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72" w:name="content"/>
    <w:bookmarkStart w:id="71" w:name="Xaf720e0c630872b79b870b74bf0feda9f1fbbc3"/>
    <w:p>
      <w:pPr>
        <w:pStyle w:val="Heading1"/>
      </w:pPr>
      <w:r>
        <w:t xml:space="preserve">Crypto Trading System: Strategies for Growth and Roadmap to Production</w:t>
      </w:r>
    </w:p>
    <w:bookmarkStart w:id="29" w:name="project-overview-and-current-status"/>
    <w:p>
      <w:pPr>
        <w:pStyle w:val="Heading2"/>
      </w:pPr>
      <w:r>
        <w:t xml:space="preserve">Project Overview and Current Status</w:t>
      </w:r>
    </w:p>
    <w:p>
      <w:pPr>
        <w:pStyle w:val="FirstParagraph"/>
      </w:pPr>
      <w:r>
        <w:rPr>
          <w:b/>
          <w:bCs/>
        </w:rPr>
        <w:t xml:space="preserve">System Architecture:</w:t>
      </w:r>
      <w:r>
        <w:t xml:space="preserve"> </w:t>
      </w:r>
      <w:r>
        <w:t xml:space="preserve">The</w:t>
      </w:r>
      <w:r>
        <w:t xml:space="preserve"> </w:t>
      </w:r>
      <w:r>
        <w:rPr>
          <w:b/>
          <w:bCs/>
        </w:rPr>
        <w:t xml:space="preserve">Binance AI Traders</w:t>
      </w:r>
      <w:r>
        <w:t xml:space="preserve"> </w:t>
      </w:r>
      <w:r>
        <w:t xml:space="preserve">project is a microservice-based crypto trading system for Binance, featuring backtesting, real-time data feeds, and multiple strategies</w:t>
      </w:r>
      <w:hyperlink r:id="rId21">
        <w:r>
          <w:rPr>
            <w:rStyle w:val="Hyperlink"/>
          </w:rPr>
          <w:t xml:space="preserve">[1]</w:t>
        </w:r>
      </w:hyperlink>
      <w:r>
        <w:t xml:space="preserve">. It includes services for market data ingestion (via Binance WebSockets), data storage (PostgreSQL/Elasticsearch), trading strategy engines, and a client interface (Telegram bot)</w:t>
      </w:r>
      <w:hyperlink r:id="rId22">
        <w:r>
          <w:rPr>
            <w:rStyle w:val="Hyperlink"/>
          </w:rPr>
          <w:t xml:space="preserve">[2]</w:t>
        </w:r>
      </w:hyperlink>
      <w:r>
        <w:t xml:space="preserve">. Currently, the backtesting engine (MACD strategy) is completed and over 2,400 scenarios have been tested, but real-time trading components are partially implemented</w:t>
      </w:r>
      <w:hyperlink r:id="rId23">
        <w:r>
          <w:rPr>
            <w:rStyle w:val="Hyperlink"/>
          </w:rPr>
          <w:t xml:space="preserve">[3]</w:t>
        </w:r>
      </w:hyperlink>
      <w:r>
        <w:t xml:space="preserve">. A separate</w:t>
      </w:r>
      <w:r>
        <w:t xml:space="preserve"> </w:t>
      </w:r>
      <w:r>
        <w:rPr>
          <w:b/>
          <w:bCs/>
        </w:rPr>
        <w:t xml:space="preserve">Autonomous Agent</w:t>
      </w:r>
      <w:r>
        <w:t xml:space="preserve"> </w:t>
      </w:r>
      <w:r>
        <w:t xml:space="preserve">framework provides an AI orchestration layer with tools and UIs (the "Mechanicus" UI) that could be leveraged for intelligent analysis or control</w:t>
      </w:r>
      <w:hyperlink r:id="rId24">
        <w:r>
          <w:rPr>
            <w:rStyle w:val="Hyperlink"/>
          </w:rPr>
          <w:t xml:space="preserve">[4]</w:t>
        </w:r>
      </w:hyperlink>
      <w:r>
        <w:t xml:space="preserve">. The system is being tested with a</w:t>
      </w:r>
      <w:r>
        <w:t xml:space="preserve"> </w:t>
      </w:r>
      <w:r>
        <w:rPr>
          <w:b/>
          <w:bCs/>
        </w:rPr>
        <w:t xml:space="preserve">MACD</w:t>
      </w:r>
      <w:r>
        <w:t xml:space="preserve"> </w:t>
      </w:r>
      <w:r>
        <w:t xml:space="preserve">strategy on Binance, and plans exist to add a</w:t>
      </w:r>
      <w:r>
        <w:t xml:space="preserve"> </w:t>
      </w:r>
      <w:r>
        <w:rPr>
          <w:b/>
          <w:bCs/>
        </w:rPr>
        <w:t xml:space="preserve">Grid trading</w:t>
      </w:r>
      <w:r>
        <w:t xml:space="preserve"> </w:t>
      </w:r>
      <w:r>
        <w:t xml:space="preserve">strategy next</w:t>
      </w:r>
      <w:hyperlink r:id="rId25">
        <w:r>
          <w:rPr>
            <w:rStyle w:val="Hyperlink"/>
          </w:rPr>
          <w:t xml:space="preserve">[5]</w:t>
        </w:r>
      </w:hyperlink>
      <w:r>
        <w:t xml:space="preserve">, among others.</w:t>
      </w:r>
    </w:p>
    <w:p>
      <w:pPr>
        <w:pStyle w:val="BodyText"/>
      </w:pPr>
      <w:r>
        <w:rPr>
          <w:b/>
          <w:bCs/>
        </w:rPr>
        <w:t xml:space="preserve">Current Milestones:</w:t>
      </w:r>
      <w:r>
        <w:t xml:space="preserve"> </w:t>
      </w:r>
      <w:r>
        <w:t xml:space="preserve">Backtesting (M0) was achieved with successful validation of the MACD strategy across many parameters. The best performing configuration in backtests yielded</w:t>
      </w:r>
      <w:r>
        <w:t xml:space="preserve"> </w:t>
      </w:r>
      <w:r>
        <w:rPr>
          <w:b/>
          <w:bCs/>
        </w:rPr>
        <w:t xml:space="preserve">~413% profit</w:t>
      </w:r>
      <w:r>
        <w:t xml:space="preserve"> </w:t>
      </w:r>
      <w:r>
        <w:t xml:space="preserve">over one year on XRP/USDT (daily timeframe, MACD 30-60-15)</w:t>
      </w:r>
      <w:hyperlink r:id="rId26">
        <w:r>
          <w:rPr>
            <w:rStyle w:val="Hyperlink"/>
          </w:rPr>
          <w:t xml:space="preserve">[6]</w:t>
        </w:r>
      </w:hyperlink>
      <w:r>
        <w:t xml:space="preserve">. Now the project is in</w:t>
      </w:r>
      <w:r>
        <w:t xml:space="preserve"> </w:t>
      </w:r>
      <w:r>
        <w:rPr>
          <w:b/>
          <w:bCs/>
        </w:rPr>
        <w:t xml:space="preserve">M1 Testnet phase</w:t>
      </w:r>
      <w:r>
        <w:t xml:space="preserve">, running multiple strategy instances on Binance Testnet, and preparing for</w:t>
      </w:r>
      <w:r>
        <w:t xml:space="preserve"> </w:t>
      </w:r>
      <w:r>
        <w:rPr>
          <w:b/>
          <w:bCs/>
        </w:rPr>
        <w:t xml:space="preserve">M2 production launch</w:t>
      </w:r>
      <w:r>
        <w:t xml:space="preserve"> </w:t>
      </w:r>
      <w:r>
        <w:t xml:space="preserve">with a small budget deployment</w:t>
      </w:r>
      <w:hyperlink r:id="rId27">
        <w:r>
          <w:rPr>
            <w:rStyle w:val="Hyperlink"/>
          </w:rPr>
          <w:t xml:space="preserve">[7]</w:t>
        </w:r>
      </w:hyperlink>
      <w:hyperlink r:id="rId28">
        <w:r>
          <w:rPr>
            <w:rStyle w:val="Hyperlink"/>
          </w:rPr>
          <w:t xml:space="preserve">[8]</w:t>
        </w:r>
      </w:hyperlink>
      <w:r>
        <w:t xml:space="preserve">. Key gaps remain: real-time data collection is not yet fully implemented, strategy logic needs completion (the MACD trader’s live signal execution is incomplete, and the Grid trader is still a placeholder)</w:t>
      </w:r>
      <w:hyperlink r:id="rId23">
        <w:r>
          <w:rPr>
            <w:rStyle w:val="Hyperlink"/>
          </w:rPr>
          <w:t xml:space="preserve">[3]</w:t>
        </w:r>
      </w:hyperlink>
      <w:r>
        <w:t xml:space="preserve">. The Telegram bot UI also needs finishing. These must be addressed to move from a testing environment to a production-ready system.</w:t>
      </w:r>
    </w:p>
    <w:bookmarkEnd w:id="29"/>
    <w:bookmarkStart w:id="31" w:name="X4fbcb10276cfcabce1b42497e291918055dbf39"/>
    <w:p>
      <w:pPr>
        <w:pStyle w:val="Heading2"/>
      </w:pPr>
      <w:r>
        <w:t xml:space="preserve">Strategies for Rapid Small-Account Growth (Rating &amp; Selection)</w:t>
      </w:r>
    </w:p>
    <w:p>
      <w:pPr>
        <w:pStyle w:val="FirstParagraph"/>
      </w:pPr>
      <w:r>
        <w:t xml:space="preserve">With a starting capital of ~$300, the goal is to</w:t>
      </w:r>
      <w:r>
        <w:t xml:space="preserve"> </w:t>
      </w:r>
      <w:r>
        <w:rPr>
          <w:b/>
          <w:bCs/>
        </w:rPr>
        <w:t xml:space="preserve">grow the account quickly</w:t>
      </w:r>
      <w:r>
        <w:t xml:space="preserve"> </w:t>
      </w:r>
      <w:r>
        <w:t xml:space="preserve">while keeping risk reasonable. Different trading strategies offer varying growth potential:</w:t>
      </w:r>
    </w:p>
    <w:p>
      <w:pPr>
        <w:numPr>
          <w:ilvl w:val="0"/>
          <w:numId w:val="1001"/>
        </w:numPr>
      </w:pPr>
      <w:r>
        <w:rPr>
          <w:b/>
          <w:bCs/>
        </w:rPr>
        <w:t xml:space="preserve">Trend-Following (MACD/Moving Averages):</w:t>
      </w:r>
      <w:r>
        <w:t xml:space="preserve"> </w:t>
      </w:r>
      <w:r>
        <w:t xml:space="preserve">Strategies like MACD crossover aim to capture large price trends. They can yield high returns in trending markets – for example, in backtests a well-tuned MACD strategy on certain volatile altcoins produced over 400% annual return</w:t>
      </w:r>
      <w:hyperlink r:id="rId26">
        <w:r>
          <w:rPr>
            <w:rStyle w:val="Hyperlink"/>
          </w:rPr>
          <w:t xml:space="preserve">[6]</w:t>
        </w:r>
      </w:hyperlink>
      <w:r>
        <w:t xml:space="preserve">. This makes trend-following one of the</w:t>
      </w:r>
      <w:r>
        <w:t xml:space="preserve"> </w:t>
      </w:r>
      <w:r>
        <w:rPr>
          <w:b/>
          <w:bCs/>
        </w:rPr>
        <w:t xml:space="preserve">top-rated strategies for aggressive growth</w:t>
      </w:r>
      <w:r>
        <w:t xml:space="preserve"> </w:t>
      </w:r>
      <w:r>
        <w:t xml:space="preserve">on a small account. However, its performance is market-dependent; it may sit idle or incur small losses during sideways markets. Proper risk controls (stop-losses) are needed to limit drawdowns. Overall, momentum/trend strategies rank highly for growth potential while keeping risk moderate if parameters are chosen conservatively (e.g. longer timeframes to avoid noise).</w:t>
      </w:r>
    </w:p>
    <w:p>
      <w:pPr>
        <w:numPr>
          <w:ilvl w:val="0"/>
          <w:numId w:val="1001"/>
        </w:numPr>
      </w:pPr>
      <w:r>
        <w:rPr>
          <w:b/>
          <w:bCs/>
        </w:rPr>
        <w:t xml:space="preserve">Grid Trading (Range Trading):</w:t>
      </w:r>
      <w:r>
        <w:t xml:space="preserve"> </w:t>
      </w:r>
      <w:r>
        <w:t xml:space="preserve">Grid strategies place buy/sell orders at intervals to profit from price oscillations. They generate</w:t>
      </w:r>
      <w:r>
        <w:t xml:space="preserve"> </w:t>
      </w:r>
      <w:r>
        <w:rPr>
          <w:b/>
          <w:bCs/>
        </w:rPr>
        <w:t xml:space="preserve">steady, incremental gains</w:t>
      </w:r>
      <w:r>
        <w:t xml:space="preserve"> </w:t>
      </w:r>
      <w:r>
        <w:t xml:space="preserve">in a sideways or mildly volatile market. Grid bots are often favored for small accounts because they can accumulate profits from many small swings with relatively low risk. The return is slower compared to catching a big trend, but it’s more consistent and can be safer since the strategy buys low/sells high within a range</w:t>
      </w:r>
      <w:hyperlink r:id="rId30">
        <w:r>
          <w:rPr>
            <w:rStyle w:val="Hyperlink"/>
          </w:rPr>
          <w:t xml:space="preserve">[9]</w:t>
        </w:r>
      </w:hyperlink>
      <w:r>
        <w:t xml:space="preserve">. Grid trading would likely be rated</w:t>
      </w:r>
      <w:r>
        <w:t xml:space="preserve"> </w:t>
      </w:r>
      <w:r>
        <w:rPr>
          <w:b/>
          <w:bCs/>
        </w:rPr>
        <w:t xml:space="preserve">medium for growth speed</w:t>
      </w:r>
      <w:r>
        <w:t xml:space="preserve"> </w:t>
      </w:r>
      <w:r>
        <w:t xml:space="preserve">– it won’t 10x an account overnight, but it can produce reliable growth even in choppy market conditions. The Binance AI Traders project has a Grid trader planned</w:t>
      </w:r>
      <w:hyperlink r:id="rId25">
        <w:r>
          <w:rPr>
            <w:rStyle w:val="Hyperlink"/>
          </w:rPr>
          <w:t xml:space="preserve">[5]</w:t>
        </w:r>
      </w:hyperlink>
      <w:r>
        <w:t xml:space="preserve">, so implementing and fine-tuning it will be key for low-risk growth.</w:t>
      </w:r>
    </w:p>
    <w:p>
      <w:pPr>
        <w:numPr>
          <w:ilvl w:val="0"/>
          <w:numId w:val="1001"/>
        </w:numPr>
      </w:pPr>
      <w:r>
        <w:rPr>
          <w:b/>
          <w:bCs/>
        </w:rPr>
        <w:t xml:space="preserve">Scalping (High-Frequency Trading):</w:t>
      </w:r>
      <w:r>
        <w:t xml:space="preserve"> </w:t>
      </w:r>
      <w:r>
        <w:t xml:space="preserve">Scalping involves very frequent trades aiming for tiny profits on each (often exploiting minute-to-minute price fluctuations). In theory, a scalping bot could rapidly compound a small account by executing hundreds of profitable trades, making it a</w:t>
      </w:r>
      <w:r>
        <w:t xml:space="preserve"> </w:t>
      </w:r>
      <w:r>
        <w:rPr>
          <w:b/>
          <w:bCs/>
        </w:rPr>
        <w:t xml:space="preserve">high-growth-potential</w:t>
      </w:r>
      <w:r>
        <w:t xml:space="preserve"> </w:t>
      </w:r>
      <w:r>
        <w:t xml:space="preserve">approach. In practice, however, scalping is technically demanding: it requires low-latency execution, accurate short-term signals, and can rack up fees – challenges for a $300 account. It also carries higher risk per trade if not carefully managed (quick moves can go against the trader). Given the added complexity, scalping could be</w:t>
      </w:r>
      <w:r>
        <w:t xml:space="preserve"> </w:t>
      </w:r>
      <w:r>
        <w:rPr>
          <w:b/>
          <w:bCs/>
        </w:rPr>
        <w:t xml:space="preserve">pursued later</w:t>
      </w:r>
      <w:r>
        <w:t xml:space="preserve"> </w:t>
      </w:r>
      <w:r>
        <w:t xml:space="preserve">as an advanced strategy when the system’s real-time capabilities and exchange APIs (possibly with websocket order books) are robust. Initially, focus on more moderate-paced strategies is advised.</w:t>
      </w:r>
    </w:p>
    <w:p>
      <w:pPr>
        <w:numPr>
          <w:ilvl w:val="0"/>
          <w:numId w:val="1001"/>
        </w:numPr>
      </w:pPr>
      <w:r>
        <w:rPr>
          <w:b/>
          <w:bCs/>
        </w:rPr>
        <w:t xml:space="preserve">Swing Trading (Medium-Term):</w:t>
      </w:r>
      <w:r>
        <w:t xml:space="preserve"> </w:t>
      </w:r>
      <w:r>
        <w:t xml:space="preserve">Swing trading lies between trend following and scalping – holding positions for hours to days to catch intermediate price moves. This can be based on indicators like RSI (overbought/oversold) or chart patterns. For a small account, swing trades can yield</w:t>
      </w:r>
      <w:r>
        <w:t xml:space="preserve"> </w:t>
      </w:r>
      <w:r>
        <w:rPr>
          <w:b/>
          <w:bCs/>
        </w:rPr>
        <w:t xml:space="preserve">moderate growth</w:t>
      </w:r>
      <w:r>
        <w:t xml:space="preserve">: gains per trade might be a few percent, but with several trades per week the account can steadily grow. The risk is moderate as well, since positions are not held for very long trends, and stops can be placed to cap losses. Swing strategies are a good complement to trend-following: when the market isn’t in a strong trend, a swing strategy can take smaller range-bound opportunities. We’d rate swing trading as</w:t>
      </w:r>
      <w:r>
        <w:t xml:space="preserve"> </w:t>
      </w:r>
      <w:r>
        <w:rPr>
          <w:b/>
          <w:bCs/>
        </w:rPr>
        <w:t xml:space="preserve">medium</w:t>
      </w:r>
      <w:r>
        <w:t xml:space="preserve"> </w:t>
      </w:r>
      <w:r>
        <w:t xml:space="preserve">in both risk and reward – slower than an aggressive trend strategy, but safer and more consistent.</w:t>
      </w:r>
    </w:p>
    <w:p>
      <w:pPr>
        <w:numPr>
          <w:ilvl w:val="0"/>
          <w:numId w:val="1001"/>
        </w:numPr>
      </w:pPr>
      <w:r>
        <w:rPr>
          <w:b/>
          <w:bCs/>
        </w:rPr>
        <w:t xml:space="preserve">Arbitrage (Inter-Exchange or Intra-Exchange):</w:t>
      </w:r>
      <w:r>
        <w:t xml:space="preserve"> </w:t>
      </w:r>
      <w:r>
        <w:t xml:space="preserve">Arbitrage exploits price differences for nearly risk-free profit. For example, buying on one exchange and simultaneously selling on another at a higher price, or triangular arbitrage within one exchange.</w:t>
      </w:r>
      <w:r>
        <w:t xml:space="preserve"> </w:t>
      </w:r>
      <w:r>
        <w:rPr>
          <w:b/>
          <w:bCs/>
        </w:rPr>
        <w:t xml:space="preserve">In theory, arbitrage is low-risk and could steadily grow any account</w:t>
      </w:r>
      <w:r>
        <w:t xml:space="preserve">, but the returns are usually small (a fraction of a percent per trade) and opportunities can be limited or require large volume. With $300, arbitrage profits in absolute terms might be tiny unless leverage or many repeats are used. Still, as the system grows,</w:t>
      </w:r>
      <w:r>
        <w:t xml:space="preserve"> </w:t>
      </w:r>
      <w:r>
        <w:rPr>
          <w:b/>
          <w:bCs/>
        </w:rPr>
        <w:t xml:space="preserve">adding arbitrage bots across multiple exchanges</w:t>
      </w:r>
      <w:r>
        <w:t xml:space="preserve"> </w:t>
      </w:r>
      <w:r>
        <w:t xml:space="preserve">can provide a stable, low-risk income that slowly but surely increases account equity. It’s a good strategy to include for diversification, but not the primary engine of rapid growth due to its low reward.</w:t>
      </w:r>
    </w:p>
    <w:p>
      <w:pPr>
        <w:pStyle w:val="FirstParagraph"/>
      </w:pPr>
      <w:r>
        <w:t xml:space="preserve">In summary,</w:t>
      </w:r>
      <w:r>
        <w:t xml:space="preserve"> </w:t>
      </w:r>
      <w:r>
        <w:rPr>
          <w:b/>
          <w:bCs/>
        </w:rPr>
        <w:t xml:space="preserve">trend-following strategies (like MACD) have the highest upside</w:t>
      </w:r>
      <w:r>
        <w:t xml:space="preserve"> </w:t>
      </w:r>
      <w:r>
        <w:t xml:space="preserve">for quickly multiplying a small account (as evidenced by backtests)</w:t>
      </w:r>
      <w:hyperlink r:id="rId26">
        <w:r>
          <w:rPr>
            <w:rStyle w:val="Hyperlink"/>
          </w:rPr>
          <w:t xml:space="preserve">[6]</w:t>
        </w:r>
      </w:hyperlink>
      <w:r>
        <w:t xml:space="preserve">, but they must be managed to avoid large losses. Grid and swing trading offer</w:t>
      </w:r>
      <w:r>
        <w:t xml:space="preserve"> </w:t>
      </w:r>
      <w:r>
        <w:rPr>
          <w:b/>
          <w:bCs/>
        </w:rPr>
        <w:t xml:space="preserve">lower but steady growth</w:t>
      </w:r>
      <w:r>
        <w:t xml:space="preserve"> </w:t>
      </w:r>
      <w:r>
        <w:t xml:space="preserve">suitable for low-medium risk appetites, making them ideal to run in parallel for consistent gains. High-frequency scalping and arbitrage are</w:t>
      </w:r>
      <w:r>
        <w:t xml:space="preserve"> </w:t>
      </w:r>
      <w:r>
        <w:rPr>
          <w:b/>
          <w:bCs/>
        </w:rPr>
        <w:t xml:space="preserve">additional avenues</w:t>
      </w:r>
      <w:r>
        <w:t xml:space="preserve"> </w:t>
      </w:r>
      <w:r>
        <w:t xml:space="preserve">– scalping could boost returns if technical hurdles are overcome, while arbitrage provides low-risk incremental gains. The system should ultimately support a</w:t>
      </w:r>
      <w:r>
        <w:t xml:space="preserve"> </w:t>
      </w:r>
      <w:r>
        <w:rPr>
          <w:b/>
          <w:bCs/>
        </w:rPr>
        <w:t xml:space="preserve">portfolio of strategies</w:t>
      </w:r>
      <w:r>
        <w:t xml:space="preserve"> </w:t>
      </w:r>
      <w:r>
        <w:t xml:space="preserve">to balance these approaches, allowing the AI core to allocate capital to the best-performing strategies over time.</w:t>
      </w:r>
    </w:p>
    <w:bookmarkEnd w:id="31"/>
    <w:bookmarkStart w:id="33" w:name="X4baa6fe2e698fba373166b3fe1c13e18756ee2e"/>
    <w:p>
      <w:pPr>
        <w:pStyle w:val="Heading2"/>
      </w:pPr>
      <w:r>
        <w:t xml:space="preserve">Multi-Exchange Compatibility and Connectors</w:t>
      </w:r>
    </w:p>
    <w:p>
      <w:pPr>
        <w:pStyle w:val="FirstParagraph"/>
      </w:pPr>
      <w:r>
        <w:t xml:space="preserve">While the initial implementation is Binance-specific, expanding beyond Binance will increase opportunities and robustness. It’s recommended to integrate</w:t>
      </w:r>
      <w:r>
        <w:t xml:space="preserve"> </w:t>
      </w:r>
      <w:r>
        <w:rPr>
          <w:b/>
          <w:bCs/>
        </w:rPr>
        <w:t xml:space="preserve">multiple exchanges</w:t>
      </w:r>
      <w:r>
        <w:t xml:space="preserve"> </w:t>
      </w:r>
      <w:r>
        <w:t xml:space="preserve">(e.g. Coinbase, Kraken, KuCoin, etc.) so that strategies can run where conditions are most favorable. This requires designing the trading engine with an abstraction layer for exchange APIs. In practice, each exchange can be treated as a plugin or connector that implements a common interface (for fetching market data, placing orders, etc.). The system’s microservice architecture is well-suited to this – for example, we could add a</w:t>
      </w:r>
      <w:r>
        <w:t xml:space="preserve"> </w:t>
      </w:r>
      <w:r>
        <w:rPr>
          <w:i/>
          <w:iCs/>
        </w:rPr>
        <w:t xml:space="preserve">Data Collection</w:t>
      </w:r>
      <w:r>
        <w:t xml:space="preserve"> </w:t>
      </w:r>
      <w:r>
        <w:t xml:space="preserve">service for each exchange or a unified service that supports multiple exchange endpoints. Flexible configuration would allow switching the exchange per strategy instance via settings or UI.</w:t>
      </w:r>
    </w:p>
    <w:p>
      <w:pPr>
        <w:pStyle w:val="BodyText"/>
      </w:pPr>
      <w:r>
        <w:rPr>
          <w:b/>
          <w:bCs/>
        </w:rPr>
        <w:t xml:space="preserve">Benefits of Multi-Exchange Support:</w:t>
      </w:r>
      <w:r>
        <w:br/>
      </w:r>
      <w:r>
        <w:t xml:space="preserve">-</w:t>
      </w:r>
      <w:r>
        <w:t xml:space="preserve"> </w:t>
      </w:r>
      <w:r>
        <w:rPr>
          <w:b/>
          <w:bCs/>
        </w:rPr>
        <w:t xml:space="preserve">Broader Market Access:</w:t>
      </w:r>
      <w:r>
        <w:t xml:space="preserve"> </w:t>
      </w:r>
      <w:r>
        <w:t xml:space="preserve">Some profitable assets or trading pairs might not be on Binance; supporting other exchanges lets the trader capture opportunities elsewhere (for example, an altcoin that is booming on Coinbase or an arbitrage gap between Binance and Kraken).</w:t>
      </w:r>
      <w:r>
        <w:br/>
      </w:r>
      <w:r>
        <w:t xml:space="preserve">-</w:t>
      </w:r>
      <w:r>
        <w:t xml:space="preserve"> </w:t>
      </w:r>
      <w:r>
        <w:rPr>
          <w:b/>
          <w:bCs/>
        </w:rPr>
        <w:t xml:space="preserve">Redundancy and Risk Mitigation:</w:t>
      </w:r>
      <w:r>
        <w:t xml:space="preserve"> </w:t>
      </w:r>
      <w:r>
        <w:t xml:space="preserve">If Binance has downtime or API issues, the bot can failover to other exchanges or continue trading other markets. It also reduces dependency on one platform’s policies or fees.</w:t>
      </w:r>
      <w:r>
        <w:br/>
      </w:r>
      <w:r>
        <w:t xml:space="preserve">-</w:t>
      </w:r>
      <w:r>
        <w:t xml:space="preserve"> </w:t>
      </w:r>
      <w:r>
        <w:rPr>
          <w:b/>
          <w:bCs/>
        </w:rPr>
        <w:t xml:space="preserve">Arbitrage Strategies:</w:t>
      </w:r>
      <w:r>
        <w:t xml:space="preserve"> </w:t>
      </w:r>
      <w:r>
        <w:t xml:space="preserve">Multi-exchange connectors enable cross-exchange arbitrage strategies. The system could monitor price spreads between exchanges and execute low-risk arbitrage trades when discrepancies arise.</w:t>
      </w:r>
      <w:r>
        <w:br/>
      </w:r>
      <w:r>
        <w:t xml:space="preserve">-</w:t>
      </w:r>
      <w:r>
        <w:t xml:space="preserve"> </w:t>
      </w:r>
      <w:r>
        <w:rPr>
          <w:b/>
          <w:bCs/>
        </w:rPr>
        <w:t xml:space="preserve">User Choice:</w:t>
      </w:r>
      <w:r>
        <w:t xml:space="preserve"> </w:t>
      </w:r>
      <w:r>
        <w:t xml:space="preserve">Different users might prefer different exchanges due to regional availability or fee structure. A</w:t>
      </w:r>
      <w:r>
        <w:t xml:space="preserve"> </w:t>
      </w:r>
      <w:r>
        <w:rPr>
          <w:b/>
          <w:bCs/>
        </w:rPr>
        <w:t xml:space="preserve">unified interface with switchable connectors</w:t>
      </w:r>
      <w:r>
        <w:t xml:space="preserve"> </w:t>
      </w:r>
      <w:r>
        <w:t xml:space="preserve">means the core logic (strategies, risk management) stays the same while the execution venue is configurable.</w:t>
      </w:r>
    </w:p>
    <w:p>
      <w:pPr>
        <w:pStyle w:val="BodyText"/>
      </w:pPr>
      <w:r>
        <w:rPr>
          <w:b/>
          <w:bCs/>
        </w:rPr>
        <w:t xml:space="preserve">Implementation Plan:</w:t>
      </w:r>
      <w:r>
        <w:t xml:space="preserve"> </w:t>
      </w:r>
      <w:r>
        <w:t xml:space="preserve">Start by abstracting the exchange access in the code. For instance, define an interface or service class for “ExchangeClient” with methods like</w:t>
      </w:r>
      <w:r>
        <w:t xml:space="preserve"> </w:t>
      </w:r>
      <w:r>
        <w:rPr>
          <w:rStyle w:val="VerbatimChar"/>
        </w:rPr>
        <w:t xml:space="preserve">getPriceData(symbol)</w:t>
      </w:r>
      <w:r>
        <w:t xml:space="preserve">,</w:t>
      </w:r>
      <w:r>
        <w:t xml:space="preserve"> </w:t>
      </w:r>
      <w:r>
        <w:rPr>
          <w:rStyle w:val="VerbatimChar"/>
        </w:rPr>
        <w:t xml:space="preserve">placeOrder(...)</w:t>
      </w:r>
      <w:r>
        <w:t xml:space="preserve">, etc. Provide one implementation for Binance (using Binance API) and then implement additional ones for other exchanges’ APIs. Many exchanges offer similar REST/WebSocket endpoints, and libraries like CCXT could be used to speed up multi-exchange integration. The configuration can specify which exchange to use for each strategy instance – e.g., in a YAML or JSON config, a strategy could be</w:t>
      </w:r>
      <w:r>
        <w:t xml:space="preserve"> </w:t>
      </w:r>
      <w:r>
        <w:rPr>
          <w:rStyle w:val="VerbatimChar"/>
        </w:rPr>
        <w:t xml:space="preserve">{exchange: "Binance", symbol: "BTCUSDT", ...}</w:t>
      </w:r>
      <w:r>
        <w:t xml:space="preserve">. In the testnet stage (M1), only Binance testnet is used</w:t>
      </w:r>
      <w:hyperlink r:id="rId32">
        <w:r>
          <w:rPr>
            <w:rStyle w:val="Hyperlink"/>
          </w:rPr>
          <w:t xml:space="preserve">[10]</w:t>
        </w:r>
      </w:hyperlink>
      <w:r>
        <w:t xml:space="preserve">, but for production we can consider at least one alternative exchange to diversify. Over time, adding more connectors is part of scaling up the platform’s capabilities.</w:t>
      </w:r>
    </w:p>
    <w:p>
      <w:pPr>
        <w:pStyle w:val="BodyText"/>
      </w:pPr>
      <w:r>
        <w:t xml:space="preserve">On the</w:t>
      </w:r>
      <w:r>
        <w:t xml:space="preserve"> </w:t>
      </w:r>
      <w:r>
        <w:rPr>
          <w:b/>
          <w:bCs/>
        </w:rPr>
        <w:t xml:space="preserve">UI side</w:t>
      </w:r>
      <w:r>
        <w:t xml:space="preserve">, incorporate exchange selection. For example, a dropdown in the strategy setup screen to choose the exchange, which then triggers the appropriate connector. The UI should also display which exchange each bot instance is operating on, for clarity. Historical data from multiple exchanges should be fed into the backtesting engine as well, so that strategies can be optimized per exchange if market behaviors differ. All collected data (prices, trades from various exchanges) should feed into the AI core’s knowledge base for analysis, providing a rich cross-market dataset for the agent to learn from.</w:t>
      </w:r>
    </w:p>
    <w:bookmarkEnd w:id="33"/>
    <w:bookmarkStart w:id="35" w:name="trading-scope-spot-trading-vs.-futures"/>
    <w:p>
      <w:pPr>
        <w:pStyle w:val="Heading2"/>
      </w:pPr>
      <w:r>
        <w:t xml:space="preserve">Trading Scope: Spot Trading vs. Futures</w:t>
      </w:r>
    </w:p>
    <w:p>
      <w:pPr>
        <w:pStyle w:val="FirstParagraph"/>
      </w:pPr>
      <w:r>
        <w:t xml:space="preserve">Given the current focus and the risk tolerance,</w:t>
      </w:r>
      <w:r>
        <w:t xml:space="preserve"> </w:t>
      </w:r>
      <w:r>
        <w:rPr>
          <w:b/>
          <w:bCs/>
        </w:rPr>
        <w:t xml:space="preserve">spot trading</w:t>
      </w:r>
      <w:r>
        <w:t xml:space="preserve"> </w:t>
      </w:r>
      <w:r>
        <w:t xml:space="preserve">is the primary scope for now. Spot trading means we are buying and selling actual crypto assets without leverage. This is simpler and safer for a small account because there’s no risk of liquidation and no interest on borrowed funds. The user has indicated the system should focus on spot markets at this stage, avoiding the complexity of margin or futures trading. This aligns with a</w:t>
      </w:r>
      <w:r>
        <w:t xml:space="preserve"> </w:t>
      </w:r>
      <w:r>
        <w:rPr>
          <w:b/>
          <w:bCs/>
        </w:rPr>
        <w:t xml:space="preserve">low-to-medium risk approach</w:t>
      </w:r>
      <w:r>
        <w:t xml:space="preserve"> </w:t>
      </w:r>
      <w:r>
        <w:t xml:space="preserve">– spot trades can at most lose what was invested in the coin, whereas futures could lose more than the initial amount (if leveraged) and introduce additional failure modes (margin calls, funding payments).</w:t>
      </w:r>
    </w:p>
    <w:p>
      <w:pPr>
        <w:pStyle w:val="BodyText"/>
      </w:pPr>
      <w:r>
        <w:rPr>
          <w:b/>
          <w:bCs/>
        </w:rPr>
        <w:t xml:space="preserve">Why not Futures yet?</w:t>
      </w:r>
      <w:r>
        <w:t xml:space="preserve"> </w:t>
      </w:r>
      <w:r>
        <w:t xml:space="preserve">Futures and margin trading allow higher profit potential (via leverage, one can amplify a $300 account’s gains), but they also</w:t>
      </w:r>
      <w:r>
        <w:t xml:space="preserve"> </w:t>
      </w:r>
      <w:r>
        <w:rPr>
          <w:b/>
          <w:bCs/>
        </w:rPr>
        <w:t xml:space="preserve">amplify risk</w:t>
      </w:r>
      <w:r>
        <w:t xml:space="preserve"> </w:t>
      </w:r>
      <w:r>
        <w:t xml:space="preserve">greatly. A 10x leverage position that would have made 5% on spot instead yields 50% profit – or a 50% loss if the trade goes the wrong way. Because our strategies aim for steady growth and capital preservation (low-medium risk), introducing leverage too early could jeopardize the account. Moreover, futures trading entails more advanced requirements: managing margin levels, handling API nuances for derivative markets, and stricter real-time monitoring to avoid liquidation. These add complexity to the system that is better tackled once the basic spot trading pipeline is stable and profitable.</w:t>
      </w:r>
    </w:p>
    <w:p>
      <w:pPr>
        <w:pStyle w:val="BodyText"/>
      </w:pPr>
      <w:r>
        <w:rPr>
          <w:b/>
          <w:bCs/>
        </w:rPr>
        <w:t xml:space="preserve">Future consideration:</w:t>
      </w:r>
      <w:r>
        <w:t xml:space="preserve"> </w:t>
      </w:r>
      <w:r>
        <w:t xml:space="preserve">In the long-term roadmap, once the system is proven on spot and risk controls are solid, we can consider</w:t>
      </w:r>
      <w:r>
        <w:t xml:space="preserve"> </w:t>
      </w:r>
      <w:r>
        <w:rPr>
          <w:b/>
          <w:bCs/>
        </w:rPr>
        <w:t xml:space="preserve">including futures or margin trading</w:t>
      </w:r>
      <w:r>
        <w:t xml:space="preserve"> </w:t>
      </w:r>
      <w:r>
        <w:t xml:space="preserve">as an option for advanced strategies. This would be in a later phase (post-M2) when higher risk/reward strategies might be introduced for diversification. If/when we add futures, the system must incorporate additional risk management layers – e.g. auto-deleveraging triggers, margin usage monitoring, and possibly lower position sizing (or separate capital allocation) for futures trades. For now,</w:t>
      </w:r>
      <w:r>
        <w:t xml:space="preserve"> </w:t>
      </w:r>
      <w:r>
        <w:rPr>
          <w:b/>
          <w:bCs/>
        </w:rPr>
        <w:t xml:space="preserve">sticking to spot markets</w:t>
      </w:r>
      <w:r>
        <w:t xml:space="preserve"> </w:t>
      </w:r>
      <w:r>
        <w:t xml:space="preserve">keeps the development focused and the risk contained, which is appropriate for the initial production deployment</w:t>
      </w:r>
      <w:hyperlink r:id="rId34">
        <w:r>
          <w:rPr>
            <w:rStyle w:val="Hyperlink"/>
          </w:rPr>
          <w:t xml:space="preserve">[11]</w:t>
        </w:r>
      </w:hyperlink>
      <w:r>
        <w:t xml:space="preserve"> </w:t>
      </w:r>
      <w:r>
        <w:t xml:space="preserve">(where only $100-500 is allocated with minimal risk per trade).</w:t>
      </w:r>
    </w:p>
    <w:bookmarkEnd w:id="35"/>
    <w:bookmarkStart w:id="41" w:name="Xe6706dab21c45a1b96ab063b7b3b595621427a4"/>
    <w:p>
      <w:pPr>
        <w:pStyle w:val="Heading2"/>
      </w:pPr>
      <w:r>
        <w:t xml:space="preserve">Risk Management: Low–Medium Risk Strategies</w:t>
      </w:r>
    </w:p>
    <w:p>
      <w:pPr>
        <w:pStyle w:val="FirstParagraph"/>
      </w:pPr>
      <w:r>
        <w:t xml:space="preserve">The acceptable risk level is defined as</w:t>
      </w:r>
      <w:r>
        <w:t xml:space="preserve"> </w:t>
      </w:r>
      <w:r>
        <w:rPr>
          <w:i/>
          <w:iCs/>
        </w:rPr>
        <w:t xml:space="preserve">low to medium</w:t>
      </w:r>
      <w:r>
        <w:t xml:space="preserve">, meaning strategies should avoid excessive drawdowns and aim for consistent, steady growth rather than shooting for extremely high returns with high volatility. In practice, this philosophy will reflect in several aspects of strategy design and execution:</w:t>
      </w:r>
    </w:p>
    <w:p>
      <w:pPr>
        <w:numPr>
          <w:ilvl w:val="0"/>
          <w:numId w:val="1002"/>
        </w:numPr>
      </w:pPr>
      <w:r>
        <w:rPr>
          <w:b/>
          <w:bCs/>
        </w:rPr>
        <w:t xml:space="preserve">Position Sizing:</w:t>
      </w:r>
      <w:r>
        <w:t xml:space="preserve"> </w:t>
      </w:r>
      <w:r>
        <w:t xml:space="preserve">Trades should be a small fraction of the portfolio. For example, in the production plan, each trade is only</w:t>
      </w:r>
      <w:r>
        <w:t xml:space="preserve"> </w:t>
      </w:r>
      <w:r>
        <w:rPr>
          <w:b/>
          <w:bCs/>
        </w:rPr>
        <w:t xml:space="preserve">0.1%–0.5% of capital</w:t>
      </w:r>
      <w:hyperlink r:id="rId34">
        <w:r>
          <w:rPr>
            <w:rStyle w:val="Hyperlink"/>
          </w:rPr>
          <w:t xml:space="preserve">[11]</w:t>
        </w:r>
      </w:hyperlink>
      <w:r>
        <w:t xml:space="preserve">. With a $300 account, this means positions of only a few dollars each. Such small sizing ensures that even a string of losses will not significantly dent the total capital (this caps the downside). As the account grows, position sizes can scale proportionally but should remain within that conservative percentage range.</w:t>
      </w:r>
    </w:p>
    <w:p>
      <w:pPr>
        <w:numPr>
          <w:ilvl w:val="0"/>
          <w:numId w:val="1002"/>
        </w:numPr>
      </w:pPr>
      <w:r>
        <w:rPr>
          <w:b/>
          <w:bCs/>
        </w:rPr>
        <w:t xml:space="preserve">Trade Frequency Limits:</w:t>
      </w:r>
      <w:r>
        <w:t xml:space="preserve"> </w:t>
      </w:r>
      <w:r>
        <w:t xml:space="preserve">To control exposure, set a limit on how many trades can be active or executed per day. The plan suggests</w:t>
      </w:r>
      <w:r>
        <w:t xml:space="preserve"> </w:t>
      </w:r>
      <w:r>
        <w:rPr>
          <w:b/>
          <w:bCs/>
        </w:rPr>
        <w:t xml:space="preserve">no more than 2–3 trades per day</w:t>
      </w:r>
      <w:r>
        <w:t xml:space="preserve"> </w:t>
      </w:r>
      <w:r>
        <w:t xml:space="preserve">in the early production stage</w:t>
      </w:r>
      <w:hyperlink r:id="rId34">
        <w:r>
          <w:rPr>
            <w:rStyle w:val="Hyperlink"/>
          </w:rPr>
          <w:t xml:space="preserve">[11]</w:t>
        </w:r>
      </w:hyperlink>
      <w:r>
        <w:t xml:space="preserve">. Fewer, well-chosen trades prevent overtrading and keep risk manageable. This also encourages the system to pick only high-confidence opportunities rather than chasing every small fluctuation.</w:t>
      </w:r>
    </w:p>
    <w:p>
      <w:pPr>
        <w:numPr>
          <w:ilvl w:val="0"/>
          <w:numId w:val="1002"/>
        </w:numPr>
      </w:pPr>
      <w:r>
        <w:rPr>
          <w:b/>
          <w:bCs/>
        </w:rPr>
        <w:t xml:space="preserve">Strict Stop-Losses and Take-Profits:</w:t>
      </w:r>
      <w:r>
        <w:t xml:space="preserve"> </w:t>
      </w:r>
      <w:r>
        <w:t xml:space="preserve">Every strategy should employ stop-loss orders to cut losses at a predefined threshold (e.g.</w:t>
      </w:r>
      <w:r>
        <w:t xml:space="preserve"> </w:t>
      </w:r>
      <w:r>
        <w:rPr>
          <w:b/>
          <w:bCs/>
        </w:rPr>
        <w:t xml:space="preserve">2–3% stop-loss per trade</w:t>
      </w:r>
      <w:r>
        <w:t xml:space="preserve"> </w:t>
      </w:r>
      <w:r>
        <w:t xml:space="preserve">in the low-budget deployment</w:t>
      </w:r>
      <w:hyperlink r:id="rId34">
        <w:r>
          <w:rPr>
            <w:rStyle w:val="Hyperlink"/>
          </w:rPr>
          <w:t xml:space="preserve">[11]</w:t>
        </w:r>
      </w:hyperlink>
      <w:r>
        <w:t xml:space="preserve">). This ensures a single bad trade doesn’t spiral into a large loss. Take-profit targets or trailing stops can lock in gains and protect against reversals. The risk management framework in the docs emphasizes</w:t>
      </w:r>
      <w:r>
        <w:t xml:space="preserve"> </w:t>
      </w:r>
      <w:r>
        <w:rPr>
          <w:b/>
          <w:bCs/>
        </w:rPr>
        <w:t xml:space="preserve">strict stop-losses, position sizing, and adaptation to volatility</w:t>
      </w:r>
      <w:r>
        <w:t xml:space="preserve"> </w:t>
      </w:r>
      <w:r>
        <w:t xml:space="preserve">as critical for production</w:t>
      </w:r>
      <w:hyperlink r:id="rId36">
        <w:r>
          <w:rPr>
            <w:rStyle w:val="Hyperlink"/>
          </w:rPr>
          <w:t xml:space="preserve">[12]</w:t>
        </w:r>
      </w:hyperlink>
      <w:r>
        <w:t xml:space="preserve">.</w:t>
      </w:r>
    </w:p>
    <w:p>
      <w:pPr>
        <w:numPr>
          <w:ilvl w:val="0"/>
          <w:numId w:val="1002"/>
        </w:numPr>
      </w:pPr>
      <w:r>
        <w:rPr>
          <w:b/>
          <w:bCs/>
        </w:rPr>
        <w:t xml:space="preserve">Diversification and Correlation:</w:t>
      </w:r>
      <w:r>
        <w:t xml:space="preserve"> </w:t>
      </w:r>
      <w:r>
        <w:t xml:space="preserve">Even within a small account, running multiple uncorrelated strategies or trading different assets can reduce risk. For example, splitting the $300 into a few smaller sub-accounts or strategy instances (one trend-following, one grid on a stable coin pair, etc.) means a drawdown in one strategy might be offset by stability or gains in another. The testnet phase aims to have</w:t>
      </w:r>
      <w:r>
        <w:t xml:space="preserve"> </w:t>
      </w:r>
      <w:r>
        <w:rPr>
          <w:b/>
          <w:bCs/>
        </w:rPr>
        <w:t xml:space="preserve">at least 3 strategies consistently profitable in parallel</w:t>
      </w:r>
      <w:hyperlink r:id="rId37">
        <w:r>
          <w:rPr>
            <w:rStyle w:val="Hyperlink"/>
          </w:rPr>
          <w:t xml:space="preserve">[13]</w:t>
        </w:r>
      </w:hyperlink>
      <w:r>
        <w:t xml:space="preserve">, illustrating the goal of diversification. However, each should still operate with low risk parameters.</w:t>
      </w:r>
    </w:p>
    <w:p>
      <w:pPr>
        <w:numPr>
          <w:ilvl w:val="0"/>
          <w:numId w:val="1002"/>
        </w:numPr>
      </w:pPr>
      <w:r>
        <w:rPr>
          <w:b/>
          <w:bCs/>
        </w:rPr>
        <w:t xml:space="preserve">Risk Metrics Monitoring:</w:t>
      </w:r>
      <w:r>
        <w:t xml:space="preserve"> </w:t>
      </w:r>
      <w:r>
        <w:t xml:space="preserve">We will continuously monitor metrics like maximum drawdown, Sharpe ratio, and win rate. The system’s success criteria target a</w:t>
      </w:r>
      <w:r>
        <w:t xml:space="preserve"> </w:t>
      </w:r>
      <w:r>
        <w:rPr>
          <w:b/>
          <w:bCs/>
        </w:rPr>
        <w:t xml:space="preserve">max drawdown under 10% in production</w:t>
      </w:r>
      <w:hyperlink r:id="rId38">
        <w:r>
          <w:rPr>
            <w:rStyle w:val="Hyperlink"/>
          </w:rPr>
          <w:t xml:space="preserve">[14]</w:t>
        </w:r>
      </w:hyperlink>
      <w:r>
        <w:t xml:space="preserve">, and a</w:t>
      </w:r>
      <w:r>
        <w:t xml:space="preserve"> </w:t>
      </w:r>
      <w:r>
        <w:rPr>
          <w:b/>
          <w:bCs/>
        </w:rPr>
        <w:t xml:space="preserve">Sharpe ratio above 1.0</w:t>
      </w:r>
      <w:r>
        <w:t xml:space="preserve"> </w:t>
      </w:r>
      <w:r>
        <w:t xml:space="preserve">(meaning returns are significantly higher than volatility)</w:t>
      </w:r>
      <w:hyperlink r:id="rId38">
        <w:r>
          <w:rPr>
            <w:rStyle w:val="Hyperlink"/>
          </w:rPr>
          <w:t xml:space="preserve">[14]</w:t>
        </w:r>
      </w:hyperlink>
      <w:r>
        <w:t xml:space="preserve">. These figures concretely define “low-medium” risk: drawdowns in the single digits are quite conservative, and a Sharpe &gt;1 indicates good risk-adjusted performance. The AI agent or monitoring component can compute these metrics on the fly for each strategy and raise alerts if risk limits are breached (e.g., if a strategy suddenly incurs a larger drawdown, it might pause that strategy automatically).</w:t>
      </w:r>
    </w:p>
    <w:p>
      <w:pPr>
        <w:numPr>
          <w:ilvl w:val="0"/>
          <w:numId w:val="1002"/>
        </w:numPr>
      </w:pPr>
      <w:r>
        <w:rPr>
          <w:b/>
          <w:bCs/>
        </w:rPr>
        <w:t xml:space="preserve">Risk Level Configuration:</w:t>
      </w:r>
      <w:r>
        <w:t xml:space="preserve"> </w:t>
      </w:r>
      <w:r>
        <w:t xml:space="preserve">The system can allow tagging each strategy with a risk profile (as shown in the testnet config example, strategies were labeled</w:t>
      </w:r>
      <w:r>
        <w:t xml:space="preserve"> </w:t>
      </w:r>
      <w:r>
        <w:rPr>
          <w:i/>
          <w:iCs/>
        </w:rPr>
        <w:t xml:space="preserve">conservative/low</w:t>
      </w:r>
      <w:r>
        <w:t xml:space="preserve">,</w:t>
      </w:r>
      <w:r>
        <w:t xml:space="preserve"> </w:t>
      </w:r>
      <w:r>
        <w:rPr>
          <w:i/>
          <w:iCs/>
        </w:rPr>
        <w:t xml:space="preserve">balanced/medium</w:t>
      </w:r>
      <w:r>
        <w:t xml:space="preserve">,</w:t>
      </w:r>
      <w:r>
        <w:t xml:space="preserve"> </w:t>
      </w:r>
      <w:r>
        <w:rPr>
          <w:i/>
          <w:iCs/>
        </w:rPr>
        <w:t xml:space="preserve">aggressive/high</w:t>
      </w:r>
      <w:r>
        <w:t xml:space="preserve"> </w:t>
      </w:r>
      <w:r>
        <w:t xml:space="preserve">with corresponding position sizes)</w:t>
      </w:r>
      <w:hyperlink r:id="rId39">
        <w:r>
          <w:rPr>
            <w:rStyle w:val="Hyperlink"/>
          </w:rPr>
          <w:t xml:space="preserve">[15]</w:t>
        </w:r>
      </w:hyperlink>
      <w:hyperlink r:id="rId40">
        <w:r>
          <w:rPr>
            <w:rStyle w:val="Hyperlink"/>
          </w:rPr>
          <w:t xml:space="preserve">[16]</w:t>
        </w:r>
      </w:hyperlink>
      <w:r>
        <w:t xml:space="preserve">. Given the user’s preference, we’ll predominantly configure strategies in the</w:t>
      </w:r>
      <w:r>
        <w:t xml:space="preserve"> </w:t>
      </w:r>
      <w:r>
        <w:rPr>
          <w:b/>
          <w:bCs/>
        </w:rPr>
        <w:t xml:space="preserve">low</w:t>
      </w:r>
      <w:r>
        <w:t xml:space="preserve"> </w:t>
      </w:r>
      <w:r>
        <w:t xml:space="preserve">or</w:t>
      </w:r>
      <w:r>
        <w:t xml:space="preserve"> </w:t>
      </w:r>
      <w:r>
        <w:rPr>
          <w:b/>
          <w:bCs/>
        </w:rPr>
        <w:t xml:space="preserve">medium</w:t>
      </w:r>
      <w:r>
        <w:t xml:space="preserve"> </w:t>
      </w:r>
      <w:r>
        <w:t xml:space="preserve">risk range. For instance, a “conservative” strategy might use longer timeframes, larger stop-loss (so it won’t stop out on minor noise), smaller positions, and maybe focus on higher-market-cap coins; whereas a “medium” risk strategy might trade a more volatile altcoin or a shorter timeframe with tighter stops. High-risk strategies (if any) would be used sparingly or in sandbox mode until more capital is available and the user explicitly chooses to run them.</w:t>
      </w:r>
    </w:p>
    <w:p>
      <w:pPr>
        <w:pStyle w:val="FirstParagraph"/>
      </w:pPr>
      <w:r>
        <w:t xml:space="preserve">In summary,</w:t>
      </w:r>
      <w:r>
        <w:t xml:space="preserve"> </w:t>
      </w:r>
      <w:r>
        <w:rPr>
          <w:b/>
          <w:bCs/>
        </w:rPr>
        <w:t xml:space="preserve">capital preservation is key</w:t>
      </w:r>
      <w:r>
        <w:t xml:space="preserve">. The plan is to prioritize strategies and settings that limit downside: small trade sizes, controlled number of trades, guaranteed stop-loss on every position, and active monitoring of performance. This way, the account can grow steadily. Even if the returns per month are modest, the compounding of protected gains will expand the $300 over time. As confidence and account size grow, risk can be incrementally increased, but always within defined bounds (medium at most). The roadmap’s success metrics of</w:t>
      </w:r>
      <w:r>
        <w:t xml:space="preserve"> </w:t>
      </w:r>
      <w:r>
        <w:rPr>
          <w:b/>
          <w:bCs/>
        </w:rPr>
        <w:t xml:space="preserve">&gt;10% monthly returns with &lt;10% drawdown</w:t>
      </w:r>
      <w:r>
        <w:t xml:space="preserve"> </w:t>
      </w:r>
      <w:r>
        <w:t xml:space="preserve">encapsulate this balance</w:t>
      </w:r>
      <w:hyperlink r:id="rId38">
        <w:r>
          <w:rPr>
            <w:rStyle w:val="Hyperlink"/>
          </w:rPr>
          <w:t xml:space="preserve">[14]</w:t>
        </w:r>
      </w:hyperlink>
      <w:r>
        <w:t xml:space="preserve"> </w:t>
      </w:r>
      <w:r>
        <w:t xml:space="preserve">– a healthy growth rate without large whipsaw swings.</w:t>
      </w:r>
    </w:p>
    <w:bookmarkEnd w:id="41"/>
    <w:bookmarkStart w:id="48" w:name="strategy-variety-and-configurability"/>
    <w:p>
      <w:pPr>
        <w:pStyle w:val="Heading2"/>
      </w:pPr>
      <w:r>
        <w:t xml:space="preserve">Strategy Variety and Configurability</w:t>
      </w:r>
    </w:p>
    <w:p>
      <w:pPr>
        <w:pStyle w:val="FirstParagraph"/>
      </w:pPr>
      <w:r>
        <w:t xml:space="preserve">Rather than committing to a single strategy type, the goal is a</w:t>
      </w:r>
      <w:r>
        <w:t xml:space="preserve"> </w:t>
      </w:r>
      <w:r>
        <w:rPr>
          <w:b/>
          <w:bCs/>
        </w:rPr>
        <w:t xml:space="preserve">comprehensive trading system</w:t>
      </w:r>
      <w:r>
        <w:t xml:space="preserve"> </w:t>
      </w:r>
      <w:r>
        <w:t xml:space="preserve">capable of executing various strategies (scalping, swing trading, grid, trend-following, arbitrage, etc.) in a configurable manner. The user prefers a flexible platform where different strategies can be plugged in and run simultaneously, all managed through a unified interface. Achieving this involves both software architecture considerations and user interface design:</w:t>
      </w:r>
    </w:p>
    <w:p>
      <w:pPr>
        <w:numPr>
          <w:ilvl w:val="0"/>
          <w:numId w:val="1003"/>
        </w:numPr>
      </w:pPr>
      <w:r>
        <w:rPr>
          <w:b/>
          <w:bCs/>
        </w:rPr>
        <w:t xml:space="preserve">Modular Strategy Services:</w:t>
      </w:r>
      <w:r>
        <w:t xml:space="preserve"> </w:t>
      </w:r>
      <w:r>
        <w:t xml:space="preserve">Each strategy can be implemented as its own service or module (as currently designed with</w:t>
      </w:r>
      <w:r>
        <w:t xml:space="preserve"> </w:t>
      </w:r>
      <w:r>
        <w:rPr>
          <w:rStyle w:val="VerbatimChar"/>
        </w:rPr>
        <w:t xml:space="preserve">binance-trader-macd</w:t>
      </w:r>
      <w:r>
        <w:t xml:space="preserve"> </w:t>
      </w:r>
      <w:r>
        <w:t xml:space="preserve">and</w:t>
      </w:r>
      <w:r>
        <w:t xml:space="preserve"> </w:t>
      </w:r>
      <w:r>
        <w:rPr>
          <w:rStyle w:val="VerbatimChar"/>
        </w:rPr>
        <w:t xml:space="preserve">binance-trader-grid</w:t>
      </w:r>
      <w:r>
        <w:t xml:space="preserve"> </w:t>
      </w:r>
      <w:r>
        <w:t xml:space="preserve">services</w:t>
      </w:r>
      <w:hyperlink r:id="rId42">
        <w:r>
          <w:rPr>
            <w:rStyle w:val="Hyperlink"/>
          </w:rPr>
          <w:t xml:space="preserve">[17]</w:t>
        </w:r>
      </w:hyperlink>
      <w:r>
        <w:t xml:space="preserve">). We will extend this to new strategies: e.g., a</w:t>
      </w:r>
      <w:r>
        <w:t xml:space="preserve"> </w:t>
      </w:r>
      <w:r>
        <w:rPr>
          <w:rStyle w:val="VerbatimChar"/>
        </w:rPr>
        <w:t xml:space="preserve">binance-trader-scalping</w:t>
      </w:r>
      <w:r>
        <w:t xml:space="preserve"> </w:t>
      </w:r>
      <w:r>
        <w:t xml:space="preserve">service for a scalping algorithm, an</w:t>
      </w:r>
      <w:r>
        <w:t xml:space="preserve"> </w:t>
      </w:r>
      <w:r>
        <w:rPr>
          <w:rStyle w:val="VerbatimChar"/>
        </w:rPr>
        <w:t xml:space="preserve">arbitrage-bot</w:t>
      </w:r>
      <w:r>
        <w:t xml:space="preserve"> </w:t>
      </w:r>
      <w:r>
        <w:t xml:space="preserve">service (which might connect to multiple exchanges to find price discrepancies), or a</w:t>
      </w:r>
      <w:r>
        <w:t xml:space="preserve"> </w:t>
      </w:r>
      <w:r>
        <w:rPr>
          <w:rStyle w:val="VerbatimChar"/>
        </w:rPr>
        <w:t xml:space="preserve">strategy-manager</w:t>
      </w:r>
      <w:r>
        <w:t xml:space="preserve"> </w:t>
      </w:r>
      <w:r>
        <w:t xml:space="preserve">that handles swing trading signals. All strategy services should adhere to a common input/output contract – they subscribe to market data (via Kafka topics or API streams) and output trade signals/orders. This makes them interchangeable from the system’s point of view. New strategies can be added without altering the core, simply by deploying a new service that follows the interface.</w:t>
      </w:r>
    </w:p>
    <w:p>
      <w:pPr>
        <w:numPr>
          <w:ilvl w:val="0"/>
          <w:numId w:val="1003"/>
        </w:numPr>
      </w:pPr>
      <w:r>
        <w:rPr>
          <w:b/>
          <w:bCs/>
        </w:rPr>
        <w:t xml:space="preserve">Configurable Strategy Instances:</w:t>
      </w:r>
      <w:r>
        <w:t xml:space="preserve"> </w:t>
      </w:r>
      <w:r>
        <w:t xml:space="preserve">The system should allow multiple instances of strategies to run with different parameters or on different trading pairs concurrently. The testnet deployment plan already outlines deploying 5-10 instances simultaneously with varied configurations</w:t>
      </w:r>
      <w:hyperlink r:id="rId43">
        <w:r>
          <w:rPr>
            <w:rStyle w:val="Hyperlink"/>
          </w:rPr>
          <w:t xml:space="preserve">[18]</w:t>
        </w:r>
      </w:hyperlink>
      <w:r>
        <w:t xml:space="preserve">. For example, one instance might run MACD on BTC/USDT 4h, another runs MACD on ETH/USDT 1h, another runs Grid on ADA/USDT, etc. Users (or the AI agent) can enable/disable and configure these instances. A configuration file or database (and a UI to edit it) will define the set of active strategies. The YAML snippet from the milestone guide shows how multiple strategies can be defined with their parameters (symbols, timeframe, risk level, etc.)</w:t>
      </w:r>
      <w:hyperlink r:id="rId39">
        <w:r>
          <w:rPr>
            <w:rStyle w:val="Hyperlink"/>
          </w:rPr>
          <w:t xml:space="preserve">[15]</w:t>
        </w:r>
      </w:hyperlink>
      <w:hyperlink r:id="rId44">
        <w:r>
          <w:rPr>
            <w:rStyle w:val="Hyperlink"/>
          </w:rPr>
          <w:t xml:space="preserve">[19]</w:t>
        </w:r>
      </w:hyperlink>
      <w:r>
        <w:t xml:space="preserve">. We will build on that to include different strategy types and exchanges as well (e.g.,</w:t>
      </w:r>
      <w:r>
        <w:t xml:space="preserve"> </w:t>
      </w:r>
      <w:r>
        <w:rPr>
          <w:rStyle w:val="VerbatimChar"/>
        </w:rPr>
        <w:t xml:space="preserve">type: MACD</w:t>
      </w:r>
      <w:r>
        <w:t xml:space="preserve"> </w:t>
      </w:r>
      <w:r>
        <w:t xml:space="preserve">vs</w:t>
      </w:r>
      <w:r>
        <w:t xml:space="preserve"> </w:t>
      </w:r>
      <w:r>
        <w:rPr>
          <w:rStyle w:val="VerbatimChar"/>
        </w:rPr>
        <w:t xml:space="preserve">type: Grid</w:t>
      </w:r>
      <w:r>
        <w:t xml:space="preserve">, or</w:t>
      </w:r>
      <w:r>
        <w:t xml:space="preserve"> </w:t>
      </w:r>
      <w:r>
        <w:rPr>
          <w:rStyle w:val="VerbatimChar"/>
        </w:rPr>
        <w:t xml:space="preserve">exchange: Binance</w:t>
      </w:r>
      <w:r>
        <w:t xml:space="preserve"> </w:t>
      </w:r>
      <w:r>
        <w:t xml:space="preserve">vs</w:t>
      </w:r>
      <w:r>
        <w:t xml:space="preserve"> </w:t>
      </w:r>
      <w:r>
        <w:rPr>
          <w:rStyle w:val="VerbatimChar"/>
        </w:rPr>
        <w:t xml:space="preserve">exchange: Coinbase</w:t>
      </w:r>
      <w:r>
        <w:t xml:space="preserve">).</w:t>
      </w:r>
    </w:p>
    <w:p>
      <w:pPr>
        <w:numPr>
          <w:ilvl w:val="0"/>
          <w:numId w:val="1003"/>
        </w:numPr>
      </w:pPr>
      <w:r>
        <w:rPr>
          <w:b/>
          <w:bCs/>
        </w:rPr>
        <w:t xml:space="preserve">Unified User Interface:</w:t>
      </w:r>
      <w:r>
        <w:t xml:space="preserve"> </w:t>
      </w:r>
      <w:r>
        <w:t xml:space="preserve">Instead of controlling each strategy via separate means, a</w:t>
      </w:r>
      <w:r>
        <w:t xml:space="preserve"> </w:t>
      </w:r>
      <w:r>
        <w:rPr>
          <w:b/>
          <w:bCs/>
        </w:rPr>
        <w:t xml:space="preserve">central dashboard</w:t>
      </w:r>
      <w:r>
        <w:t xml:space="preserve"> </w:t>
      </w:r>
      <w:r>
        <w:t xml:space="preserve">will allow the user to manage all strategies. The UI will list all active strategy instances with key info (which strategy type, which asset, which exchange, current position, P&amp;L, etc.). The user can start/stop each bot, adjust parameters, or add new strategy instances through this interface. This could be a web application (for example, an extension of the Telegram bot into a richer web UI, or adapting the Mechanicus UI from the autonomous-agent project for this purpose). The Mechanicus UI is currently a general agent interface</w:t>
      </w:r>
      <w:hyperlink r:id="rId45">
        <w:r>
          <w:rPr>
            <w:rStyle w:val="Hyperlink"/>
          </w:rPr>
          <w:t xml:space="preserve">[20]</w:t>
        </w:r>
      </w:hyperlink>
      <w:r>
        <w:t xml:space="preserve">, but its intelligent tool-handling capabilities could be repurposed to, say, allow natural language commands or summaries (e.g., "Explain which strategy is performing best today"). Initially, however, a forms-based configuration page and a monitoring dashboard (with charts and tables) would suffice for direct control.</w:t>
      </w:r>
    </w:p>
    <w:p>
      <w:pPr>
        <w:numPr>
          <w:ilvl w:val="0"/>
          <w:numId w:val="1003"/>
        </w:numPr>
      </w:pPr>
      <w:r>
        <w:rPr>
          <w:b/>
          <w:bCs/>
        </w:rPr>
        <w:t xml:space="preserve">Simultaneous Strategy Execution with Feedback Loop:</w:t>
      </w:r>
      <w:r>
        <w:t xml:space="preserve"> </w:t>
      </w:r>
      <w:r>
        <w:t xml:space="preserve">Running many strategies at once opens the opportunity for the AI core to learn from their collective performance. The system will implement a</w:t>
      </w:r>
      <w:r>
        <w:t xml:space="preserve"> </w:t>
      </w:r>
      <w:r>
        <w:rPr>
          <w:b/>
          <w:bCs/>
        </w:rPr>
        <w:t xml:space="preserve">historical feedback loop</w:t>
      </w:r>
      <w:r>
        <w:t xml:space="preserve">: all trade outcomes and performance metrics are logged (already, the system stores data in Postgres/Elasticsearch, and monitoring via Grafana/Prometheus is set up</w:t>
      </w:r>
      <w:hyperlink r:id="rId46">
        <w:r>
          <w:rPr>
            <w:rStyle w:val="Hyperlink"/>
          </w:rPr>
          <w:t xml:space="preserve">[21]</w:t>
        </w:r>
      </w:hyperlink>
      <w:r>
        <w:t xml:space="preserve">). This data can be fed into an AI module that analyzes which strategies are doing well and why. For example, the agent might detect that Grid trading is outperforming trend-following in the current sideways market, and recommend shifting more capital to Grid strategies. Or it might notice correlation between strategies and suggest reducing redundant ones. The milestone plan even includes a</w:t>
      </w:r>
      <w:r>
        <w:t xml:space="preserve"> </w:t>
      </w:r>
      <w:r>
        <w:rPr>
          <w:i/>
          <w:iCs/>
        </w:rPr>
        <w:t xml:space="preserve">Performance Analyzer</w:t>
      </w:r>
      <w:r>
        <w:t xml:space="preserve"> </w:t>
      </w:r>
      <w:r>
        <w:t xml:space="preserve">service that would “identify best performing strategies and generate optimization recommendations” during testnet runs</w:t>
      </w:r>
      <w:hyperlink r:id="rId47">
        <w:r>
          <w:rPr>
            <w:rStyle w:val="Hyperlink"/>
          </w:rPr>
          <w:t xml:space="preserve">[22]</w:t>
        </w:r>
      </w:hyperlink>
      <w:r>
        <w:t xml:space="preserve"> </w:t>
      </w:r>
      <w:r>
        <w:t xml:space="preserve">– an ideal place to incorporate an AI or rule-based agent. Over time, this could evolve into an autonomous “strategist” agent that dynamically reallocates funds or tweaks strategy parameters in real-time, within the risk limits (this is the essence of</w:t>
      </w:r>
      <w:r>
        <w:t xml:space="preserve"> </w:t>
      </w:r>
      <w:r>
        <w:rPr>
          <w:b/>
          <w:bCs/>
        </w:rPr>
        <w:t xml:space="preserve">agentic analysis</w:t>
      </w:r>
      <w:r>
        <w:t xml:space="preserve"> </w:t>
      </w:r>
      <w:r>
        <w:t xml:space="preserve">driving the trading system).</w:t>
      </w:r>
    </w:p>
    <w:p>
      <w:pPr>
        <w:numPr>
          <w:ilvl w:val="0"/>
          <w:numId w:val="1003"/>
        </w:numPr>
      </w:pPr>
      <w:r>
        <w:rPr>
          <w:b/>
          <w:bCs/>
        </w:rPr>
        <w:t xml:space="preserve">All Strategy Types Configurable:</w:t>
      </w:r>
      <w:r>
        <w:t xml:space="preserve"> </w:t>
      </w:r>
      <w:r>
        <w:t xml:space="preserve">Because the user does not have a fixed preference for strategy style, we will ensure the platform can accommodate</w:t>
      </w:r>
      <w:r>
        <w:t xml:space="preserve"> </w:t>
      </w:r>
      <w:r>
        <w:rPr>
          <w:b/>
          <w:bCs/>
        </w:rPr>
        <w:t xml:space="preserve">scalping, swing, trend, grid, arbitrage, and more</w:t>
      </w:r>
      <w:r>
        <w:t xml:space="preserve">. Each has distinct requirements (scalping needs very fast data and order execution; arbitrage needs multi-exchange data; swing might need integration with technical analysis libraries or even news sentiment). The development approach will be incremental – start with the current MACD (trend) and Grid strategies, then add others one by one. With each addition, expand the UI and config to support the new parameters that strategy needs. By the end, a user (or the AI agent) should be able to configure a</w:t>
      </w:r>
      <w:r>
        <w:t xml:space="preserve"> </w:t>
      </w:r>
      <w:r>
        <w:rPr>
          <w:b/>
          <w:bCs/>
        </w:rPr>
        <w:t xml:space="preserve">portfolio of strategies</w:t>
      </w:r>
      <w:r>
        <w:t xml:space="preserve"> </w:t>
      </w:r>
      <w:r>
        <w:t xml:space="preserve">covering everything from short-term scalps to long-term holds, all within one system. This comprehensive capability will make the system adaptable to different market conditions (e.g., scalping or arbitrage in flat markets, trend-following in bull runs), maximizing the chances of growth for the account under all scenarios.</w:t>
      </w:r>
    </w:p>
    <w:bookmarkEnd w:id="48"/>
    <w:bookmarkStart w:id="68" w:name="X57218193ffab2b1e916e09eb5df96e06914cc5c"/>
    <w:p>
      <w:pPr>
        <w:pStyle w:val="Heading2"/>
      </w:pPr>
      <w:r>
        <w:t xml:space="preserve">Roadmap for System Improvements (Production-Ready Trading)</w:t>
      </w:r>
    </w:p>
    <w:p>
      <w:pPr>
        <w:pStyle w:val="FirstParagraph"/>
      </w:pPr>
      <w:r>
        <w:t xml:space="preserve">To evolve the current prototype into a</w:t>
      </w:r>
      <w:r>
        <w:t xml:space="preserve"> </w:t>
      </w:r>
      <w:r>
        <w:rPr>
          <w:b/>
          <w:bCs/>
        </w:rPr>
        <w:t xml:space="preserve">production-ready, profitable trading platform</w:t>
      </w:r>
      <w:r>
        <w:t xml:space="preserve">, a clear development roadmap is outlined below. This roadmap aligns with and extends the project’s milestone plan</w:t>
      </w:r>
      <w:hyperlink r:id="rId49">
        <w:r>
          <w:rPr>
            <w:rStyle w:val="Hyperlink"/>
          </w:rPr>
          <w:t xml:space="preserve">[23]</w:t>
        </w:r>
      </w:hyperlink>
      <w:hyperlink r:id="rId50">
        <w:r>
          <w:rPr>
            <w:rStyle w:val="Hyperlink"/>
          </w:rPr>
          <w:t xml:space="preserve">[24]</w:t>
        </w:r>
      </w:hyperlink>
      <w:r>
        <w:t xml:space="preserve">, incorporating the additional requirements (multi-exchange support, multi-strategy UI, etc.) discussed above:</w:t>
      </w:r>
    </w:p>
    <w:p>
      <w:pPr>
        <w:pStyle w:val="BodyText"/>
      </w:pPr>
      <w:r>
        <w:rPr>
          <w:b/>
          <w:bCs/>
        </w:rPr>
        <w:t xml:space="preserve">1. Complete Core Features (Short Term):</w:t>
      </w:r>
      <w:r>
        <w:t xml:space="preserve"> </w:t>
      </w:r>
      <w:r>
        <w:t xml:space="preserve">The immediate priority is to finish and stabilize the existing components. This includes implementing the real-time Data Collection service (integrating Binance’s WebSocket API for live price updates) and ensuring it reliably feeds the rest of the system</w:t>
      </w:r>
      <w:hyperlink r:id="rId23">
        <w:r>
          <w:rPr>
            <w:rStyle w:val="Hyperlink"/>
          </w:rPr>
          <w:t xml:space="preserve">[3]</w:t>
        </w:r>
      </w:hyperlink>
      <w:r>
        <w:t xml:space="preserve">. Simultaneously, the MACD Trader’s live trading logic needs to be completed and verified – it should generate buy/sell signals based on MACD crosses and execute orders on the exchange (testnet) with proper timing and avoidance of API rate limits</w:t>
      </w:r>
      <w:hyperlink r:id="rId51">
        <w:r>
          <w:rPr>
            <w:rStyle w:val="Hyperlink"/>
          </w:rPr>
          <w:t xml:space="preserve">[25]</w:t>
        </w:r>
      </w:hyperlink>
      <w:r>
        <w:t xml:space="preserve">. The Grid Trader service, which is currently just duplicate code, must be replaced with actual grid strategy logic</w:t>
      </w:r>
      <w:hyperlink r:id="rId25">
        <w:r>
          <w:rPr>
            <w:rStyle w:val="Hyperlink"/>
          </w:rPr>
          <w:t xml:space="preserve">[5]</w:t>
        </w:r>
      </w:hyperlink>
      <w:r>
        <w:t xml:space="preserve">. Additionally, fix the Telegram frontend or develop an alternative control interface so that the system can be monitored and controlled by the user in real time</w:t>
      </w:r>
      <w:hyperlink r:id="rId52">
        <w:r>
          <w:rPr>
            <w:rStyle w:val="Hyperlink"/>
          </w:rPr>
          <w:t xml:space="preserve">[26]</w:t>
        </w:r>
      </w:hyperlink>
      <w:r>
        <w:t xml:space="preserve">. By the end of this stage, we should have a fully functioning bot on Binance testnet with at least the MACD and Grid strategies working end-to-end, and basic UI/notification capability. (This corresponds to achieving M1 goals like multi-instance testnet deployment and strategy completion.)</w:t>
      </w:r>
    </w:p>
    <w:p>
      <w:pPr>
        <w:pStyle w:val="BodyText"/>
      </w:pPr>
      <w:r>
        <w:rPr>
          <w:b/>
          <w:bCs/>
        </w:rPr>
        <w:t xml:space="preserve">2. Testnet Multi-Strategy Validation (M1 Phase):</w:t>
      </w:r>
      <w:r>
        <w:t xml:space="preserve"> </w:t>
      </w:r>
      <w:r>
        <w:t xml:space="preserve">Deploy the system on the Binance</w:t>
      </w:r>
      <w:r>
        <w:t xml:space="preserve"> </w:t>
      </w:r>
      <w:r>
        <w:rPr>
          <w:b/>
          <w:bCs/>
        </w:rPr>
        <w:t xml:space="preserve">Testnet</w:t>
      </w:r>
      <w:r>
        <w:t xml:space="preserve"> </w:t>
      </w:r>
      <w:r>
        <w:t xml:space="preserve">running multiple strategy instances to identify the most successful approaches. For example, run a small set of strategies in parallel: one conservative MACD bot, one aggressive MACD bot, one Grid bot, etc., as illustrated in the YAML config</w:t>
      </w:r>
      <w:hyperlink r:id="rId53">
        <w:r>
          <w:rPr>
            <w:rStyle w:val="Hyperlink"/>
          </w:rPr>
          <w:t xml:space="preserve">[27]</w:t>
        </w:r>
      </w:hyperlink>
      <w:r>
        <w:t xml:space="preserve">. Aim to run</w:t>
      </w:r>
      <w:r>
        <w:t xml:space="preserve"> </w:t>
      </w:r>
      <w:r>
        <w:rPr>
          <w:b/>
          <w:bCs/>
        </w:rPr>
        <w:t xml:space="preserve">5–10 instances simultaneously</w:t>
      </w:r>
      <w:r>
        <w:t xml:space="preserve"> </w:t>
      </w:r>
      <w:r>
        <w:t xml:space="preserve">with different parameters</w:t>
      </w:r>
      <w:hyperlink r:id="rId43">
        <w:r>
          <w:rPr>
            <w:rStyle w:val="Hyperlink"/>
          </w:rPr>
          <w:t xml:space="preserve">[18]</w:t>
        </w:r>
      </w:hyperlink>
      <w:r>
        <w:t xml:space="preserve">. Over a few weeks of testnet trading, collect performance data: which strategy yields the highest return, which has the lowest drawdown, etc. Use the built-in monitoring (Grafana dashboards, logs) to do a real-time comparison of each instance</w:t>
      </w:r>
      <w:hyperlink r:id="rId54">
        <w:r>
          <w:rPr>
            <w:rStyle w:val="Hyperlink"/>
          </w:rPr>
          <w:t xml:space="preserve">[28]</w:t>
        </w:r>
      </w:hyperlink>
      <w:r>
        <w:t xml:space="preserve">. This phase will also test the infrastructure – e.g., can Kafka handle the message load, are there any memory or concurrency issues when many bots run at once, and are the alerting systems catching any errors? During this stage, implement automated performance analysis: the system (or an overseeing agent) should analyze results to</w:t>
      </w:r>
      <w:r>
        <w:t xml:space="preserve"> </w:t>
      </w:r>
      <w:r>
        <w:rPr>
          <w:b/>
          <w:bCs/>
        </w:rPr>
        <w:t xml:space="preserve">identify the winning strategy configurations</w:t>
      </w:r>
      <w:hyperlink r:id="rId55">
        <w:r>
          <w:rPr>
            <w:rStyle w:val="Hyperlink"/>
          </w:rPr>
          <w:t xml:space="preserve">[29]</w:t>
        </w:r>
      </w:hyperlink>
      <w:r>
        <w:t xml:space="preserve">. The outcome of M1 is a</w:t>
      </w:r>
      <w:r>
        <w:t xml:space="preserve"> </w:t>
      </w:r>
      <w:r>
        <w:rPr>
          <w:b/>
          <w:bCs/>
        </w:rPr>
        <w:t xml:space="preserve">testnet report</w:t>
      </w:r>
      <w:r>
        <w:t xml:space="preserve"> </w:t>
      </w:r>
      <w:r>
        <w:t xml:space="preserve">that confirms which strategy (or combination) is consistently profitable and stable</w:t>
      </w:r>
      <w:hyperlink r:id="rId37">
        <w:r>
          <w:rPr>
            <w:rStyle w:val="Hyperlink"/>
          </w:rPr>
          <w:t xml:space="preserve">[13]</w:t>
        </w:r>
      </w:hyperlink>
      <w:r>
        <w:t xml:space="preserve">, along with validated risk management (stop-losses trigger correctly, etc.). We should also resolve any issues discovered (for example, if a particular strategy instance consistently fails or performs poorly, debug and improve it or remove it).</w:t>
      </w:r>
    </w:p>
    <w:p>
      <w:pPr>
        <w:pStyle w:val="BodyText"/>
      </w:pPr>
      <w:r>
        <w:rPr>
          <w:b/>
          <w:bCs/>
        </w:rPr>
        <w:t xml:space="preserve">3. Low-Budget Production Launch (M2 Phase):</w:t>
      </w:r>
      <w:r>
        <w:t xml:space="preserve"> </w:t>
      </w:r>
      <w:r>
        <w:t xml:space="preserve">Once testnet results are positive, proceed to live trading on Binance</w:t>
      </w:r>
      <w:r>
        <w:t xml:space="preserve"> </w:t>
      </w:r>
      <w:r>
        <w:rPr>
          <w:b/>
          <w:bCs/>
        </w:rPr>
        <w:t xml:space="preserve">mainnet</w:t>
      </w:r>
      <w:r>
        <w:t xml:space="preserve"> </w:t>
      </w:r>
      <w:r>
        <w:t xml:space="preserve">with a minimal budget. Use the best-performing strategy from the testnet phase as the primary strategy for this launch</w:t>
      </w:r>
      <w:hyperlink r:id="rId56">
        <w:r>
          <w:rPr>
            <w:rStyle w:val="Hyperlink"/>
          </w:rPr>
          <w:t xml:space="preserve">[30]</w:t>
        </w:r>
      </w:hyperlink>
      <w:hyperlink r:id="rId57">
        <w:r>
          <w:rPr>
            <w:rStyle w:val="Hyperlink"/>
          </w:rPr>
          <w:t xml:space="preserve">[31]</w:t>
        </w:r>
      </w:hyperlink>
      <w:r>
        <w:t xml:space="preserve"> </w:t>
      </w:r>
      <w:r>
        <w:t xml:space="preserve">– for example, if MACD on a daily timeframe for a certain coin was most profitable, deploy that. Configure the system for production: use real API keys (with secure storage and encryption for keys)</w:t>
      </w:r>
      <w:hyperlink r:id="rId58">
        <w:r>
          <w:rPr>
            <w:rStyle w:val="Hyperlink"/>
          </w:rPr>
          <w:t xml:space="preserve">[32]</w:t>
        </w:r>
      </w:hyperlink>
      <w:r>
        <w:t xml:space="preserve">, and enable production-specific settings (disable testnet endpoints, enable real trading URLs</w:t>
      </w:r>
      <w:hyperlink r:id="rId59">
        <w:r>
          <w:rPr>
            <w:rStyle w:val="Hyperlink"/>
          </w:rPr>
          <w:t xml:space="preserve">[33]</w:t>
        </w:r>
      </w:hyperlink>
      <w:r>
        <w:t xml:space="preserve">).</w:t>
      </w:r>
      <w:r>
        <w:t xml:space="preserve"> </w:t>
      </w:r>
      <w:r>
        <w:rPr>
          <w:b/>
          <w:bCs/>
        </w:rPr>
        <w:t xml:space="preserve">Security and robustness</w:t>
      </w:r>
      <w:r>
        <w:t xml:space="preserve"> </w:t>
      </w:r>
      <w:r>
        <w:t xml:space="preserve">measures are crucial here: implement rate limiting and error recovery to handle exchange outages or API errors gracefully</w:t>
      </w:r>
      <w:hyperlink r:id="rId58">
        <w:r>
          <w:rPr>
            <w:rStyle w:val="Hyperlink"/>
          </w:rPr>
          <w:t xml:space="preserve">[32]</w:t>
        </w:r>
      </w:hyperlink>
      <w:r>
        <w:t xml:space="preserve">, and set up alerts for critical events (e.g., if the bot stops running or a trade fails). Start with</w:t>
      </w:r>
      <w:r>
        <w:t xml:space="preserve"> </w:t>
      </w:r>
      <w:r>
        <w:rPr>
          <w:b/>
          <w:bCs/>
        </w:rPr>
        <w:t xml:space="preserve">very small position sizes and tight risk controls</w:t>
      </w:r>
      <w:r>
        <w:t xml:space="preserve"> </w:t>
      </w:r>
      <w:r>
        <w:t xml:space="preserve">as planned: initial capital ~$300, trade size ~0.5% ($1.50) or less, max 2–3 trades per day, 2–3% stop-loss, etc.</w:t>
      </w:r>
      <w:hyperlink r:id="rId34">
        <w:r>
          <w:rPr>
            <w:rStyle w:val="Hyperlink"/>
          </w:rPr>
          <w:t xml:space="preserve">[11]</w:t>
        </w:r>
      </w:hyperlink>
      <w:r>
        <w:t xml:space="preserve">. Essentially mirror the parameters that were safe in testnet. Run the bot continuously for several weeks (4–8 weeks) to gauge real-market performance</w:t>
      </w:r>
      <w:hyperlink r:id="rId60">
        <w:r>
          <w:rPr>
            <w:rStyle w:val="Hyperlink"/>
          </w:rPr>
          <w:t xml:space="preserve">[34]</w:t>
        </w:r>
      </w:hyperlink>
      <w:r>
        <w:t xml:space="preserve">. During this time, track daily profit/loss and other metrics like Sharpe ratio and drawdown live</w:t>
      </w:r>
      <w:hyperlink r:id="rId61">
        <w:r>
          <w:rPr>
            <w:rStyle w:val="Hyperlink"/>
          </w:rPr>
          <w:t xml:space="preserve">[35]</w:t>
        </w:r>
      </w:hyperlink>
      <w:r>
        <w:t xml:space="preserve">. The success criteria for this stage would be that the strategy achieves</w:t>
      </w:r>
      <w:r>
        <w:t xml:space="preserve"> </w:t>
      </w:r>
      <w:r>
        <w:rPr>
          <w:b/>
          <w:bCs/>
        </w:rPr>
        <w:t xml:space="preserve">consistent profitability in the real market</w:t>
      </w:r>
      <w:r>
        <w:t xml:space="preserve"> </w:t>
      </w:r>
      <w:r>
        <w:t xml:space="preserve">(ideally meeting or exceeding the backtested expectations) and runs without major issues for at least a month</w:t>
      </w:r>
      <w:hyperlink r:id="rId62">
        <w:r>
          <w:rPr>
            <w:rStyle w:val="Hyperlink"/>
          </w:rPr>
          <w:t xml:space="preserve">[36]</w:t>
        </w:r>
      </w:hyperlink>
      <w:r>
        <w:t xml:space="preserve">. After this trial, compile a</w:t>
      </w:r>
      <w:r>
        <w:t xml:space="preserve"> </w:t>
      </w:r>
      <w:r>
        <w:rPr>
          <w:b/>
          <w:bCs/>
        </w:rPr>
        <w:t xml:space="preserve">production report</w:t>
      </w:r>
      <w:r>
        <w:t xml:space="preserve"> </w:t>
      </w:r>
      <w:r>
        <w:t xml:space="preserve">comparing the live results to testnet/backtest, confirming that the system can trade profitably with real money on a small scale.</w:t>
      </w:r>
    </w:p>
    <w:p>
      <w:pPr>
        <w:pStyle w:val="BodyText"/>
      </w:pPr>
      <w:r>
        <w:rPr>
          <w:b/>
          <w:bCs/>
        </w:rPr>
        <w:t xml:space="preserve">4. Scaling Up and Expansion (M3 Future Plans):</w:t>
      </w:r>
      <w:r>
        <w:t xml:space="preserve"> </w:t>
      </w:r>
      <w:r>
        <w:t xml:space="preserve">If the low-budget live trading is successful, the next step is to</w:t>
      </w:r>
      <w:r>
        <w:t xml:space="preserve"> </w:t>
      </w:r>
      <w:r>
        <w:rPr>
          <w:b/>
          <w:bCs/>
        </w:rPr>
        <w:t xml:space="preserve">scale up capital and complexity</w:t>
      </w:r>
      <w:r>
        <w:t xml:space="preserve">. This involves two dimensions: increasing the trading capital and deploying multiple strategies concurrently on live markets. First, gradually increase the account size (e.g., from $300 to $1000, then to $5000, etc., in steps) while ensuring risk parameters are adjusted so absolute risk remains similar (you might increase position sizes but perhaps still keep them to &lt;1% of equity). Second,</w:t>
      </w:r>
      <w:r>
        <w:t xml:space="preserve"> </w:t>
      </w:r>
      <w:r>
        <w:rPr>
          <w:b/>
          <w:bCs/>
        </w:rPr>
        <w:t xml:space="preserve">introduce additional strategies on mainnet</w:t>
      </w:r>
      <w:r>
        <w:t xml:space="preserve">: for example, run the proven MACD strategy on multiple coins, and also introduce the Grid strategy live, or a new scalping bot for certain hours of the day. Essentially move toward what was tested in M1 but now with real funds – a multi-strategy portfolio on the mainnet. Proper risk management and capital allocation rules must guide this (the agent can decide how much capital to allocate to each strategy based on confidence/proven performance). According to the roadmap, M3 (Scaled Production) involves deploying</w:t>
      </w:r>
      <w:r>
        <w:t xml:space="preserve"> </w:t>
      </w:r>
      <w:r>
        <w:rPr>
          <w:b/>
          <w:bCs/>
        </w:rPr>
        <w:t xml:space="preserve">multiple strategies simultaneously and advanced risk management</w:t>
      </w:r>
      <w:r>
        <w:t xml:space="preserve"> </w:t>
      </w:r>
      <w:r>
        <w:t xml:space="preserve">to coordinate them</w:t>
      </w:r>
      <w:hyperlink r:id="rId63">
        <w:r>
          <w:rPr>
            <w:rStyle w:val="Hyperlink"/>
          </w:rPr>
          <w:t xml:space="preserve">[37]</w:t>
        </w:r>
      </w:hyperlink>
      <w:r>
        <w:t xml:space="preserve">. We will implement an overarching risk manager that monitors aggregate exposure across all running strategies (to prevent, say, all bots coincidentally going long on the same coin which would concentrate risk). Also, this is the stage to integrate support for</w:t>
      </w:r>
      <w:r>
        <w:t xml:space="preserve"> </w:t>
      </w:r>
      <w:r>
        <w:rPr>
          <w:b/>
          <w:bCs/>
        </w:rPr>
        <w:t xml:space="preserve">other exchanges</w:t>
      </w:r>
      <w:r>
        <w:t xml:space="preserve">: e.g., one of the new strategies could be an arbitrage between Binance and Coinbase, or simply running a similar bot on Coinbase with a separate $300 allocation. Adding exchange connectors now diversifies the deployment. By the end of M3, the system should be handling larger capital and multiple bots with</w:t>
      </w:r>
      <w:r>
        <w:t xml:space="preserve"> </w:t>
      </w:r>
      <w:r>
        <w:rPr>
          <w:b/>
          <w:bCs/>
        </w:rPr>
        <w:t xml:space="preserve">&gt;99% uptime and safe operation</w:t>
      </w:r>
      <w:r>
        <w:t xml:space="preserve">. Key metrics like maximum drawdown should remain under, say, 10% even with more capital at risk</w:t>
      </w:r>
      <w:hyperlink r:id="rId38">
        <w:r>
          <w:rPr>
            <w:rStyle w:val="Hyperlink"/>
          </w:rPr>
          <w:t xml:space="preserve">[14]</w:t>
        </w:r>
      </w:hyperlink>
      <w:r>
        <w:t xml:space="preserve">, and overall returns should scale (the roadmap targets &gt;10% monthly returns at this stage)</w:t>
      </w:r>
      <w:hyperlink r:id="rId64">
        <w:r>
          <w:rPr>
            <w:rStyle w:val="Hyperlink"/>
          </w:rPr>
          <w:t xml:space="preserve">[38]</w:t>
        </w:r>
      </w:hyperlink>
      <w:r>
        <w:t xml:space="preserve">. This phase proves the system’s ability to</w:t>
      </w:r>
      <w:r>
        <w:t xml:space="preserve"> </w:t>
      </w:r>
      <w:r>
        <w:rPr>
          <w:b/>
          <w:bCs/>
        </w:rPr>
        <w:t xml:space="preserve">profitably manage a more complex trading operation</w:t>
      </w:r>
      <w:r>
        <w:t xml:space="preserve">.</w:t>
      </w:r>
    </w:p>
    <w:p>
      <w:pPr>
        <w:pStyle w:val="BodyText"/>
      </w:pPr>
      <w:r>
        <w:rPr>
          <w:b/>
          <w:bCs/>
        </w:rPr>
        <w:t xml:space="preserve">5. Intelligent Agent Integration:</w:t>
      </w:r>
      <w:r>
        <w:t xml:space="preserve"> </w:t>
      </w:r>
      <w:r>
        <w:t xml:space="preserve">In parallel with M3, begin integrating the</w:t>
      </w:r>
      <w:r>
        <w:t xml:space="preserve"> </w:t>
      </w:r>
      <w:r>
        <w:rPr>
          <w:b/>
          <w:bCs/>
        </w:rPr>
        <w:t xml:space="preserve">autonomous agent</w:t>
      </w:r>
      <w:r>
        <w:t xml:space="preserve"> </w:t>
      </w:r>
      <w:r>
        <w:t xml:space="preserve">capabilities to enhance decision-making and automation. For example, deploy the agent to monitor strategy performance and market conditions, as an advisory layer on top of the trading bots. The agent can use the data in Elasticsearch (price history, trade logs) to detect patterns or regime changes – e.g., it might classify the market as trending vs ranging and suggest switching off the Grid bots and ramping up trend bots, or vice versa. It could also perform tasks like automatically tuning strategy parameters (perhaps rerunning backtests on recent data and proposing new MACD settings that fit current volatility). Another role for the agent is</w:t>
      </w:r>
      <w:r>
        <w:t xml:space="preserve"> </w:t>
      </w:r>
      <w:r>
        <w:rPr>
          <w:b/>
          <w:bCs/>
        </w:rPr>
        <w:t xml:space="preserve">handling exceptional events</w:t>
      </w:r>
      <w:r>
        <w:t xml:space="preserve">: if something unexpected happens (flash crash, exchange issues), the agent could pause trading or execute an emergency stop across all bots (the roadmap mentions “emergency shutdown procedures” as part of risk management validation)</w:t>
      </w:r>
      <w:hyperlink r:id="rId65">
        <w:r>
          <w:rPr>
            <w:rStyle w:val="Hyperlink"/>
          </w:rPr>
          <w:t xml:space="preserve">[39]</w:t>
        </w:r>
      </w:hyperlink>
      <w:r>
        <w:t xml:space="preserve">. The autonomous-agent framework’s tools (like the HTTP request tool, or even a GitHub tool to fetch new strategy code) could allow it to fetch external signals or even update the system on the fly. This integration should be done carefully and incrementally – perhaps start with the agent just observing and alerting (e.g., a nightly summary of performance and suggestions). Over time, move to a semi-automated mode where the agent can actually adjust configurations or rotate strategies (with user oversight). The end goal is an</w:t>
      </w:r>
      <w:r>
        <w:t xml:space="preserve"> </w:t>
      </w:r>
      <w:r>
        <w:rPr>
          <w:b/>
          <w:bCs/>
        </w:rPr>
        <w:t xml:space="preserve">AI-driven trading manager</w:t>
      </w:r>
      <w:r>
        <w:t xml:space="preserve"> </w:t>
      </w:r>
      <w:r>
        <w:t xml:space="preserve">that continuously improves the system’s profitability by learning from historical data and reacting faster than a human could to market changes.</w:t>
      </w:r>
    </w:p>
    <w:p>
      <w:pPr>
        <w:pStyle w:val="BodyText"/>
      </w:pPr>
      <w:r>
        <w:rPr>
          <w:b/>
          <w:bCs/>
        </w:rPr>
        <w:t xml:space="preserve">6. UI/UX Improvements:</w:t>
      </w:r>
      <w:r>
        <w:t xml:space="preserve"> </w:t>
      </w:r>
      <w:r>
        <w:t xml:space="preserve">As the system scales, a robust user interface becomes vital. Expand on the basic Telegram or command-line control by introducing a web-based dashboard (if not already done in earlier stages). This dashboard should incorporate real-time charts of portfolio performance, open positions, and perhaps even visualizations of each strategy’s behavior (for example, marking buy/sell points on a price chart for each bot). It should also allow configuration changes on the fly – e.g., user can log in and change a strategy’s risk level or stop-loss percentage from medium to low via a slider or dropdown, instead of editing config files. Given the request for PSD design documents (addressed below), designing this interface is an important deliverable. The UI would also serve as a front-end for the AI agent’s insights: for instance, a panel could show “AI Recommendations” where the agent explains (in natural language) how each strategy performed and what to tweak (this leverages the summarization capability of the agent). By focusing on UX, we ensure the system is not just powerful but also</w:t>
      </w:r>
      <w:r>
        <w:t xml:space="preserve"> </w:t>
      </w:r>
      <w:r>
        <w:rPr>
          <w:b/>
          <w:bCs/>
        </w:rPr>
        <w:t xml:space="preserve">user-friendly and transparent</w:t>
      </w:r>
      <w:r>
        <w:t xml:space="preserve">, which is crucial for trust in an automated trading system.</w:t>
      </w:r>
    </w:p>
    <w:p>
      <w:pPr>
        <w:pStyle w:val="BodyText"/>
      </w:pPr>
      <w:r>
        <w:rPr>
          <w:b/>
          <w:bCs/>
        </w:rPr>
        <w:t xml:space="preserve">7. Long-Term Enhancements (M4 and beyond):</w:t>
      </w:r>
      <w:r>
        <w:t xml:space="preserve"> </w:t>
      </w:r>
      <w:r>
        <w:t xml:space="preserve">In the longer horizon, once the system proves consistently profitable with moderate capital, consider</w:t>
      </w:r>
      <w:r>
        <w:t xml:space="preserve"> </w:t>
      </w:r>
      <w:r>
        <w:rPr>
          <w:b/>
          <w:bCs/>
        </w:rPr>
        <w:t xml:space="preserve">institutional-grade features</w:t>
      </w:r>
      <w:r>
        <w:t xml:space="preserve"> </w:t>
      </w:r>
      <w:r>
        <w:t xml:space="preserve">and higher capital deployment. This includes things like comprehensive reporting for compliance (especially if managing others’ money or trading at scale, generate reports for taxes, audit logs of all trades)</w:t>
      </w:r>
      <w:hyperlink r:id="rId66">
        <w:r>
          <w:rPr>
            <w:rStyle w:val="Hyperlink"/>
          </w:rPr>
          <w:t xml:space="preserve">[40]</w:t>
        </w:r>
      </w:hyperlink>
      <w:r>
        <w:t xml:space="preserve">. Implement more stringent risk controls in software – e.g., a global kill-switch that triggers if portfolio drawdown exceeds a certain threshold (to protect against black swan events), advanced order types (like time-weighted average price orders to reduce slippage on large trades), and perhaps</w:t>
      </w:r>
      <w:r>
        <w:t xml:space="preserve"> </w:t>
      </w:r>
      <w:r>
        <w:rPr>
          <w:b/>
          <w:bCs/>
        </w:rPr>
        <w:t xml:space="preserve">machine learning-based strategies</w:t>
      </w:r>
      <w:r>
        <w:t xml:space="preserve"> </w:t>
      </w:r>
      <w:r>
        <w:t xml:space="preserve">(e.g., using predictive models or reinforcement learning agents to complement rule-based strategies). Also, if scaling to large capital or many users, pay attention to system performance and latency (use asynchronous processing, consider co-locating servers if latency-sensitive strategies like high-frequency trading are pursued). At this stage, we might also integrate</w:t>
      </w:r>
      <w:r>
        <w:t xml:space="preserve"> </w:t>
      </w:r>
      <w:r>
        <w:rPr>
          <w:b/>
          <w:bCs/>
        </w:rPr>
        <w:t xml:space="preserve">futures trading</w:t>
      </w:r>
      <w:r>
        <w:t xml:space="preserve"> </w:t>
      </w:r>
      <w:r>
        <w:t xml:space="preserve">for certain strategies if appropriate, because with a larger capital base, dedicating a small portion to higher-risk, uncorrelated strategies can improve overall returns (provided robust controls are in place). Essentially, M4 would transform the project from a personal trading bot into a</w:t>
      </w:r>
      <w:r>
        <w:t xml:space="preserve"> </w:t>
      </w:r>
      <w:r>
        <w:rPr>
          <w:b/>
          <w:bCs/>
        </w:rPr>
        <w:t xml:space="preserve">full-fledged trading platform</w:t>
      </w:r>
      <w:r>
        <w:t xml:space="preserve"> </w:t>
      </w:r>
      <w:r>
        <w:t xml:space="preserve">that could handle managed funds or be offered as a service to others. This involves professionalizing every aspect: security audits, failover systems, documentation and user guides, and regulatory compliance if required. Each step of this expansion must be guided by the results and stability observed in previous stages – maintaining the</w:t>
      </w:r>
      <w:r>
        <w:t xml:space="preserve"> </w:t>
      </w:r>
      <w:r>
        <w:rPr>
          <w:b/>
          <w:bCs/>
        </w:rPr>
        <w:t xml:space="preserve">risk-first approach</w:t>
      </w:r>
      <w:r>
        <w:t xml:space="preserve"> </w:t>
      </w:r>
      <w:r>
        <w:t xml:space="preserve">even as we pursue higher returns.</w:t>
      </w:r>
    </w:p>
    <w:p>
      <w:pPr>
        <w:pStyle w:val="BodyText"/>
      </w:pPr>
      <w:r>
        <w:t xml:space="preserve">Throughout these stages, we maintain an iterative development cycle: implement features, test in a safe environment (backtest or paper trading), then deploy incrementally to production. At each major milestone, metrics and KPIs will be evaluated (for example, did we maintain &lt;5% drawdown in testnet? Is the Sharpe ratio &gt;1 in live trading?</w:t>
      </w:r>
      <w:hyperlink r:id="rId67">
        <w:r>
          <w:rPr>
            <w:rStyle w:val="Hyperlink"/>
          </w:rPr>
          <w:t xml:space="preserve">[41]</w:t>
        </w:r>
      </w:hyperlink>
      <w:r>
        <w:t xml:space="preserve">) to decide if we’re ready to progress or need to refine strategies further. By following this roadmap, the end result will be a</w:t>
      </w:r>
      <w:r>
        <w:t xml:space="preserve"> </w:t>
      </w:r>
      <w:r>
        <w:rPr>
          <w:b/>
          <w:bCs/>
        </w:rPr>
        <w:t xml:space="preserve">production-ready, profitable trading system</w:t>
      </w:r>
      <w:r>
        <w:t xml:space="preserve"> </w:t>
      </w:r>
      <w:r>
        <w:t xml:space="preserve">that started with a $300 account but has grown substantially through compound gains, all while managing risk and leveraging AI-driven insights to adapt and improve.</w:t>
      </w:r>
    </w:p>
    <w:bookmarkEnd w:id="68"/>
    <w:bookmarkStart w:id="70" w:name="X6ec1a28c8d44481435f6da582e6ecc1f842e49d"/>
    <w:p>
      <w:pPr>
        <w:pStyle w:val="Heading2"/>
      </w:pPr>
      <w:r>
        <w:t xml:space="preserve">Design and Documentation Deliverables (PSD Diagrams &amp; UI Templates)</w:t>
      </w:r>
    </w:p>
    <w:p>
      <w:pPr>
        <w:pStyle w:val="FirstParagraph"/>
      </w:pPr>
      <w:r>
        <w:t xml:space="preserve">To support development and onboarding of “agentic” coders (developers who will work with the AI agent integration and complex logic), a series of design documents and diagrams will be created. These will likely be in the form of</w:t>
      </w:r>
      <w:r>
        <w:t xml:space="preserve"> </w:t>
      </w:r>
      <w:r>
        <w:rPr>
          <w:b/>
          <w:bCs/>
        </w:rPr>
        <w:t xml:space="preserve">PSD (Adobe Photoshop) files or similar high-fidelity visuals</w:t>
      </w:r>
      <w:r>
        <w:t xml:space="preserve">, covering different aspects of the system. The following design artifacts are proposed:</w:t>
      </w:r>
    </w:p>
    <w:p>
      <w:pPr>
        <w:numPr>
          <w:ilvl w:val="0"/>
          <w:numId w:val="1004"/>
        </w:numPr>
      </w:pPr>
      <w:r>
        <w:rPr>
          <w:b/>
          <w:bCs/>
        </w:rPr>
        <w:t xml:space="preserve">Visual Architecture Flow Diagram:</w:t>
      </w:r>
      <w:r>
        <w:t xml:space="preserve"> </w:t>
      </w:r>
      <w:r>
        <w:t xml:space="preserve">A diagram illustrating the end-to-end data flow and component interactions in the trading system. This will show how data moves from exchange APIs (Binance and others) through the Data Ingestion service, into the Data Storage (databases), into the Strategy engines (MACD, Grid, etc.), and then to execution of trades. It will also depict supporting components like the Kafka event bus connecting services, the monitoring stack (Prometheus/Grafana), and the client interfaces (Telegram bot and planned web UI). Additionally, the</w:t>
      </w:r>
      <w:r>
        <w:t xml:space="preserve"> </w:t>
      </w:r>
      <w:r>
        <w:rPr>
          <w:b/>
          <w:bCs/>
        </w:rPr>
        <w:t xml:space="preserve">AI agent’s role</w:t>
      </w:r>
      <w:r>
        <w:t xml:space="preserve"> </w:t>
      </w:r>
      <w:r>
        <w:t xml:space="preserve">will be drawn in, indicating how it connects to the databases or monitoring system to gather info and how it can send signals or reconfiguration commands to the strategy services. This flowchart-style overview gives everyone a shared understanding of how the pieces fit together at runtime.</w:t>
      </w:r>
    </w:p>
    <w:p>
      <w:pPr>
        <w:numPr>
          <w:ilvl w:val="0"/>
          <w:numId w:val="1004"/>
        </w:numPr>
      </w:pPr>
      <w:r>
        <w:rPr>
          <w:b/>
          <w:bCs/>
        </w:rPr>
        <w:t xml:space="preserve">Component Blueprint Diagram:</w:t>
      </w:r>
      <w:r>
        <w:t xml:space="preserve"> </w:t>
      </w:r>
      <w:r>
        <w:t xml:space="preserve">A more detailed blueprint focusing on system architecture and deployment. This could be a set of UML component diagrams or service topology diagrams that break down each microservice’s internals and its external interfaces. For example, a diagram for the MACD Trader service showing its sub-components (Kafka consumer for price data, the MACD signal calculator, the trade execution module calling Binance API, etc.) and how it interfaces with the shared Avro schema model and the database</w:t>
      </w:r>
      <w:hyperlink r:id="rId69">
        <w:r>
          <w:rPr>
            <w:rStyle w:val="Hyperlink"/>
          </w:rPr>
          <w:t xml:space="preserve">[42]</w:t>
        </w:r>
      </w:hyperlink>
      <w:r>
        <w:t xml:space="preserve">. Another diagram might show the multi-exchange connector design – e.g., an abstract Exchange API interface with concrete implementations for Binance, Coinbase, etc., and how the Strategy services use this interface. The blueprint will also highlight the</w:t>
      </w:r>
      <w:r>
        <w:t xml:space="preserve"> </w:t>
      </w:r>
      <w:r>
        <w:rPr>
          <w:b/>
          <w:bCs/>
        </w:rPr>
        <w:t xml:space="preserve">configurability</w:t>
      </w:r>
      <w:r>
        <w:t xml:space="preserve"> </w:t>
      </w:r>
      <w:r>
        <w:t xml:space="preserve">(for instance, configuration files or DB entries that define which strategies are active) and any extension points for adding new strategies. Essentially, this is a technical reference for developers, ensuring that as the system grows, the architecture remains clear and modular.</w:t>
      </w:r>
    </w:p>
    <w:p>
      <w:pPr>
        <w:numPr>
          <w:ilvl w:val="0"/>
          <w:numId w:val="1004"/>
        </w:numPr>
      </w:pPr>
      <w:r>
        <w:rPr>
          <w:b/>
          <w:bCs/>
        </w:rPr>
        <w:t xml:space="preserve">UI/UX Wireframes and Templates:</w:t>
      </w:r>
      <w:r>
        <w:t xml:space="preserve"> </w:t>
      </w:r>
      <w:r>
        <w:t xml:space="preserve">Since a flexible UI is desired for configuring and monitoring strategies, we will prepare design mockups for the key screens. This includes:</w:t>
      </w:r>
      <w:r>
        <w:br/>
      </w:r>
      <w:r>
        <w:rPr>
          <w:b/>
          <w:bCs/>
        </w:rPr>
        <w:t xml:space="preserve">a)</w:t>
      </w:r>
      <w:r>
        <w:t xml:space="preserve"> </w:t>
      </w:r>
      <w:r>
        <w:rPr>
          <w:i/>
          <w:iCs/>
        </w:rPr>
        <w:t xml:space="preserve">Strategy Management Dashboard:</w:t>
      </w:r>
      <w:r>
        <w:t xml:space="preserve"> </w:t>
      </w:r>
      <w:r>
        <w:t xml:space="preserve">a main dashboard showing a summary of all running strategies – possibly a table or cards for each bot instance, with fields like Strategy Type, Asset (Pair), Exchange, Current Position, Unrealized P&amp;L, Today’s Profit, Risk Level, Status (running/paused). It would also have global controls (to start/stop all, or emergency stop) and maybe filters to view subsets (e.g., show only high-risk strategies or only a particular exchange).</w:t>
      </w:r>
      <w:r>
        <w:br/>
      </w:r>
      <w:r>
        <w:rPr>
          <w:b/>
          <w:bCs/>
        </w:rPr>
        <w:t xml:space="preserve">b)</w:t>
      </w:r>
      <w:r>
        <w:t xml:space="preserve"> </w:t>
      </w:r>
      <w:r>
        <w:rPr>
          <w:i/>
          <w:iCs/>
        </w:rPr>
        <w:t xml:space="preserve">Strategy Configuration Panel:</w:t>
      </w:r>
      <w:r>
        <w:t xml:space="preserve"> </w:t>
      </w:r>
      <w:r>
        <w:t xml:space="preserve">a form or modal where the user can add a new strategy or edit an existing one. Here one would select the strategy type (from a dropdown of available strategies), select exchange, trading pair, timeframe, and set parameters like MACD fast/slow periods or grid step size, etc. They would also set the risk preferences (position size, leverage if applicable in future, stop-loss%). This panel should make it easy to configure even complex strategies without editing raw files – behind the scenes it could update a YAML/JSON or database config, but the user interacts with a friendly UI.</w:t>
      </w:r>
      <w:r>
        <w:br/>
      </w:r>
      <w:r>
        <w:rPr>
          <w:b/>
          <w:bCs/>
        </w:rPr>
        <w:t xml:space="preserve">c)</w:t>
      </w:r>
      <w:r>
        <w:t xml:space="preserve"> </w:t>
      </w:r>
      <w:r>
        <w:rPr>
          <w:i/>
          <w:iCs/>
        </w:rPr>
        <w:t xml:space="preserve">Performance &amp; Analytics View:</w:t>
      </w:r>
      <w:r>
        <w:t xml:space="preserve"> </w:t>
      </w:r>
      <w:r>
        <w:t xml:space="preserve">a section of the UI dedicated to analytics – for example, equity curve graph of the account over time, perhaps separate P&amp;L charts for each strategy, distribution of returns, drawdown charts, etc. This could also include an “AI Insights” area where the agent’s analysis is presented (like a text summary or alerts such as “Strategy X has underperformed for 3 days, consider reducing allocation”).</w:t>
      </w:r>
      <w:r>
        <w:br/>
      </w:r>
      <w:r>
        <w:rPr>
          <w:b/>
          <w:bCs/>
        </w:rPr>
        <w:t xml:space="preserve">d)</w:t>
      </w:r>
      <w:r>
        <w:t xml:space="preserve"> </w:t>
      </w:r>
      <w:r>
        <w:rPr>
          <w:i/>
          <w:iCs/>
        </w:rPr>
        <w:t xml:space="preserve">Visual Trading Flow Diagram (for users):</w:t>
      </w:r>
      <w:r>
        <w:t xml:space="preserve"> </w:t>
      </w:r>
      <w:r>
        <w:t xml:space="preserve">a simplified diagram or infographic explaining how the automated trading works, which could be part of onboarding or documentation in the UI. While similar to the architecture diagram, this one is more for end-users or new developers to grasp the concept (e.g., “Bot listens to market data -&gt; signal -&gt; trade execution -&gt; repeat; AI overseer monitors performance”). This could be included in documentation or an about page in the UI.</w:t>
      </w:r>
    </w:p>
    <w:p>
      <w:pPr>
        <w:numPr>
          <w:ilvl w:val="0"/>
          <w:numId w:val="1004"/>
        </w:numPr>
      </w:pPr>
      <w:r>
        <w:rPr>
          <w:b/>
          <w:bCs/>
        </w:rPr>
        <w:t xml:space="preserve">Agent Integration Diagram:</w:t>
      </w:r>
      <w:r>
        <w:t xml:space="preserve"> </w:t>
      </w:r>
      <w:r>
        <w:t xml:space="preserve">If not fully covered in the architecture flow, a dedicated diagram might show how the</w:t>
      </w:r>
      <w:r>
        <w:t xml:space="preserve"> </w:t>
      </w:r>
      <w:r>
        <w:rPr>
          <w:b/>
          <w:bCs/>
        </w:rPr>
        <w:t xml:space="preserve">autonomous agent</w:t>
      </w:r>
      <w:r>
        <w:t xml:space="preserve"> </w:t>
      </w:r>
      <w:r>
        <w:t xml:space="preserve">integrates. For instance, the agent-core, MCP hub, and Mechanicus UI components</w:t>
      </w:r>
      <w:hyperlink r:id="rId24">
        <w:r>
          <w:rPr>
            <w:rStyle w:val="Hyperlink"/>
          </w:rPr>
          <w:t xml:space="preserve">[4]</w:t>
        </w:r>
      </w:hyperlink>
      <w:r>
        <w:t xml:space="preserve"> </w:t>
      </w:r>
      <w:r>
        <w:t xml:space="preserve">mapped onto the trading system: the agent’s planning loop, the tools it uses (HTTP API tool to call the trading system’s endpoints or database, etc.), and how it outputs decisions (perhaps via calling an administrative API in the trading system or producing a message on a control Kafka topic that strategy services listen to). This will help “agentic” developers understand where to plug in custom logic or how to extend the agent with new tools specific to this trading domain.</w:t>
      </w:r>
    </w:p>
    <w:p>
      <w:pPr>
        <w:pStyle w:val="FirstParagraph"/>
      </w:pPr>
      <w:r>
        <w:t xml:space="preserve">All these design documents will be produced in a way that</w:t>
      </w:r>
      <w:r>
        <w:t xml:space="preserve"> </w:t>
      </w:r>
      <w:r>
        <w:rPr>
          <w:b/>
          <w:bCs/>
        </w:rPr>
        <w:t xml:space="preserve">they can be reused and referenced by developers</w:t>
      </w:r>
      <w:r>
        <w:t xml:space="preserve">. The PSD format indicates they might be high-resolution and possibly collaborative design files that can be updated as the system evolves. By providing visual flow diagrams, detailed blueprints, and UI mockups, we ensure that both the core trading system developers and the AI/agent developers are on the same page regarding how the system should function and how the user will interact with it. These artifacts will guide implementation and also serve as documentation for onboarding new team members.</w:t>
      </w:r>
    </w:p>
    <w:p>
      <w:pPr>
        <w:pStyle w:val="BodyText"/>
      </w:pPr>
      <w:r>
        <w:t xml:space="preserve">In conclusion, this comprehensive approach – combining a range of trading strategies (tuned for rapid growth of a small account under controlled risk), expanding exchange connectivity, focusing on safe spot trading initially, and methodically improving the system towards production – will set a solid foundation for a</w:t>
      </w:r>
      <w:r>
        <w:t xml:space="preserve"> </w:t>
      </w:r>
      <w:r>
        <w:rPr>
          <w:b/>
          <w:bCs/>
        </w:rPr>
        <w:t xml:space="preserve">production-ready crypto trading platform</w:t>
      </w:r>
      <w:r>
        <w:t xml:space="preserve">. Coupling it with an intelligent agent layer promises adaptive optimization, and the planned design documents will ensure clarity and maintainability as the project grows. With disciplined execution of the roadmap and proper risk management at each step, the $300 starting capital can be nurtured into a significantly larger fund, all while minimizing downside risk and leveraging the power of automation and AI for an edge in the market.</w:t>
      </w:r>
    </w:p>
    <w:p>
      <w:pPr>
        <w:pStyle w:val="BodyText"/>
      </w:pPr>
      <w:r>
        <w:rPr>
          <w:b/>
          <w:bCs/>
        </w:rPr>
        <w:t xml:space="preserve">Sources:</w:t>
      </w:r>
      <w:r>
        <w:t xml:space="preserve"> </w:t>
      </w:r>
      <w:r>
        <w:t xml:space="preserve">The strategy performance figures and system plans are drawn from the project’s internal documentation and milestone reports</w:t>
      </w:r>
      <w:hyperlink r:id="rId26">
        <w:r>
          <w:rPr>
            <w:rStyle w:val="Hyperlink"/>
          </w:rPr>
          <w:t xml:space="preserve">[6]</w:t>
        </w:r>
      </w:hyperlink>
      <w:hyperlink r:id="rId34">
        <w:r>
          <w:rPr>
            <w:rStyle w:val="Hyperlink"/>
          </w:rPr>
          <w:t xml:space="preserve">[11]</w:t>
        </w:r>
      </w:hyperlink>
      <w:hyperlink r:id="rId63">
        <w:r>
          <w:rPr>
            <w:rStyle w:val="Hyperlink"/>
          </w:rPr>
          <w:t xml:space="preserve">[37]</w:t>
        </w:r>
      </w:hyperlink>
      <w:r>
        <w:t xml:space="preserve">, which detail backtest results, risk guidelines, and the staged rollout to production. The architecture and component status are based on the Binance AI Traders repository README and analysis docs</w:t>
      </w:r>
      <w:hyperlink r:id="rId21">
        <w:r>
          <w:rPr>
            <w:rStyle w:val="Hyperlink"/>
          </w:rPr>
          <w:t xml:space="preserve">[1]</w:t>
        </w:r>
      </w:hyperlink>
      <w:hyperlink r:id="rId22">
        <w:r>
          <w:rPr>
            <w:rStyle w:val="Hyperlink"/>
          </w:rPr>
          <w:t xml:space="preserve">[2]</w:t>
        </w:r>
      </w:hyperlink>
      <w:r>
        <w:t xml:space="preserve">. The roadmap closely follows the project’s Milestone Guide</w:t>
      </w:r>
      <w:hyperlink r:id="rId53">
        <w:r>
          <w:rPr>
            <w:rStyle w:val="Hyperlink"/>
          </w:rPr>
          <w:t xml:space="preserve">[27]</w:t>
        </w:r>
      </w:hyperlink>
      <w:hyperlink r:id="rId38">
        <w:r>
          <w:rPr>
            <w:rStyle w:val="Hyperlink"/>
          </w:rPr>
          <w:t xml:space="preserve">[14]</w:t>
        </w:r>
      </w:hyperlink>
      <w:r>
        <w:t xml:space="preserve">, augmented with additional features like multi-exchange support and AI integration as discussed. These references and the system’s design principles provide a grounded path to achieve a robust trading system ready for real-world profitable deployment.</w:t>
      </w:r>
    </w:p>
    <w:bookmarkEnd w:id="70"/>
    <w:bookmarkEnd w:id="71"/>
    <w:bookmarkEnd w:id="72"/>
    <w:p>
      <w:r>
        <w:pict>
          <v:rect style="width:0;height:1.5pt" o:hralign="center" o:hrstd="t" o:hr="t"/>
        </w:pict>
      </w:r>
    </w:p>
    <w:bookmarkStart w:id="79" w:name="citations"/>
    <w:p>
      <w:pPr>
        <w:pStyle w:val="FirstParagraph"/>
      </w:pPr>
      <w:hyperlink r:id="rId21">
        <w:r>
          <w:rPr>
            <w:rStyle w:val="Hyperlink"/>
          </w:rPr>
          <w:t xml:space="preserve">[1]</w:t>
        </w:r>
      </w:hyperlink>
      <w:r>
        <w:t xml:space="preserve"> </w:t>
      </w:r>
      <w:hyperlink r:id="rId27">
        <w:r>
          <w:rPr>
            <w:rStyle w:val="Hyperlink"/>
          </w:rPr>
          <w:t xml:space="preserve">[7]</w:t>
        </w:r>
      </w:hyperlink>
      <w:r>
        <w:t xml:space="preserve"> </w:t>
      </w:r>
      <w:hyperlink r:id="rId28">
        <w:r>
          <w:rPr>
            <w:rStyle w:val="Hyperlink"/>
          </w:rPr>
          <w:t xml:space="preserve">[8]</w:t>
        </w:r>
      </w:hyperlink>
      <w:r>
        <w:t xml:space="preserve"> </w:t>
      </w:r>
      <w:hyperlink r:id="rId46">
        <w:r>
          <w:rPr>
            <w:rStyle w:val="Hyperlink"/>
          </w:rPr>
          <w:t xml:space="preserve">[21]</w:t>
        </w:r>
      </w:hyperlink>
      <w:r>
        <w:t xml:space="preserve"> </w:t>
      </w:r>
      <w:r>
        <w:t xml:space="preserve">README.md</w:t>
      </w:r>
    </w:p>
    <w:p>
      <w:pPr>
        <w:pStyle w:val="BodyText"/>
      </w:pPr>
      <w:hyperlink r:id="rId73">
        <w:r>
          <w:rPr>
            <w:rStyle w:val="Hyperlink"/>
          </w:rPr>
          <w:t xml:space="preserve">https://github.com/oyakov/binance-ai-traders/blob/d255c0810cac65bb3a2714f8c0ff1dec4b856a34/README.md</w:t>
        </w:r>
      </w:hyperlink>
    </w:p>
    <w:p>
      <w:pPr>
        <w:pStyle w:val="BodyText"/>
      </w:pPr>
      <w:hyperlink r:id="rId22">
        <w:r>
          <w:rPr>
            <w:rStyle w:val="Hyperlink"/>
          </w:rPr>
          <w:t xml:space="preserve">[2]</w:t>
        </w:r>
      </w:hyperlink>
      <w:r>
        <w:t xml:space="preserve"> </w:t>
      </w:r>
      <w:hyperlink r:id="rId69">
        <w:r>
          <w:rPr>
            <w:rStyle w:val="Hyperlink"/>
          </w:rPr>
          <w:t xml:space="preserve">[42]</w:t>
        </w:r>
      </w:hyperlink>
      <w:r>
        <w:t xml:space="preserve"> </w:t>
      </w:r>
      <w:r>
        <w:t xml:space="preserve">overview.md</w:t>
      </w:r>
    </w:p>
    <w:p>
      <w:pPr>
        <w:pStyle w:val="BodyText"/>
      </w:pPr>
      <w:hyperlink r:id="rId74">
        <w:r>
          <w:rPr>
            <w:rStyle w:val="Hyperlink"/>
          </w:rPr>
          <w:t xml:space="preserve">https://github.com/oyakov/binance-ai-traders/blob/d255c0810cac65bb3a2714f8c0ff1dec4b856a34/docs/overview.md</w:t>
        </w:r>
      </w:hyperlink>
    </w:p>
    <w:p>
      <w:pPr>
        <w:pStyle w:val="BodyText"/>
      </w:pPr>
      <w:hyperlink r:id="rId23">
        <w:r>
          <w:rPr>
            <w:rStyle w:val="Hyperlink"/>
          </w:rPr>
          <w:t xml:space="preserve">[3]</w:t>
        </w:r>
      </w:hyperlink>
      <w:r>
        <w:t xml:space="preserve"> </w:t>
      </w:r>
      <w:hyperlink r:id="rId25">
        <w:r>
          <w:rPr>
            <w:rStyle w:val="Hyperlink"/>
          </w:rPr>
          <w:t xml:space="preserve">[5]</w:t>
        </w:r>
      </w:hyperlink>
      <w:r>
        <w:t xml:space="preserve"> </w:t>
      </w:r>
      <w:hyperlink r:id="rId42">
        <w:r>
          <w:rPr>
            <w:rStyle w:val="Hyperlink"/>
          </w:rPr>
          <w:t xml:space="preserve">[17]</w:t>
        </w:r>
      </w:hyperlink>
      <w:r>
        <w:t xml:space="preserve"> </w:t>
      </w:r>
      <w:hyperlink r:id="rId51">
        <w:r>
          <w:rPr>
            <w:rStyle w:val="Hyperlink"/>
          </w:rPr>
          <w:t xml:space="preserve">[25]</w:t>
        </w:r>
      </w:hyperlink>
      <w:r>
        <w:t xml:space="preserve"> </w:t>
      </w:r>
      <w:hyperlink r:id="rId52">
        <w:r>
          <w:rPr>
            <w:rStyle w:val="Hyperlink"/>
          </w:rPr>
          <w:t xml:space="preserve">[26]</w:t>
        </w:r>
      </w:hyperlink>
      <w:r>
        <w:t xml:space="preserve"> </w:t>
      </w:r>
      <w:r>
        <w:t xml:space="preserve">AGENTS.md</w:t>
      </w:r>
    </w:p>
    <w:p>
      <w:pPr>
        <w:pStyle w:val="BodyText"/>
      </w:pPr>
      <w:hyperlink r:id="rId75">
        <w:r>
          <w:rPr>
            <w:rStyle w:val="Hyperlink"/>
          </w:rPr>
          <w:t xml:space="preserve">https://github.com/oyakov/binance-ai-traders/blob/d255c0810cac65bb3a2714f8c0ff1dec4b856a34/docs/AGENTS.md</w:t>
        </w:r>
      </w:hyperlink>
    </w:p>
    <w:p>
      <w:pPr>
        <w:pStyle w:val="BodyText"/>
      </w:pPr>
      <w:hyperlink r:id="rId24">
        <w:r>
          <w:rPr>
            <w:rStyle w:val="Hyperlink"/>
          </w:rPr>
          <w:t xml:space="preserve">[4]</w:t>
        </w:r>
      </w:hyperlink>
      <w:r>
        <w:t xml:space="preserve"> </w:t>
      </w:r>
      <w:hyperlink r:id="rId45">
        <w:r>
          <w:rPr>
            <w:rStyle w:val="Hyperlink"/>
          </w:rPr>
          <w:t xml:space="preserve">[20]</w:t>
        </w:r>
      </w:hyperlink>
      <w:r>
        <w:t xml:space="preserve"> </w:t>
      </w:r>
      <w:r>
        <w:t xml:space="preserve">README.md</w:t>
      </w:r>
    </w:p>
    <w:p>
      <w:pPr>
        <w:pStyle w:val="BodyText"/>
      </w:pPr>
      <w:hyperlink r:id="rId76">
        <w:r>
          <w:rPr>
            <w:rStyle w:val="Hyperlink"/>
          </w:rPr>
          <w:t xml:space="preserve">https://github.com/oyakov/autonomous-agent/blob/399db2768795022a5565e5f766e9598d4e12ab6b/README.md</w:t>
        </w:r>
      </w:hyperlink>
    </w:p>
    <w:p>
      <w:pPr>
        <w:pStyle w:val="BodyText"/>
      </w:pPr>
      <w:hyperlink r:id="rId26">
        <w:r>
          <w:rPr>
            <w:rStyle w:val="Hyperlink"/>
          </w:rPr>
          <w:t xml:space="preserve">[6]</w:t>
        </w:r>
      </w:hyperlink>
      <w:r>
        <w:t xml:space="preserve"> </w:t>
      </w:r>
      <w:hyperlink r:id="rId32">
        <w:r>
          <w:rPr>
            <w:rStyle w:val="Hyperlink"/>
          </w:rPr>
          <w:t xml:space="preserve">[10]</w:t>
        </w:r>
      </w:hyperlink>
      <w:r>
        <w:t xml:space="preserve"> </w:t>
      </w:r>
      <w:hyperlink r:id="rId34">
        <w:r>
          <w:rPr>
            <w:rStyle w:val="Hyperlink"/>
          </w:rPr>
          <w:t xml:space="preserve">[11]</w:t>
        </w:r>
      </w:hyperlink>
      <w:r>
        <w:t xml:space="preserve"> </w:t>
      </w:r>
      <w:hyperlink r:id="rId36">
        <w:r>
          <w:rPr>
            <w:rStyle w:val="Hyperlink"/>
          </w:rPr>
          <w:t xml:space="preserve">[12]</w:t>
        </w:r>
      </w:hyperlink>
      <w:r>
        <w:t xml:space="preserve"> </w:t>
      </w:r>
      <w:hyperlink r:id="rId37">
        <w:r>
          <w:rPr>
            <w:rStyle w:val="Hyperlink"/>
          </w:rPr>
          <w:t xml:space="preserve">[13]</w:t>
        </w:r>
      </w:hyperlink>
      <w:r>
        <w:t xml:space="preserve"> </w:t>
      </w:r>
      <w:hyperlink r:id="rId38">
        <w:r>
          <w:rPr>
            <w:rStyle w:val="Hyperlink"/>
          </w:rPr>
          <w:t xml:space="preserve">[14]</w:t>
        </w:r>
      </w:hyperlink>
      <w:r>
        <w:t xml:space="preserve"> </w:t>
      </w:r>
      <w:hyperlink r:id="rId39">
        <w:r>
          <w:rPr>
            <w:rStyle w:val="Hyperlink"/>
          </w:rPr>
          <w:t xml:space="preserve">[15]</w:t>
        </w:r>
      </w:hyperlink>
      <w:r>
        <w:t xml:space="preserve"> </w:t>
      </w:r>
      <w:hyperlink r:id="rId40">
        <w:r>
          <w:rPr>
            <w:rStyle w:val="Hyperlink"/>
          </w:rPr>
          <w:t xml:space="preserve">[16]</w:t>
        </w:r>
      </w:hyperlink>
      <w:r>
        <w:t xml:space="preserve"> </w:t>
      </w:r>
      <w:hyperlink r:id="rId43">
        <w:r>
          <w:rPr>
            <w:rStyle w:val="Hyperlink"/>
          </w:rPr>
          <w:t xml:space="preserve">[18]</w:t>
        </w:r>
      </w:hyperlink>
      <w:r>
        <w:t xml:space="preserve"> </w:t>
      </w:r>
      <w:hyperlink r:id="rId44">
        <w:r>
          <w:rPr>
            <w:rStyle w:val="Hyperlink"/>
          </w:rPr>
          <w:t xml:space="preserve">[19]</w:t>
        </w:r>
      </w:hyperlink>
      <w:r>
        <w:t xml:space="preserve"> </w:t>
      </w:r>
      <w:hyperlink r:id="rId47">
        <w:r>
          <w:rPr>
            <w:rStyle w:val="Hyperlink"/>
          </w:rPr>
          <w:t xml:space="preserve">[22]</w:t>
        </w:r>
      </w:hyperlink>
      <w:r>
        <w:t xml:space="preserve"> </w:t>
      </w:r>
      <w:hyperlink r:id="rId49">
        <w:r>
          <w:rPr>
            <w:rStyle w:val="Hyperlink"/>
          </w:rPr>
          <w:t xml:space="preserve">[23]</w:t>
        </w:r>
      </w:hyperlink>
      <w:r>
        <w:t xml:space="preserve"> </w:t>
      </w:r>
      <w:hyperlink r:id="rId50">
        <w:r>
          <w:rPr>
            <w:rStyle w:val="Hyperlink"/>
          </w:rPr>
          <w:t xml:space="preserve">[24]</w:t>
        </w:r>
      </w:hyperlink>
      <w:r>
        <w:t xml:space="preserve"> </w:t>
      </w:r>
      <w:hyperlink r:id="rId53">
        <w:r>
          <w:rPr>
            <w:rStyle w:val="Hyperlink"/>
          </w:rPr>
          <w:t xml:space="preserve">[27]</w:t>
        </w:r>
      </w:hyperlink>
      <w:r>
        <w:t xml:space="preserve"> </w:t>
      </w:r>
      <w:hyperlink r:id="rId54">
        <w:r>
          <w:rPr>
            <w:rStyle w:val="Hyperlink"/>
          </w:rPr>
          <w:t xml:space="preserve">[28]</w:t>
        </w:r>
      </w:hyperlink>
      <w:r>
        <w:t xml:space="preserve"> </w:t>
      </w:r>
      <w:hyperlink r:id="rId55">
        <w:r>
          <w:rPr>
            <w:rStyle w:val="Hyperlink"/>
          </w:rPr>
          <w:t xml:space="preserve">[29]</w:t>
        </w:r>
      </w:hyperlink>
      <w:r>
        <w:t xml:space="preserve"> </w:t>
      </w:r>
      <w:hyperlink r:id="rId56">
        <w:r>
          <w:rPr>
            <w:rStyle w:val="Hyperlink"/>
          </w:rPr>
          <w:t xml:space="preserve">[30]</w:t>
        </w:r>
      </w:hyperlink>
      <w:r>
        <w:t xml:space="preserve"> </w:t>
      </w:r>
      <w:hyperlink r:id="rId57">
        <w:r>
          <w:rPr>
            <w:rStyle w:val="Hyperlink"/>
          </w:rPr>
          <w:t xml:space="preserve">[31]</w:t>
        </w:r>
      </w:hyperlink>
      <w:r>
        <w:t xml:space="preserve"> </w:t>
      </w:r>
      <w:hyperlink r:id="rId58">
        <w:r>
          <w:rPr>
            <w:rStyle w:val="Hyperlink"/>
          </w:rPr>
          <w:t xml:space="preserve">[32]</w:t>
        </w:r>
      </w:hyperlink>
      <w:r>
        <w:t xml:space="preserve"> </w:t>
      </w:r>
      <w:hyperlink r:id="rId59">
        <w:r>
          <w:rPr>
            <w:rStyle w:val="Hyperlink"/>
          </w:rPr>
          <w:t xml:space="preserve">[33]</w:t>
        </w:r>
      </w:hyperlink>
      <w:r>
        <w:t xml:space="preserve"> </w:t>
      </w:r>
      <w:hyperlink r:id="rId60">
        <w:r>
          <w:rPr>
            <w:rStyle w:val="Hyperlink"/>
          </w:rPr>
          <w:t xml:space="preserve">[34]</w:t>
        </w:r>
      </w:hyperlink>
      <w:r>
        <w:t xml:space="preserve"> </w:t>
      </w:r>
      <w:hyperlink r:id="rId61">
        <w:r>
          <w:rPr>
            <w:rStyle w:val="Hyperlink"/>
          </w:rPr>
          <w:t xml:space="preserve">[35]</w:t>
        </w:r>
      </w:hyperlink>
      <w:r>
        <w:t xml:space="preserve"> </w:t>
      </w:r>
      <w:hyperlink r:id="rId62">
        <w:r>
          <w:rPr>
            <w:rStyle w:val="Hyperlink"/>
          </w:rPr>
          <w:t xml:space="preserve">[36]</w:t>
        </w:r>
      </w:hyperlink>
      <w:r>
        <w:t xml:space="preserve"> </w:t>
      </w:r>
      <w:hyperlink r:id="rId63">
        <w:r>
          <w:rPr>
            <w:rStyle w:val="Hyperlink"/>
          </w:rPr>
          <w:t xml:space="preserve">[37]</w:t>
        </w:r>
      </w:hyperlink>
      <w:r>
        <w:t xml:space="preserve"> </w:t>
      </w:r>
      <w:hyperlink r:id="rId64">
        <w:r>
          <w:rPr>
            <w:rStyle w:val="Hyperlink"/>
          </w:rPr>
          <w:t xml:space="preserve">[38]</w:t>
        </w:r>
      </w:hyperlink>
      <w:r>
        <w:t xml:space="preserve"> </w:t>
      </w:r>
      <w:hyperlink r:id="rId65">
        <w:r>
          <w:rPr>
            <w:rStyle w:val="Hyperlink"/>
          </w:rPr>
          <w:t xml:space="preserve">[39]</w:t>
        </w:r>
      </w:hyperlink>
      <w:r>
        <w:t xml:space="preserve"> </w:t>
      </w:r>
      <w:hyperlink r:id="rId66">
        <w:r>
          <w:rPr>
            <w:rStyle w:val="Hyperlink"/>
          </w:rPr>
          <w:t xml:space="preserve">[40]</w:t>
        </w:r>
      </w:hyperlink>
      <w:r>
        <w:t xml:space="preserve"> </w:t>
      </w:r>
      <w:hyperlink r:id="rId67">
        <w:r>
          <w:rPr>
            <w:rStyle w:val="Hyperlink"/>
          </w:rPr>
          <w:t xml:space="preserve">[41]</w:t>
        </w:r>
      </w:hyperlink>
      <w:r>
        <w:t xml:space="preserve"> </w:t>
      </w:r>
      <w:r>
        <w:t xml:space="preserve">MILESTONE_GUIDE.md</w:t>
      </w:r>
    </w:p>
    <w:p>
      <w:pPr>
        <w:pStyle w:val="BodyText"/>
      </w:pPr>
      <w:hyperlink r:id="rId77">
        <w:r>
          <w:rPr>
            <w:rStyle w:val="Hyperlink"/>
          </w:rPr>
          <w:t xml:space="preserve">https://github.com/oyakov/binance-ai-traders/blob/d255c0810cac65bb3a2714f8c0ff1dec4b856a34/docs/guides/MILESTONE_GUIDE.md</w:t>
        </w:r>
      </w:hyperlink>
    </w:p>
    <w:p>
      <w:pPr>
        <w:pStyle w:val="BodyText"/>
      </w:pPr>
      <w:hyperlink r:id="rId30">
        <w:r>
          <w:rPr>
            <w:rStyle w:val="Hyperlink"/>
          </w:rPr>
          <w:t xml:space="preserve">[9]</w:t>
        </w:r>
      </w:hyperlink>
      <w:r>
        <w:t xml:space="preserve"> </w:t>
      </w:r>
      <w:r>
        <w:t xml:space="preserve">What Is the Grid Trading Strategy? A Comprehensive Guide</w:t>
      </w:r>
    </w:p>
    <w:p>
      <w:pPr>
        <w:pStyle w:val="BodyText"/>
      </w:pPr>
      <w:hyperlink r:id="rId78">
        <w:r>
          <w:rPr>
            <w:rStyle w:val="Hyperlink"/>
          </w:rPr>
          <w:t xml:space="preserve">https://itbfx.com/trading/grid-trading/</w:t>
        </w:r>
      </w:hyperlink>
    </w:p>
    <w:bookmarkEnd w:id="7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s://github.com/oyakov/autonomous-agent/blob/399db2768795022a5565e5f766e9598d4e12ab6b/README.md" TargetMode="External" /><Relationship Type="http://schemas.openxmlformats.org/officeDocument/2006/relationships/hyperlink" Id="rId24" Target="https://github.com/oyakov/autonomous-agent/blob/399db2768795022a5565e5f766e9598d4e12ab6b/README.md#L2-L10" TargetMode="External" /><Relationship Type="http://schemas.openxmlformats.org/officeDocument/2006/relationships/hyperlink" Id="rId45" Target="https://github.com/oyakov/autonomous-agent/blob/399db2768795022a5565e5f766e9598d4e12ab6b/README.md#L6-L10" TargetMode="External" /><Relationship Type="http://schemas.openxmlformats.org/officeDocument/2006/relationships/hyperlink" Id="rId73" Target="https://github.com/oyakov/binance-ai-traders/blob/d255c0810cac65bb3a2714f8c0ff1dec4b856a34/README.md" TargetMode="External" /><Relationship Type="http://schemas.openxmlformats.org/officeDocument/2006/relationships/hyperlink" Id="rId21" Target="https://github.com/oyakov/binance-ai-traders/blob/d255c0810cac65bb3a2714f8c0ff1dec4b856a34/README.md#L30-L38" TargetMode="External" /><Relationship Type="http://schemas.openxmlformats.org/officeDocument/2006/relationships/hyperlink" Id="rId46" Target="https://github.com/oyakov/binance-ai-traders/blob/d255c0810cac65bb3a2714f8c0ff1dec4b856a34/README.md#L40-L48" TargetMode="External" /><Relationship Type="http://schemas.openxmlformats.org/officeDocument/2006/relationships/hyperlink" Id="rId28" Target="https://github.com/oyakov/binance-ai-traders/blob/d255c0810cac65bb3a2714f8c0ff1dec4b856a34/README.md#L49-L56" TargetMode="External" /><Relationship Type="http://schemas.openxmlformats.org/officeDocument/2006/relationships/hyperlink" Id="rId27" Target="https://github.com/oyakov/binance-ai-traders/blob/d255c0810cac65bb3a2714f8c0ff1dec4b856a34/README.md#L7-L15" TargetMode="External" /><Relationship Type="http://schemas.openxmlformats.org/officeDocument/2006/relationships/hyperlink" Id="rId75" Target="https://github.com/oyakov/binance-ai-traders/blob/d255c0810cac65bb3a2714f8c0ff1dec4b856a34/docs/AGENTS.md" TargetMode="External" /><Relationship Type="http://schemas.openxmlformats.org/officeDocument/2006/relationships/hyperlink" Id="rId42" Target="https://github.com/oyakov/binance-ai-traders/blob/d255c0810cac65bb3a2714f8c0ff1dec4b856a34/docs/AGENTS.md#L17-L21" TargetMode="External" /><Relationship Type="http://schemas.openxmlformats.org/officeDocument/2006/relationships/hyperlink" Id="rId23" Target="https://github.com/oyakov/binance-ai-traders/blob/d255c0810cac65bb3a2714f8c0ff1dec4b856a34/docs/AGENTS.md#L17-L25" TargetMode="External" /><Relationship Type="http://schemas.openxmlformats.org/officeDocument/2006/relationships/hyperlink" Id="rId25" Target="https://github.com/oyakov/binance-ai-traders/blob/d255c0810cac65bb3a2714f8c0ff1dec4b856a34/docs/AGENTS.md#L18-L21" TargetMode="External" /><Relationship Type="http://schemas.openxmlformats.org/officeDocument/2006/relationships/hyperlink" Id="rId51" Target="https://github.com/oyakov/binance-ai-traders/blob/d255c0810cac65bb3a2714f8c0ff1dec4b856a34/docs/AGENTS.md#L18-L22" TargetMode="External" /><Relationship Type="http://schemas.openxmlformats.org/officeDocument/2006/relationships/hyperlink" Id="rId52" Target="https://github.com/oyakov/binance-ai-traders/blob/d255c0810cac65bb3a2714f8c0ff1dec4b856a34/docs/AGENTS.md#L20-L23" TargetMode="External" /><Relationship Type="http://schemas.openxmlformats.org/officeDocument/2006/relationships/hyperlink" Id="rId77" Target="https://github.com/oyakov/binance-ai-traders/blob/d255c0810cac65bb3a2714f8c0ff1dec4b856a34/docs/guides/MILESTONE_GUIDE.md" TargetMode="External" /><Relationship Type="http://schemas.openxmlformats.org/officeDocument/2006/relationships/hyperlink" Id="rId43" Target="https://github.com/oyakov/binance-ai-traders/blob/d255c0810cac65bb3a2714f8c0ff1dec4b856a34/docs/guides/MILESTONE_GUIDE.md#L103-L111" TargetMode="External" /><Relationship Type="http://schemas.openxmlformats.org/officeDocument/2006/relationships/hyperlink" Id="rId54" Target="https://github.com/oyakov/binance-ai-traders/blob/d255c0810cac65bb3a2714f8c0ff1dec4b856a34/docs/guides/MILESTONE_GUIDE.md#L109-L113" TargetMode="External" /><Relationship Type="http://schemas.openxmlformats.org/officeDocument/2006/relationships/hyperlink" Id="rId47" Target="https://github.com/oyakov/binance-ai-traders/blob/d255c0810cac65bb3a2714f8c0ff1dec4b856a34/docs/guides/MILESTONE_GUIDE.md#L123-L131" TargetMode="External" /><Relationship Type="http://schemas.openxmlformats.org/officeDocument/2006/relationships/hyperlink" Id="rId55" Target="https://github.com/oyakov/binance-ai-traders/blob/d255c0810cac65bb3a2714f8c0ff1dec4b856a34/docs/guides/MILESTONE_GUIDE.md#L124-L132" TargetMode="External" /><Relationship Type="http://schemas.openxmlformats.org/officeDocument/2006/relationships/hyperlink" Id="rId65" Target="https://github.com/oyakov/binance-ai-traders/blob/d255c0810cac65bb3a2714f8c0ff1dec4b856a34/docs/guides/MILESTONE_GUIDE.md#L136-L140" TargetMode="External" /><Relationship Type="http://schemas.openxmlformats.org/officeDocument/2006/relationships/hyperlink" Id="rId37" Target="https://github.com/oyakov/binance-ai-traders/blob/d255c0810cac65bb3a2714f8c0ff1dec4b856a34/docs/guides/MILESTONE_GUIDE.md#L142-L148" TargetMode="External" /><Relationship Type="http://schemas.openxmlformats.org/officeDocument/2006/relationships/hyperlink" Id="rId56" Target="https://github.com/oyakov/binance-ai-traders/blob/d255c0810cac65bb3a2714f8c0ff1dec4b856a34/docs/guides/MILESTONE_GUIDE.md#L160-L168" TargetMode="External" /><Relationship Type="http://schemas.openxmlformats.org/officeDocument/2006/relationships/hyperlink" Id="rId59" Target="https://github.com/oyakov/binance-ai-traders/blob/d255c0810cac65bb3a2714f8c0ff1dec4b856a34/docs/guides/MILESTONE_GUIDE.md#L165-L173" TargetMode="External" /><Relationship Type="http://schemas.openxmlformats.org/officeDocument/2006/relationships/hyperlink" Id="rId58" Target="https://github.com/oyakov/binance-ai-traders/blob/d255c0810cac65bb3a2714f8c0ff1dec4b856a34/docs/guides/MILESTONE_GUIDE.md#L183-L191" TargetMode="External" /><Relationship Type="http://schemas.openxmlformats.org/officeDocument/2006/relationships/hyperlink" Id="rId34" Target="https://github.com/oyakov/binance-ai-traders/blob/d255c0810cac65bb3a2714f8c0ff1dec4b856a34/docs/guides/MILESTONE_GUIDE.md#L197-L201" TargetMode="External" /><Relationship Type="http://schemas.openxmlformats.org/officeDocument/2006/relationships/hyperlink" Id="rId57" Target="https://github.com/oyakov/binance-ai-traders/blob/d255c0810cac65bb3a2714f8c0ff1dec4b856a34/docs/guides/MILESTONE_GUIDE.md#L203-L211" TargetMode="External" /><Relationship Type="http://schemas.openxmlformats.org/officeDocument/2006/relationships/hyperlink" Id="rId61" Target="https://github.com/oyakov/binance-ai-traders/blob/d255c0810cac65bb3a2714f8c0ff1dec4b856a34/docs/guides/MILESTONE_GUIDE.md#L224-L229" TargetMode="External" /><Relationship Type="http://schemas.openxmlformats.org/officeDocument/2006/relationships/hyperlink" Id="rId60" Target="https://github.com/oyakov/binance-ai-traders/blob/d255c0810cac65bb3a2714f8c0ff1dec4b856a34/docs/guides/MILESTONE_GUIDE.md#L224-L232" TargetMode="External" /><Relationship Type="http://schemas.openxmlformats.org/officeDocument/2006/relationships/hyperlink" Id="rId26" Target="https://github.com/oyakov/binance-ai-traders/blob/d255c0810cac65bb3a2714f8c0ff1dec4b856a34/docs/guides/MILESTONE_GUIDE.md#L23-L27" TargetMode="External" /><Relationship Type="http://schemas.openxmlformats.org/officeDocument/2006/relationships/hyperlink" Id="rId62" Target="https://github.com/oyakov/binance-ai-traders/blob/d255c0810cac65bb3a2714f8c0ff1dec4b856a34/docs/guides/MILESTONE_GUIDE.md#L243-L251" TargetMode="External" /><Relationship Type="http://schemas.openxmlformats.org/officeDocument/2006/relationships/hyperlink" Id="rId67" Target="https://github.com/oyakov/binance-ai-traders/blob/d255c0810cac65bb3a2714f8c0ff1dec4b856a34/docs/guides/MILESTONE_GUIDE.md#L262-L271" TargetMode="External" /><Relationship Type="http://schemas.openxmlformats.org/officeDocument/2006/relationships/hyperlink" Id="rId64" Target="https://github.com/oyakov/binance-ai-traders/blob/d255c0810cac65bb3a2714f8c0ff1dec4b856a34/docs/guides/MILESTONE_GUIDE.md#L267-L271" TargetMode="External" /><Relationship Type="http://schemas.openxmlformats.org/officeDocument/2006/relationships/hyperlink" Id="rId38" Target="https://github.com/oyakov/binance-ai-traders/blob/d255c0810cac65bb3a2714f8c0ff1dec4b856a34/docs/guides/MILESTONE_GUIDE.md#L268-L271" TargetMode="External" /><Relationship Type="http://schemas.openxmlformats.org/officeDocument/2006/relationships/hyperlink" Id="rId36" Target="https://github.com/oyakov/binance-ai-traders/blob/d255c0810cac65bb3a2714f8c0ff1dec4b856a34/docs/guides/MILESTONE_GUIDE.md#L275-L283" TargetMode="External" /><Relationship Type="http://schemas.openxmlformats.org/officeDocument/2006/relationships/hyperlink" Id="rId50" Target="https://github.com/oyakov/binance-ai-traders/blob/d255c0810cac65bb3a2714f8c0ff1dec4b856a34/docs/guides/MILESTONE_GUIDE.md#L290-L298" TargetMode="External" /><Relationship Type="http://schemas.openxmlformats.org/officeDocument/2006/relationships/hyperlink" Id="rId63" Target="https://github.com/oyakov/binance-ai-traders/blob/d255c0810cac65bb3a2714f8c0ff1dec4b856a34/docs/guides/MILESTONE_GUIDE.md#L292-L296" TargetMode="External" /><Relationship Type="http://schemas.openxmlformats.org/officeDocument/2006/relationships/hyperlink" Id="rId66" Target="https://github.com/oyakov/binance-ai-traders/blob/d255c0810cac65bb3a2714f8c0ff1dec4b856a34/docs/guides/MILESTONE_GUIDE.md#L298-L303" TargetMode="External" /><Relationship Type="http://schemas.openxmlformats.org/officeDocument/2006/relationships/hyperlink" Id="rId32" Target="https://github.com/oyakov/binance-ai-traders/blob/d255c0810cac65bb3a2714f8c0ff1dec4b856a34/docs/guides/MILESTONE_GUIDE.md#L40-L48" TargetMode="External" /><Relationship Type="http://schemas.openxmlformats.org/officeDocument/2006/relationships/hyperlink" Id="rId53" Target="https://github.com/oyakov/binance-ai-traders/blob/d255c0810cac65bb3a2714f8c0ff1dec4b856a34/docs/guides/MILESTONE_GUIDE.md#L79-L88" TargetMode="External" /><Relationship Type="http://schemas.openxmlformats.org/officeDocument/2006/relationships/hyperlink" Id="rId39" Target="https://github.com/oyakov/binance-ai-traders/blob/d255c0810cac65bb3a2714f8c0ff1dec4b856a34/docs/guides/MILESTONE_GUIDE.md#L80-L88" TargetMode="External" /><Relationship Type="http://schemas.openxmlformats.org/officeDocument/2006/relationships/hyperlink" Id="rId49" Target="https://github.com/oyakov/binance-ai-traders/blob/d255c0810cac65bb3a2714f8c0ff1dec4b856a34/docs/guides/MILESTONE_GUIDE.md#L9-L17" TargetMode="External" /><Relationship Type="http://schemas.openxmlformats.org/officeDocument/2006/relationships/hyperlink" Id="rId40" Target="https://github.com/oyakov/binance-ai-traders/blob/d255c0810cac65bb3a2714f8c0ff1dec4b856a34/docs/guides/MILESTONE_GUIDE.md#L91-L99" TargetMode="External" /><Relationship Type="http://schemas.openxmlformats.org/officeDocument/2006/relationships/hyperlink" Id="rId44" Target="https://github.com/oyakov/binance-ai-traders/blob/d255c0810cac65bb3a2714f8c0ff1dec4b856a34/docs/guides/MILESTONE_GUIDE.md#L95-L101" TargetMode="External" /><Relationship Type="http://schemas.openxmlformats.org/officeDocument/2006/relationships/hyperlink" Id="rId74" Target="https://github.com/oyakov/binance-ai-traders/blob/d255c0810cac65bb3a2714f8c0ff1dec4b856a34/docs/overview.md" TargetMode="External" /><Relationship Type="http://schemas.openxmlformats.org/officeDocument/2006/relationships/hyperlink" Id="rId69" Target="https://github.com/oyakov/binance-ai-traders/blob/d255c0810cac65bb3a2714f8c0ff1dec4b856a34/docs/overview.md#L6-L11" TargetMode="External" /><Relationship Type="http://schemas.openxmlformats.org/officeDocument/2006/relationships/hyperlink" Id="rId22" Target="https://github.com/oyakov/binance-ai-traders/blob/d255c0810cac65bb3a2714f8c0ff1dec4b856a34/docs/overview.md#L6-L9" TargetMode="External" /><Relationship Type="http://schemas.openxmlformats.org/officeDocument/2006/relationships/hyperlink" Id="rId78" Target="https://itbfx.com/trading/grid-trading/" TargetMode="External" /><Relationship Type="http://schemas.openxmlformats.org/officeDocument/2006/relationships/hyperlink" Id="rId30" Target="https://itbfx.com/trading/grid-trading/#:~:text=What%20Is%20the%20Grid%20Trading,It" TargetMode="External" /></Relationships>
</file>

<file path=word/_rels/footnotes.xml.rels><?xml version="1.0" encoding="UTF-8"?><Relationships xmlns="http://schemas.openxmlformats.org/package/2006/relationships"><Relationship Type="http://schemas.openxmlformats.org/officeDocument/2006/relationships/hyperlink" Id="rId76" Target="https://github.com/oyakov/autonomous-agent/blob/399db2768795022a5565e5f766e9598d4e12ab6b/README.md" TargetMode="External" /><Relationship Type="http://schemas.openxmlformats.org/officeDocument/2006/relationships/hyperlink" Id="rId24" Target="https://github.com/oyakov/autonomous-agent/blob/399db2768795022a5565e5f766e9598d4e12ab6b/README.md#L2-L10" TargetMode="External" /><Relationship Type="http://schemas.openxmlformats.org/officeDocument/2006/relationships/hyperlink" Id="rId45" Target="https://github.com/oyakov/autonomous-agent/blob/399db2768795022a5565e5f766e9598d4e12ab6b/README.md#L6-L10" TargetMode="External" /><Relationship Type="http://schemas.openxmlformats.org/officeDocument/2006/relationships/hyperlink" Id="rId73" Target="https://github.com/oyakov/binance-ai-traders/blob/d255c0810cac65bb3a2714f8c0ff1dec4b856a34/README.md" TargetMode="External" /><Relationship Type="http://schemas.openxmlformats.org/officeDocument/2006/relationships/hyperlink" Id="rId21" Target="https://github.com/oyakov/binance-ai-traders/blob/d255c0810cac65bb3a2714f8c0ff1dec4b856a34/README.md#L30-L38" TargetMode="External" /><Relationship Type="http://schemas.openxmlformats.org/officeDocument/2006/relationships/hyperlink" Id="rId46" Target="https://github.com/oyakov/binance-ai-traders/blob/d255c0810cac65bb3a2714f8c0ff1dec4b856a34/README.md#L40-L48" TargetMode="External" /><Relationship Type="http://schemas.openxmlformats.org/officeDocument/2006/relationships/hyperlink" Id="rId28" Target="https://github.com/oyakov/binance-ai-traders/blob/d255c0810cac65bb3a2714f8c0ff1dec4b856a34/README.md#L49-L56" TargetMode="External" /><Relationship Type="http://schemas.openxmlformats.org/officeDocument/2006/relationships/hyperlink" Id="rId27" Target="https://github.com/oyakov/binance-ai-traders/blob/d255c0810cac65bb3a2714f8c0ff1dec4b856a34/README.md#L7-L15" TargetMode="External" /><Relationship Type="http://schemas.openxmlformats.org/officeDocument/2006/relationships/hyperlink" Id="rId75" Target="https://github.com/oyakov/binance-ai-traders/blob/d255c0810cac65bb3a2714f8c0ff1dec4b856a34/docs/AGENTS.md" TargetMode="External" /><Relationship Type="http://schemas.openxmlformats.org/officeDocument/2006/relationships/hyperlink" Id="rId42" Target="https://github.com/oyakov/binance-ai-traders/blob/d255c0810cac65bb3a2714f8c0ff1dec4b856a34/docs/AGENTS.md#L17-L21" TargetMode="External" /><Relationship Type="http://schemas.openxmlformats.org/officeDocument/2006/relationships/hyperlink" Id="rId23" Target="https://github.com/oyakov/binance-ai-traders/blob/d255c0810cac65bb3a2714f8c0ff1dec4b856a34/docs/AGENTS.md#L17-L25" TargetMode="External" /><Relationship Type="http://schemas.openxmlformats.org/officeDocument/2006/relationships/hyperlink" Id="rId25" Target="https://github.com/oyakov/binance-ai-traders/blob/d255c0810cac65bb3a2714f8c0ff1dec4b856a34/docs/AGENTS.md#L18-L21" TargetMode="External" /><Relationship Type="http://schemas.openxmlformats.org/officeDocument/2006/relationships/hyperlink" Id="rId51" Target="https://github.com/oyakov/binance-ai-traders/blob/d255c0810cac65bb3a2714f8c0ff1dec4b856a34/docs/AGENTS.md#L18-L22" TargetMode="External" /><Relationship Type="http://schemas.openxmlformats.org/officeDocument/2006/relationships/hyperlink" Id="rId52" Target="https://github.com/oyakov/binance-ai-traders/blob/d255c0810cac65bb3a2714f8c0ff1dec4b856a34/docs/AGENTS.md#L20-L23" TargetMode="External" /><Relationship Type="http://schemas.openxmlformats.org/officeDocument/2006/relationships/hyperlink" Id="rId77" Target="https://github.com/oyakov/binance-ai-traders/blob/d255c0810cac65bb3a2714f8c0ff1dec4b856a34/docs/guides/MILESTONE_GUIDE.md" TargetMode="External" /><Relationship Type="http://schemas.openxmlformats.org/officeDocument/2006/relationships/hyperlink" Id="rId43" Target="https://github.com/oyakov/binance-ai-traders/blob/d255c0810cac65bb3a2714f8c0ff1dec4b856a34/docs/guides/MILESTONE_GUIDE.md#L103-L111" TargetMode="External" /><Relationship Type="http://schemas.openxmlformats.org/officeDocument/2006/relationships/hyperlink" Id="rId54" Target="https://github.com/oyakov/binance-ai-traders/blob/d255c0810cac65bb3a2714f8c0ff1dec4b856a34/docs/guides/MILESTONE_GUIDE.md#L109-L113" TargetMode="External" /><Relationship Type="http://schemas.openxmlformats.org/officeDocument/2006/relationships/hyperlink" Id="rId47" Target="https://github.com/oyakov/binance-ai-traders/blob/d255c0810cac65bb3a2714f8c0ff1dec4b856a34/docs/guides/MILESTONE_GUIDE.md#L123-L131" TargetMode="External" /><Relationship Type="http://schemas.openxmlformats.org/officeDocument/2006/relationships/hyperlink" Id="rId55" Target="https://github.com/oyakov/binance-ai-traders/blob/d255c0810cac65bb3a2714f8c0ff1dec4b856a34/docs/guides/MILESTONE_GUIDE.md#L124-L132" TargetMode="External" /><Relationship Type="http://schemas.openxmlformats.org/officeDocument/2006/relationships/hyperlink" Id="rId65" Target="https://github.com/oyakov/binance-ai-traders/blob/d255c0810cac65bb3a2714f8c0ff1dec4b856a34/docs/guides/MILESTONE_GUIDE.md#L136-L140" TargetMode="External" /><Relationship Type="http://schemas.openxmlformats.org/officeDocument/2006/relationships/hyperlink" Id="rId37" Target="https://github.com/oyakov/binance-ai-traders/blob/d255c0810cac65bb3a2714f8c0ff1dec4b856a34/docs/guides/MILESTONE_GUIDE.md#L142-L148" TargetMode="External" /><Relationship Type="http://schemas.openxmlformats.org/officeDocument/2006/relationships/hyperlink" Id="rId56" Target="https://github.com/oyakov/binance-ai-traders/blob/d255c0810cac65bb3a2714f8c0ff1dec4b856a34/docs/guides/MILESTONE_GUIDE.md#L160-L168" TargetMode="External" /><Relationship Type="http://schemas.openxmlformats.org/officeDocument/2006/relationships/hyperlink" Id="rId59" Target="https://github.com/oyakov/binance-ai-traders/blob/d255c0810cac65bb3a2714f8c0ff1dec4b856a34/docs/guides/MILESTONE_GUIDE.md#L165-L173" TargetMode="External" /><Relationship Type="http://schemas.openxmlformats.org/officeDocument/2006/relationships/hyperlink" Id="rId58" Target="https://github.com/oyakov/binance-ai-traders/blob/d255c0810cac65bb3a2714f8c0ff1dec4b856a34/docs/guides/MILESTONE_GUIDE.md#L183-L191" TargetMode="External" /><Relationship Type="http://schemas.openxmlformats.org/officeDocument/2006/relationships/hyperlink" Id="rId34" Target="https://github.com/oyakov/binance-ai-traders/blob/d255c0810cac65bb3a2714f8c0ff1dec4b856a34/docs/guides/MILESTONE_GUIDE.md#L197-L201" TargetMode="External" /><Relationship Type="http://schemas.openxmlformats.org/officeDocument/2006/relationships/hyperlink" Id="rId57" Target="https://github.com/oyakov/binance-ai-traders/blob/d255c0810cac65bb3a2714f8c0ff1dec4b856a34/docs/guides/MILESTONE_GUIDE.md#L203-L211" TargetMode="External" /><Relationship Type="http://schemas.openxmlformats.org/officeDocument/2006/relationships/hyperlink" Id="rId61" Target="https://github.com/oyakov/binance-ai-traders/blob/d255c0810cac65bb3a2714f8c0ff1dec4b856a34/docs/guides/MILESTONE_GUIDE.md#L224-L229" TargetMode="External" /><Relationship Type="http://schemas.openxmlformats.org/officeDocument/2006/relationships/hyperlink" Id="rId60" Target="https://github.com/oyakov/binance-ai-traders/blob/d255c0810cac65bb3a2714f8c0ff1dec4b856a34/docs/guides/MILESTONE_GUIDE.md#L224-L232" TargetMode="External" /><Relationship Type="http://schemas.openxmlformats.org/officeDocument/2006/relationships/hyperlink" Id="rId26" Target="https://github.com/oyakov/binance-ai-traders/blob/d255c0810cac65bb3a2714f8c0ff1dec4b856a34/docs/guides/MILESTONE_GUIDE.md#L23-L27" TargetMode="External" /><Relationship Type="http://schemas.openxmlformats.org/officeDocument/2006/relationships/hyperlink" Id="rId62" Target="https://github.com/oyakov/binance-ai-traders/blob/d255c0810cac65bb3a2714f8c0ff1dec4b856a34/docs/guides/MILESTONE_GUIDE.md#L243-L251" TargetMode="External" /><Relationship Type="http://schemas.openxmlformats.org/officeDocument/2006/relationships/hyperlink" Id="rId67" Target="https://github.com/oyakov/binance-ai-traders/blob/d255c0810cac65bb3a2714f8c0ff1dec4b856a34/docs/guides/MILESTONE_GUIDE.md#L262-L271" TargetMode="External" /><Relationship Type="http://schemas.openxmlformats.org/officeDocument/2006/relationships/hyperlink" Id="rId64" Target="https://github.com/oyakov/binance-ai-traders/blob/d255c0810cac65bb3a2714f8c0ff1dec4b856a34/docs/guides/MILESTONE_GUIDE.md#L267-L271" TargetMode="External" /><Relationship Type="http://schemas.openxmlformats.org/officeDocument/2006/relationships/hyperlink" Id="rId38" Target="https://github.com/oyakov/binance-ai-traders/blob/d255c0810cac65bb3a2714f8c0ff1dec4b856a34/docs/guides/MILESTONE_GUIDE.md#L268-L271" TargetMode="External" /><Relationship Type="http://schemas.openxmlformats.org/officeDocument/2006/relationships/hyperlink" Id="rId36" Target="https://github.com/oyakov/binance-ai-traders/blob/d255c0810cac65bb3a2714f8c0ff1dec4b856a34/docs/guides/MILESTONE_GUIDE.md#L275-L283" TargetMode="External" /><Relationship Type="http://schemas.openxmlformats.org/officeDocument/2006/relationships/hyperlink" Id="rId50" Target="https://github.com/oyakov/binance-ai-traders/blob/d255c0810cac65bb3a2714f8c0ff1dec4b856a34/docs/guides/MILESTONE_GUIDE.md#L290-L298" TargetMode="External" /><Relationship Type="http://schemas.openxmlformats.org/officeDocument/2006/relationships/hyperlink" Id="rId63" Target="https://github.com/oyakov/binance-ai-traders/blob/d255c0810cac65bb3a2714f8c0ff1dec4b856a34/docs/guides/MILESTONE_GUIDE.md#L292-L296" TargetMode="External" /><Relationship Type="http://schemas.openxmlformats.org/officeDocument/2006/relationships/hyperlink" Id="rId66" Target="https://github.com/oyakov/binance-ai-traders/blob/d255c0810cac65bb3a2714f8c0ff1dec4b856a34/docs/guides/MILESTONE_GUIDE.md#L298-L303" TargetMode="External" /><Relationship Type="http://schemas.openxmlformats.org/officeDocument/2006/relationships/hyperlink" Id="rId32" Target="https://github.com/oyakov/binance-ai-traders/blob/d255c0810cac65bb3a2714f8c0ff1dec4b856a34/docs/guides/MILESTONE_GUIDE.md#L40-L48" TargetMode="External" /><Relationship Type="http://schemas.openxmlformats.org/officeDocument/2006/relationships/hyperlink" Id="rId53" Target="https://github.com/oyakov/binance-ai-traders/blob/d255c0810cac65bb3a2714f8c0ff1dec4b856a34/docs/guides/MILESTONE_GUIDE.md#L79-L88" TargetMode="External" /><Relationship Type="http://schemas.openxmlformats.org/officeDocument/2006/relationships/hyperlink" Id="rId39" Target="https://github.com/oyakov/binance-ai-traders/blob/d255c0810cac65bb3a2714f8c0ff1dec4b856a34/docs/guides/MILESTONE_GUIDE.md#L80-L88" TargetMode="External" /><Relationship Type="http://schemas.openxmlformats.org/officeDocument/2006/relationships/hyperlink" Id="rId49" Target="https://github.com/oyakov/binance-ai-traders/blob/d255c0810cac65bb3a2714f8c0ff1dec4b856a34/docs/guides/MILESTONE_GUIDE.md#L9-L17" TargetMode="External" /><Relationship Type="http://schemas.openxmlformats.org/officeDocument/2006/relationships/hyperlink" Id="rId40" Target="https://github.com/oyakov/binance-ai-traders/blob/d255c0810cac65bb3a2714f8c0ff1dec4b856a34/docs/guides/MILESTONE_GUIDE.md#L91-L99" TargetMode="External" /><Relationship Type="http://schemas.openxmlformats.org/officeDocument/2006/relationships/hyperlink" Id="rId44" Target="https://github.com/oyakov/binance-ai-traders/blob/d255c0810cac65bb3a2714f8c0ff1dec4b856a34/docs/guides/MILESTONE_GUIDE.md#L95-L101" TargetMode="External" /><Relationship Type="http://schemas.openxmlformats.org/officeDocument/2006/relationships/hyperlink" Id="rId74" Target="https://github.com/oyakov/binance-ai-traders/blob/d255c0810cac65bb3a2714f8c0ff1dec4b856a34/docs/overview.md" TargetMode="External" /><Relationship Type="http://schemas.openxmlformats.org/officeDocument/2006/relationships/hyperlink" Id="rId69" Target="https://github.com/oyakov/binance-ai-traders/blob/d255c0810cac65bb3a2714f8c0ff1dec4b856a34/docs/overview.md#L6-L11" TargetMode="External" /><Relationship Type="http://schemas.openxmlformats.org/officeDocument/2006/relationships/hyperlink" Id="rId22" Target="https://github.com/oyakov/binance-ai-traders/blob/d255c0810cac65bb3a2714f8c0ff1dec4b856a34/docs/overview.md#L6-L9" TargetMode="External" /><Relationship Type="http://schemas.openxmlformats.org/officeDocument/2006/relationships/hyperlink" Id="rId78" Target="https://itbfx.com/trading/grid-trading/" TargetMode="External" /><Relationship Type="http://schemas.openxmlformats.org/officeDocument/2006/relationships/hyperlink" Id="rId30" Target="https://itbfx.com/trading/grid-trading/#:~:text=What%20Is%20the%20Grid%20Trading,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2025-10-12T03:32:41Z</dcterms:created>
  <dcterms:modified xsi:type="dcterms:W3CDTF">2025-10-12T03:32:41Z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