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0920D" w14:textId="5FE14A12" w:rsidR="008E2659" w:rsidRDefault="00DF5961" w:rsidP="008E2659">
      <w:pPr>
        <w:spacing w:before="100" w:beforeAutospacing="1" w:after="100" w:afterAutospacing="1"/>
        <w:rPr>
          <w:rFonts w:ascii="Arial Narrow" w:eastAsia="Times New Roman" w:hAnsi="Arial Narrow" w:cs="Times New Roman"/>
          <w:kern w:val="0"/>
          <w:sz w:val="18"/>
          <w:szCs w:val="18"/>
          <w14:ligatures w14:val="none"/>
        </w:rPr>
      </w:pPr>
      <w:r>
        <w:rPr>
          <w:rFonts w:ascii="Arial Narrow" w:eastAsia="Times New Roman" w:hAnsi="Arial Narrow" w:cs="Times New Roman"/>
          <w:noProof/>
          <w:kern w:val="0"/>
          <w:sz w:val="18"/>
          <w:szCs w:val="18"/>
        </w:rPr>
        <mc:AlternateContent>
          <mc:Choice Requires="wpg">
            <w:drawing>
              <wp:anchor distT="0" distB="0" distL="114300" distR="114300" simplePos="0" relativeHeight="251672576" behindDoc="0" locked="0" layoutInCell="1" allowOverlap="1" wp14:anchorId="60E36CBA" wp14:editId="4B2E2147">
                <wp:simplePos x="0" y="0"/>
                <wp:positionH relativeFrom="column">
                  <wp:posOffset>1025888</wp:posOffset>
                </wp:positionH>
                <wp:positionV relativeFrom="paragraph">
                  <wp:posOffset>10614</wp:posOffset>
                </wp:positionV>
                <wp:extent cx="3872108" cy="271716"/>
                <wp:effectExtent l="63500" t="38100" r="65405" b="71755"/>
                <wp:wrapNone/>
                <wp:docPr id="543334705" name="Group 2"/>
                <wp:cNvGraphicFramePr/>
                <a:graphic xmlns:a="http://schemas.openxmlformats.org/drawingml/2006/main">
                  <a:graphicData uri="http://schemas.microsoft.com/office/word/2010/wordprocessingGroup">
                    <wpg:wgp>
                      <wpg:cNvGrpSpPr/>
                      <wpg:grpSpPr>
                        <a:xfrm>
                          <a:off x="0" y="0"/>
                          <a:ext cx="3872108" cy="271716"/>
                          <a:chOff x="0" y="0"/>
                          <a:chExt cx="3872108" cy="271716"/>
                        </a:xfrm>
                      </wpg:grpSpPr>
                      <wps:wsp>
                        <wps:cNvPr id="692101837" name="Text Box 2"/>
                        <wps:cNvSpPr txBox="1"/>
                        <wps:spPr>
                          <a:xfrm>
                            <a:off x="0" y="0"/>
                            <a:ext cx="1252574" cy="271716"/>
                          </a:xfrm>
                          <a:prstGeom prst="rect">
                            <a:avLst/>
                          </a:prstGeom>
                          <a:ln/>
                        </wps:spPr>
                        <wps:style>
                          <a:lnRef idx="0">
                            <a:schemeClr val="dk1"/>
                          </a:lnRef>
                          <a:fillRef idx="3">
                            <a:schemeClr val="dk1"/>
                          </a:fillRef>
                          <a:effectRef idx="3">
                            <a:schemeClr val="dk1"/>
                          </a:effectRef>
                          <a:fontRef idx="minor">
                            <a:schemeClr val="lt1"/>
                          </a:fontRef>
                        </wps:style>
                        <wps:txbx>
                          <w:txbxContent>
                            <w:p w14:paraId="186FD265" w14:textId="66DFA750" w:rsidR="00E06BB2" w:rsidRPr="00010CC9" w:rsidRDefault="00000000" w:rsidP="00E06BB2">
                              <w:pPr>
                                <w:spacing w:before="0" w:after="0"/>
                                <w:contextualSpacing/>
                                <w:jc w:val="center"/>
                                <w:textboxTightWrap w:val="allLines"/>
                                <w:rPr>
                                  <w:color w:val="FFFFFF" w:themeColor="background1"/>
                                  <w:sz w:val="22"/>
                                  <w:szCs w:val="22"/>
                                </w:rPr>
                              </w:pPr>
                              <w:hyperlink r:id="rId5" w:tooltip="Go to online Power BI report &amp; dashboard" w:history="1">
                                <w:r w:rsidR="00B23A62" w:rsidRPr="00010CC9">
                                  <w:rPr>
                                    <w:rStyle w:val="Hyperlink"/>
                                    <w:color w:val="FFFFFF" w:themeColor="background1"/>
                                    <w:sz w:val="22"/>
                                    <w:szCs w:val="22"/>
                                    <w:u w:val="none"/>
                                  </w:rPr>
                                  <w:t xml:space="preserve">View Report </w:t>
                                </w:r>
                                <w:r w:rsidR="00B23A62" w:rsidRPr="00010CC9">
                                  <w:rPr>
                                    <w:rStyle w:val="Hyperlink"/>
                                    <w:rFonts w:ascii="Apple Color Emoji" w:hAnsi="Apple Color Emoji" w:cs="Apple Color Emoji"/>
                                    <w:color w:val="FFFFFF" w:themeColor="background1"/>
                                    <w:sz w:val="22"/>
                                    <w:szCs w:val="22"/>
                                    <w:u w:val="none"/>
                                  </w:rPr>
                                  <w:t>📊</w:t>
                                </w:r>
                              </w:hyperlink>
                            </w:p>
                            <w:p w14:paraId="4A67BD49" w14:textId="51FE00C1" w:rsidR="00200AF8" w:rsidRPr="00010CC9" w:rsidRDefault="00200AF8" w:rsidP="00200AF8">
                              <w:pPr>
                                <w:spacing w:before="0" w:after="0"/>
                                <w:contextualSpacing/>
                                <w:jc w:val="center"/>
                                <w:textboxTightWrap w:val="allLines"/>
                                <w:rPr>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38130582" name="Group 1"/>
                        <wpg:cNvGrpSpPr/>
                        <wpg:grpSpPr>
                          <a:xfrm>
                            <a:off x="1311729" y="0"/>
                            <a:ext cx="2560379" cy="271716"/>
                            <a:chOff x="0" y="0"/>
                            <a:chExt cx="2560379" cy="271716"/>
                          </a:xfrm>
                        </wpg:grpSpPr>
                        <wps:wsp>
                          <wps:cNvPr id="354766684" name="Text Box 2">
                            <a:hlinkClick r:id="rId6" tooltip="linkedin.com/in/morakinyo"/>
                          </wps:cNvPr>
                          <wps:cNvSpPr txBox="1"/>
                          <wps:spPr>
                            <a:xfrm>
                              <a:off x="1307805" y="0"/>
                              <a:ext cx="1252574" cy="271716"/>
                            </a:xfrm>
                            <a:prstGeom prst="rect">
                              <a:avLst/>
                            </a:prstGeom>
                            <a:ln/>
                          </wps:spPr>
                          <wps:style>
                            <a:lnRef idx="0">
                              <a:schemeClr val="dk1"/>
                            </a:lnRef>
                            <a:fillRef idx="3">
                              <a:schemeClr val="dk1"/>
                            </a:fillRef>
                            <a:effectRef idx="3">
                              <a:schemeClr val="dk1"/>
                            </a:effectRef>
                            <a:fontRef idx="minor">
                              <a:schemeClr val="lt1"/>
                            </a:fontRef>
                          </wps:style>
                          <wps:txbx>
                            <w:txbxContent>
                              <w:p w14:paraId="00C71928" w14:textId="4F1EF8AE" w:rsidR="008027C9" w:rsidRPr="008027C9" w:rsidRDefault="008027C9" w:rsidP="008027C9">
                                <w:pPr>
                                  <w:spacing w:before="0" w:after="0"/>
                                  <w:contextualSpacing/>
                                  <w:jc w:val="center"/>
                                  <w:textboxTightWrap w:val="allLines"/>
                                  <w:rPr>
                                    <w:rFonts w:ascii="Apple Color Emoji" w:hAnsi="Apple Color Emoji"/>
                                    <w:sz w:val="22"/>
                                    <w:szCs w:val="22"/>
                                  </w:rPr>
                                </w:pPr>
                                <w:r w:rsidRPr="008027C9">
                                  <w:rPr>
                                    <w:sz w:val="22"/>
                                    <w:szCs w:val="22"/>
                                  </w:rPr>
                                  <w:t xml:space="preserve">Connect </w:t>
                                </w:r>
                                <w:r w:rsidRPr="008027C9">
                                  <w:rPr>
                                    <mc:AlternateContent>
                                      <mc:Choice Requires="w16se">
                                        <w:rFonts w:ascii="Apple Color Emoji" w:hAnsi="Apple Color Emoji"/>
                                      </mc:Choice>
                                      <mc:Fallback>
                                        <w:rFonts w:ascii="Apple Color Emoji" w:eastAsia="Apple Color Emoji" w:hAnsi="Apple Color Emoji" w:cs="Apple Color Emoji"/>
                                      </mc:Fallback>
                                    </mc:AlternateContent>
                                    <w:sz w:val="22"/>
                                    <w:szCs w:val="22"/>
                                  </w:rPr>
                                  <mc:AlternateContent>
                                    <mc:Choice Requires="w16se">
                                      <w16se:symEx w16se:font="Apple Color Emoji" w16se:char="1F587"/>
                                    </mc:Choice>
                                    <mc:Fallback>
                                      <w:t>🖇</w:t>
                                    </mc:Fallback>
                                  </mc:AlternateContent>
                                </w:r>
                                <w:r w:rsidRPr="008027C9">
                                  <w:rPr>
                                    <w:rFonts w:ascii="Apple Color Emoji" w:hAnsi="Apple Color Emoji"/>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012890" name="Text Box 2">
                            <a:hlinkClick r:id="rId7" tooltip="molayomm@gmail.com"/>
                          </wps:cNvPr>
                          <wps:cNvSpPr txBox="1"/>
                          <wps:spPr>
                            <a:xfrm>
                              <a:off x="0" y="0"/>
                              <a:ext cx="1252574" cy="271716"/>
                            </a:xfrm>
                            <a:prstGeom prst="rect">
                              <a:avLst/>
                            </a:prstGeom>
                            <a:ln/>
                          </wps:spPr>
                          <wps:style>
                            <a:lnRef idx="0">
                              <a:schemeClr val="dk1"/>
                            </a:lnRef>
                            <a:fillRef idx="3">
                              <a:schemeClr val="dk1"/>
                            </a:fillRef>
                            <a:effectRef idx="3">
                              <a:schemeClr val="dk1"/>
                            </a:effectRef>
                            <a:fontRef idx="minor">
                              <a:schemeClr val="lt1"/>
                            </a:fontRef>
                          </wps:style>
                          <wps:txbx>
                            <w:txbxContent>
                              <w:p w14:paraId="3B379130" w14:textId="6BC6D124" w:rsidR="00E06BB2" w:rsidRPr="00E06BB2" w:rsidRDefault="00E06BB2" w:rsidP="00E06BB2">
                                <w:pPr>
                                  <w:spacing w:before="0" w:after="0"/>
                                  <w:contextualSpacing/>
                                  <w:jc w:val="center"/>
                                  <w:textboxTightWrap w:val="allLines"/>
                                  <w:rPr>
                                    <w:sz w:val="22"/>
                                    <w:szCs w:val="22"/>
                                  </w:rPr>
                                </w:pPr>
                                <w:r>
                                  <w:rPr>
                                    <w:sz w:val="22"/>
                                    <w:szCs w:val="22"/>
                                  </w:rPr>
                                  <w:t xml:space="preserve">Email </w:t>
                                </w:r>
                                <w:r>
                                  <w:rPr>
                                    <mc:AlternateContent>
                                      <mc:Choice Requires="w16se"/>
                                      <mc:Fallback>
                                        <w:rFonts w:ascii="Apple Color Emoji" w:eastAsia="Apple Color Emoji" w:hAnsi="Apple Color Emoji" w:cs="Apple Color Emoji"/>
                                      </mc:Fallback>
                                    </mc:AlternateContent>
                                    <w:sz w:val="22"/>
                                    <w:szCs w:val="22"/>
                                  </w:rPr>
                                  <mc:AlternateContent>
                                    <mc:Choice Requires="w16se">
                                      <w16se:symEx w16se:font="Apple Color Emoji" w16se:char="1F4E5"/>
                                    </mc:Choice>
                                    <mc:Fallback>
                                      <w:t>📥</w:t>
                                    </mc:Fallback>
                                  </mc:AlternateConten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0E36CBA" id="Group 2" o:spid="_x0000_s1026" style="position:absolute;margin-left:80.8pt;margin-top:.85pt;width:304.9pt;height:21.4pt;z-index:251672576" coordsize="38721,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">
                <v:shapetype id="_x0000_t202" coordsize="21600,21600" o:spt="202" path="m,l,21600r21600,l21600,xe">
                  <v:stroke joinstyle="miter"/>
                  <v:path gradientshapeok="t" o:connecttype="rect"/>
                </v:shapetype>
                <v:shape id="Text Box 2" o:spid="_x0000_s1027" type="#_x0000_t202" style="position:absolute;width:12525;height:27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" fillcolor="#101010 [3024]" stroked="f">
                  <v:fill color2="black [3168]" rotate="t" colors="0 #454545;.5 black;1 black" focus="100%" type="gradient">
                    <o:fill v:ext="view" type="gradientUnscaled"/>
                  </v:fill>
                  <v:shadow on="t" color="black" opacity="41287f" offset="0,1.5pt"/>
                  <v:textbox>
                    <w:txbxContent>
                      <w:p w14:paraId="186FD265" w14:textId="66DFA750" w:rsidR="00E06BB2" w:rsidRPr="00010CC9" w:rsidRDefault="00B23A62" w:rsidP="00E06BB2">
                        <w:pPr>
                          <w:spacing w:before="0" w:after="0"/>
                          <w:contextualSpacing/>
                          <w:jc w:val="center"/>
                          <w:textboxTightWrap w:val="allLines"/>
                          <w:rPr>
                            <w:color w:val="FFFFFF" w:themeColor="background1"/>
                            <w:sz w:val="22"/>
                            <w:szCs w:val="22"/>
                          </w:rPr>
                        </w:pPr>
                        <w:hyperlink r:id="rId8" w:tooltip="Go to online Power BI report &amp; dashboard" w:history="1">
                          <w:r w:rsidRPr="00010CC9">
                            <w:rPr>
                              <w:rStyle w:val="Hyperlink"/>
                              <w:color w:val="FFFFFF" w:themeColor="background1"/>
                              <w:sz w:val="22"/>
                              <w:szCs w:val="22"/>
                              <w:u w:val="none"/>
                            </w:rPr>
                            <w:t xml:space="preserve">View Report </w:t>
                          </w:r>
                          <w:r w:rsidRPr="00010CC9">
                            <w:rPr>
                              <w:rStyle w:val="Hyperlink"/>
                              <w:rFonts w:ascii="Apple Color Emoji" w:hAnsi="Apple Color Emoji" w:cs="Apple Color Emoji"/>
                              <w:color w:val="FFFFFF" w:themeColor="background1"/>
                              <w:sz w:val="22"/>
                              <w:szCs w:val="22"/>
                              <w:u w:val="none"/>
                            </w:rPr>
                            <w:t>📊</w:t>
                          </w:r>
                        </w:hyperlink>
                      </w:p>
                      <w:p w14:paraId="4A67BD49" w14:textId="51FE00C1" w:rsidR="00200AF8" w:rsidRPr="00010CC9" w:rsidRDefault="00200AF8" w:rsidP="00200AF8">
                        <w:pPr>
                          <w:spacing w:before="0" w:after="0"/>
                          <w:contextualSpacing/>
                          <w:jc w:val="center"/>
                          <w:textboxTightWrap w:val="allLines"/>
                          <w:rPr>
                            <w:color w:val="FFFFFF" w:themeColor="background1"/>
                            <w:sz w:val="22"/>
                            <w:szCs w:val="22"/>
                          </w:rPr>
                        </w:pPr>
                      </w:p>
                    </w:txbxContent>
                  </v:textbox>
                </v:shape>
                <v:group id="Group 1" o:spid="_x0000_s1028" style="position:absolute;left:13117;width:25604;height:2717" coordsize="25603,2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">
                  <v:shape id="Text Box 2" o:spid="_x0000_s1029" type="#_x0000_t202" href="https://www.linkedin.com/in/morakinyo/" title="linkedin.com/in/morakinyo" style="position:absolute;left:13078;width:12525;height:27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" o:button="t" fillcolor="#101010 [3024]" stroked="f">
                    <v:fill color2="black [3168]" rotate="t" o:detectmouseclick="t" colors="0 #454545;.5 black;1 black" focus="100%" type="gradient">
                      <o:fill v:ext="view" type="gradientUnscaled"/>
                    </v:fill>
                    <v:shadow on="t" color="black" opacity="41287f" offset="0,1.5pt"/>
                    <v:textbox>
                      <w:txbxContent>
                        <w:p w14:paraId="00C71928" w14:textId="4F1EF8AE" w:rsidR="008027C9" w:rsidRPr="008027C9" w:rsidRDefault="008027C9" w:rsidP="008027C9">
                          <w:pPr>
                            <w:spacing w:before="0" w:after="0"/>
                            <w:contextualSpacing/>
                            <w:jc w:val="center"/>
                            <w:textboxTightWrap w:val="allLines"/>
                            <w:rPr>
                              <w:rFonts w:ascii="Apple Color Emoji" w:hAnsi="Apple Color Emoji"/>
                              <w:sz w:val="22"/>
                              <w:szCs w:val="22"/>
                            </w:rPr>
                          </w:pPr>
                          <w:r w:rsidRPr="008027C9">
                            <w:rPr>
                              <w:sz w:val="22"/>
                              <w:szCs w:val="22"/>
                            </w:rPr>
                            <w:t xml:space="preserve">Connect </w:t>
                          </w:r>
                          <w:r w:rsidRPr="008027C9">
                            <w:rPr>
                              <mc:AlternateContent>
                                <mc:Choice Requires="w16se">
                                  <w:rFonts w:ascii="Apple Color Emoji" w:hAnsi="Apple Color Emoji"/>
                                </mc:Choice>
                                <mc:Fallback>
                                  <w:rFonts w:ascii="Apple Color Emoji" w:eastAsia="Apple Color Emoji" w:hAnsi="Apple Color Emoji" w:cs="Apple Color Emoji"/>
                                </mc:Fallback>
                              </mc:AlternateContent>
                              <w:sz w:val="22"/>
                              <w:szCs w:val="22"/>
                            </w:rPr>
                            <mc:AlternateContent>
                              <mc:Choice Requires="w16se">
                                <w16se:symEx w16se:font="Apple Color Emoji" w16se:char="1F587"/>
                              </mc:Choice>
                              <mc:Fallback>
                                <w:t>🖇</w:t>
                              </mc:Fallback>
                            </mc:AlternateContent>
                          </w:r>
                          <w:r w:rsidRPr="008027C9">
                            <w:rPr>
                              <w:rFonts w:ascii="Apple Color Emoji" w:hAnsi="Apple Color Emoji"/>
                              <w:sz w:val="22"/>
                              <w:szCs w:val="22"/>
                            </w:rPr>
                            <w:t>️</w:t>
                          </w:r>
                        </w:p>
                      </w:txbxContent>
                    </v:textbox>
                  </v:shape>
                  <v:shape id="Text Box 2" o:spid="_x0000_s1030" type="#_x0000_t202" href="mailto:molayomm@gmail.com?subject=Hello%20Molayo" title="molayomm@gmail.com" style="position:absolute;width:12525;height:27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" o:button="t" fillcolor="#101010 [3024]" stroked="f">
                    <v:fill color2="black [3168]" rotate="t" o:detectmouseclick="t" colors="0 #454545;.5 black;1 black" focus="100%" type="gradient">
                      <o:fill v:ext="view" type="gradientUnscaled"/>
                    </v:fill>
                    <v:shadow on="t" color="black" opacity="41287f" offset="0,1.5pt"/>
                    <v:textbox>
                      <w:txbxContent>
                        <w:p w14:paraId="3B379130" w14:textId="6BC6D124" w:rsidR="00E06BB2" w:rsidRPr="00E06BB2" w:rsidRDefault="00E06BB2" w:rsidP="00E06BB2">
                          <w:pPr>
                            <w:spacing w:before="0" w:after="0"/>
                            <w:contextualSpacing/>
                            <w:jc w:val="center"/>
                            <w:textboxTightWrap w:val="allLines"/>
                            <w:rPr>
                              <w:sz w:val="22"/>
                              <w:szCs w:val="22"/>
                            </w:rPr>
                          </w:pPr>
                          <w:r>
                            <w:rPr>
                              <w:sz w:val="22"/>
                              <w:szCs w:val="22"/>
                            </w:rPr>
                            <w:t xml:space="preserve">Email </w:t>
                          </w:r>
                          <w:r>
                            <w:rPr>
                              <mc:AlternateContent>
                                <mc:Choice Requires="w16se"/>
                                <mc:Fallback>
                                  <w:rFonts w:ascii="Apple Color Emoji" w:eastAsia="Apple Color Emoji" w:hAnsi="Apple Color Emoji" w:cs="Apple Color Emoji"/>
                                </mc:Fallback>
                              </mc:AlternateContent>
                              <w:sz w:val="22"/>
                              <w:szCs w:val="22"/>
                            </w:rPr>
                            <mc:AlternateContent>
                              <mc:Choice Requires="w16se">
                                <w16se:symEx w16se:font="Apple Color Emoji" w16se:char="1F4E5"/>
                              </mc:Choice>
                              <mc:Fallback>
                                <w:t>📥</w:t>
                              </mc:Fallback>
                            </mc:AlternateContent>
                          </w:r>
                        </w:p>
                      </w:txbxContent>
                    </v:textbox>
                  </v:shape>
                </v:group>
              </v:group>
            </w:pict>
          </mc:Fallback>
        </mc:AlternateContent>
      </w:r>
    </w:p>
    <w:p w14:paraId="344F5B4F" w14:textId="59CBB408" w:rsidR="008E2659" w:rsidRPr="008E2659" w:rsidRDefault="00AF1BE1" w:rsidP="008E2659">
      <w:pPr>
        <w:spacing w:before="100" w:beforeAutospacing="1" w:after="100" w:afterAutospacing="1"/>
        <w:rPr>
          <w:rFonts w:ascii="Arial Narrow" w:eastAsia="Times New Roman" w:hAnsi="Arial Narrow" w:cs="Times New Roman"/>
          <w:kern w:val="0"/>
          <w:sz w:val="18"/>
          <w:szCs w:val="18"/>
          <w14:ligatures w14:val="none"/>
        </w:rPr>
      </w:pPr>
      <w:r>
        <w:rPr>
          <w:rFonts w:ascii="Arial Narrow" w:eastAsia="Times New Roman" w:hAnsi="Arial Narrow" w:cs="Times New Roman"/>
          <w:noProof/>
          <w:kern w:val="0"/>
        </w:rPr>
        <w:pict w14:anchorId="76C67098">
          <v:rect id="_x0000_i1039" alt="" style="width:468pt;height:.05pt;mso-width-percent:0;mso-height-percent:0;mso-width-percent:0;mso-height-percent:0" o:hralign="center" o:hrstd="t" o:hr="t" fillcolor="#a0a0a0" stroked="f"/>
        </w:pict>
      </w:r>
    </w:p>
    <w:p w14:paraId="5193ABED" w14:textId="4B30395D" w:rsidR="00E74C81" w:rsidRPr="008E2659" w:rsidRDefault="008B03C2"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The Project</w:t>
      </w:r>
    </w:p>
    <w:p w14:paraId="7E0E3B4D" w14:textId="6AA8AE30" w:rsidR="00F51424" w:rsidRDefault="00010CC9" w:rsidP="00E74C81">
      <w:pPr>
        <w:spacing w:before="100" w:beforeAutospacing="1" w:after="100" w:afterAutospacing="1"/>
        <w:rPr>
          <w:rFonts w:ascii="Arial Narrow" w:eastAsia="Times New Roman" w:hAnsi="Arial Narrow" w:cs="Times New Roman"/>
          <w:kern w:val="0"/>
          <w14:ligatures w14:val="none"/>
        </w:rPr>
      </w:pPr>
      <w:r>
        <w:rPr>
          <w:rFonts w:ascii="Arial Narrow" w:eastAsia="Times New Roman" w:hAnsi="Arial Narrow" w:cs="Times New Roman"/>
          <w:kern w:val="0"/>
          <w14:ligatures w14:val="none"/>
        </w:rPr>
        <w:t>The</w:t>
      </w:r>
      <w:r w:rsidR="00E74C81" w:rsidRPr="00B23A62">
        <w:rPr>
          <w:rFonts w:ascii="Arial Narrow" w:eastAsia="Times New Roman" w:hAnsi="Arial Narrow" w:cs="Times New Roman"/>
          <w:kern w:val="0"/>
          <w14:ligatures w14:val="none"/>
        </w:rPr>
        <w:t xml:space="preserve"> report</w:t>
      </w:r>
      <w:r w:rsidR="0055120B" w:rsidRPr="008027C9">
        <w:rPr>
          <w:rFonts w:ascii="Arial Narrow" w:eastAsia="Times New Roman" w:hAnsi="Arial Narrow" w:cs="Times New Roman"/>
          <w:kern w:val="0"/>
          <w14:ligatures w14:val="none"/>
        </w:rPr>
        <w:t xml:space="preserve"> </w:t>
      </w:r>
      <w:r w:rsidR="00E74C81" w:rsidRPr="008027C9">
        <w:rPr>
          <w:rFonts w:ascii="Arial Narrow" w:eastAsia="Times New Roman" w:hAnsi="Arial Narrow" w:cs="Times New Roman"/>
          <w:kern w:val="0"/>
          <w14:ligatures w14:val="none"/>
        </w:rPr>
        <w:t>analyzes customer churn for a subscription-based business using a dataset of ~440,000 customer records sourced from Kaggle. While the data is publicly available for portfolio and learning purposes, the analytical framework</w:t>
      </w:r>
      <w:r w:rsidR="008B03C2" w:rsidRPr="008027C9">
        <w:rPr>
          <w:rFonts w:ascii="Arial Narrow" w:eastAsia="Times New Roman" w:hAnsi="Arial Narrow" w:cs="Times New Roman"/>
          <w:kern w:val="0"/>
          <w14:ligatures w14:val="none"/>
        </w:rPr>
        <w:t xml:space="preserve"> such as </w:t>
      </w:r>
      <w:r w:rsidR="00E74C81" w:rsidRPr="008027C9">
        <w:rPr>
          <w:rFonts w:ascii="Arial Narrow" w:eastAsia="Times New Roman" w:hAnsi="Arial Narrow" w:cs="Times New Roman"/>
          <w:kern w:val="0"/>
          <w14:ligatures w14:val="none"/>
        </w:rPr>
        <w:t>segmentation logic, risk flagging, cost-to-serve modeling</w:t>
      </w:r>
      <w:r w:rsidR="008B03C2" w:rsidRPr="008027C9">
        <w:rPr>
          <w:rFonts w:ascii="Arial Narrow" w:eastAsia="Times New Roman" w:hAnsi="Arial Narrow" w:cs="Times New Roman"/>
          <w:kern w:val="0"/>
          <w14:ligatures w14:val="none"/>
        </w:rPr>
        <w:t xml:space="preserve">, </w:t>
      </w:r>
      <w:r w:rsidR="00E74C81" w:rsidRPr="008027C9">
        <w:rPr>
          <w:rFonts w:ascii="Arial Narrow" w:eastAsia="Times New Roman" w:hAnsi="Arial Narrow" w:cs="Times New Roman"/>
          <w:kern w:val="0"/>
          <w14:ligatures w14:val="none"/>
        </w:rPr>
        <w:t>is built to reflect the decisions a real retention or customer strategy team would face.</w:t>
      </w:r>
    </w:p>
    <w:p w14:paraId="7591EA13" w14:textId="1E58DAD7" w:rsidR="009841B4" w:rsidRPr="009841B4" w:rsidRDefault="009841B4" w:rsidP="00E74C81">
      <w:pPr>
        <w:spacing w:before="100" w:beforeAutospacing="1" w:after="100" w:afterAutospacing="1"/>
        <w:rPr>
          <w:rFonts w:ascii="Arial Narrow" w:eastAsia="Times New Roman" w:hAnsi="Arial Narrow" w:cs="Times New Roman"/>
          <w:color w:val="FF0000"/>
          <w:kern w:val="0"/>
          <w14:ligatures w14:val="none"/>
        </w:rPr>
      </w:pPr>
      <w:r w:rsidRPr="009841B4">
        <w:rPr>
          <w:rFonts w:ascii="Arial Narrow" w:eastAsia="Times New Roman" w:hAnsi="Arial Narrow" w:cs="Times New Roman"/>
          <w:color w:val="FF0000"/>
          <w:kern w:val="0"/>
          <w14:ligatures w14:val="none"/>
        </w:rPr>
        <w:t>Please, download document to access links.</w:t>
      </w:r>
    </w:p>
    <w:p w14:paraId="4F2E66F7" w14:textId="53AC2388"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2D09DD11">
          <v:rect id="_x0000_i1038" alt="" style="width:468pt;height:.05pt;mso-width-percent:0;mso-height-percent:0;mso-width-percent:0;mso-height-percent:0" o:hralign="center" o:hrstd="t" o:hr="t" fillcolor="#a0a0a0" stroked="f"/>
        </w:pict>
      </w:r>
    </w:p>
    <w:p w14:paraId="65B619E4" w14:textId="39B7654B" w:rsidR="007522B0" w:rsidRPr="008E2659" w:rsidRDefault="004920EF"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 xml:space="preserve">The </w:t>
      </w:r>
      <w:r w:rsidR="00E74C81" w:rsidRPr="008E2659">
        <w:rPr>
          <w:rFonts w:ascii="Arial Narrow" w:eastAsia="Times New Roman" w:hAnsi="Arial Narrow" w:cs="Times New Roman"/>
          <w:b/>
          <w:bCs/>
          <w:kern w:val="0"/>
          <w14:ligatures w14:val="none"/>
        </w:rPr>
        <w:t xml:space="preserve">Dataset </w:t>
      </w:r>
    </w:p>
    <w:tbl>
      <w:tblPr>
        <w:tblStyle w:val="TableGrid"/>
        <w:tblW w:w="0" w:type="auto"/>
        <w:tblLook w:val="04A0" w:firstRow="1" w:lastRow="0" w:firstColumn="1" w:lastColumn="0" w:noHBand="0" w:noVBand="1"/>
      </w:tblPr>
      <w:tblGrid>
        <w:gridCol w:w="3865"/>
        <w:gridCol w:w="5485"/>
      </w:tblGrid>
      <w:tr w:rsidR="007522B0" w:rsidRPr="008027C9" w14:paraId="0771C36D" w14:textId="77777777" w:rsidTr="007522B0">
        <w:tc>
          <w:tcPr>
            <w:tcW w:w="3865" w:type="dxa"/>
            <w:shd w:val="clear" w:color="auto" w:fill="A5C9EB" w:themeFill="text2" w:themeFillTint="40"/>
            <w:vAlign w:val="center"/>
          </w:tcPr>
          <w:p w14:paraId="3388C417" w14:textId="20B670F3"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Source</w:t>
            </w:r>
          </w:p>
        </w:tc>
        <w:tc>
          <w:tcPr>
            <w:tcW w:w="5485" w:type="dxa"/>
            <w:shd w:val="clear" w:color="auto" w:fill="A5C9EB" w:themeFill="text2" w:themeFillTint="40"/>
            <w:vAlign w:val="center"/>
          </w:tcPr>
          <w:p w14:paraId="20D78764" w14:textId="03B24D7D"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Customer Churn Dataset</w:t>
            </w:r>
          </w:p>
        </w:tc>
      </w:tr>
      <w:tr w:rsidR="007522B0" w:rsidRPr="008027C9" w14:paraId="7068D8F0" w14:textId="77777777" w:rsidTr="007522B0">
        <w:tc>
          <w:tcPr>
            <w:tcW w:w="3865" w:type="dxa"/>
            <w:vAlign w:val="center"/>
          </w:tcPr>
          <w:p w14:paraId="3262D3A3" w14:textId="355D9B17"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File type</w:t>
            </w:r>
          </w:p>
        </w:tc>
        <w:tc>
          <w:tcPr>
            <w:tcW w:w="5485" w:type="dxa"/>
            <w:vAlign w:val="center"/>
          </w:tcPr>
          <w:p w14:paraId="145DE00C" w14:textId="63138996"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CSV</w:t>
            </w:r>
          </w:p>
        </w:tc>
      </w:tr>
      <w:tr w:rsidR="007522B0" w:rsidRPr="008027C9" w14:paraId="4D0DF820" w14:textId="77777777" w:rsidTr="007522B0">
        <w:tc>
          <w:tcPr>
            <w:tcW w:w="3865" w:type="dxa"/>
            <w:vAlign w:val="center"/>
          </w:tcPr>
          <w:p w14:paraId="01577251" w14:textId="7F921D39"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Rows</w:t>
            </w:r>
          </w:p>
        </w:tc>
        <w:tc>
          <w:tcPr>
            <w:tcW w:w="5485" w:type="dxa"/>
            <w:vAlign w:val="center"/>
          </w:tcPr>
          <w:p w14:paraId="12C93BF6" w14:textId="23781CD4"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~440,000</w:t>
            </w:r>
          </w:p>
        </w:tc>
      </w:tr>
      <w:tr w:rsidR="007522B0" w:rsidRPr="008027C9" w14:paraId="11E1A417" w14:textId="77777777" w:rsidTr="007522B0">
        <w:tc>
          <w:tcPr>
            <w:tcW w:w="3865" w:type="dxa"/>
            <w:vAlign w:val="center"/>
          </w:tcPr>
          <w:p w14:paraId="2BF4CBF7" w14:textId="51F6B3ED"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Original columns</w:t>
            </w:r>
          </w:p>
        </w:tc>
        <w:tc>
          <w:tcPr>
            <w:tcW w:w="5485" w:type="dxa"/>
            <w:vAlign w:val="center"/>
          </w:tcPr>
          <w:p w14:paraId="694186EA" w14:textId="00616CCF"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12</w:t>
            </w:r>
          </w:p>
        </w:tc>
      </w:tr>
      <w:tr w:rsidR="007522B0" w:rsidRPr="008027C9" w14:paraId="0490BE42" w14:textId="77777777" w:rsidTr="007522B0">
        <w:tc>
          <w:tcPr>
            <w:tcW w:w="3865" w:type="dxa"/>
            <w:vAlign w:val="center"/>
          </w:tcPr>
          <w:p w14:paraId="1860BB1C" w14:textId="3497EF48"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After transformation</w:t>
            </w:r>
          </w:p>
        </w:tc>
        <w:tc>
          <w:tcPr>
            <w:tcW w:w="5485" w:type="dxa"/>
            <w:vAlign w:val="center"/>
          </w:tcPr>
          <w:p w14:paraId="51F6CFDA" w14:textId="43C36BD5"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24+</w:t>
            </w:r>
          </w:p>
        </w:tc>
      </w:tr>
      <w:tr w:rsidR="007522B0" w:rsidRPr="008027C9" w14:paraId="29F0DC9B" w14:textId="77777777" w:rsidTr="007522B0">
        <w:tc>
          <w:tcPr>
            <w:tcW w:w="3865" w:type="dxa"/>
            <w:vAlign w:val="center"/>
          </w:tcPr>
          <w:p w14:paraId="3FDF9835" w14:textId="3B0CA7F7"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Behavioral window</w:t>
            </w:r>
          </w:p>
        </w:tc>
        <w:tc>
          <w:tcPr>
            <w:tcW w:w="5485" w:type="dxa"/>
            <w:vAlign w:val="center"/>
          </w:tcPr>
          <w:p w14:paraId="7FDF05DD" w14:textId="6F94838C"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30-day snapshot</w:t>
            </w:r>
          </w:p>
        </w:tc>
      </w:tr>
      <w:tr w:rsidR="007522B0" w:rsidRPr="008027C9" w14:paraId="522A07D6" w14:textId="77777777" w:rsidTr="007522B0">
        <w:tc>
          <w:tcPr>
            <w:tcW w:w="3865" w:type="dxa"/>
            <w:vAlign w:val="center"/>
          </w:tcPr>
          <w:p w14:paraId="184C00C0" w14:textId="2F878361"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Spend field</w:t>
            </w:r>
          </w:p>
        </w:tc>
        <w:tc>
          <w:tcPr>
            <w:tcW w:w="5485" w:type="dxa"/>
            <w:vAlign w:val="center"/>
          </w:tcPr>
          <w:p w14:paraId="36C58271" w14:textId="7CC7DAE7"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Cumulative </w:t>
            </w:r>
            <w:proofErr w:type="gramStart"/>
            <w:r w:rsidRPr="008027C9">
              <w:rPr>
                <w:rFonts w:ascii="Arial Narrow" w:eastAsia="Times New Roman" w:hAnsi="Arial Narrow" w:cs="Times New Roman"/>
                <w:kern w:val="0"/>
                <w14:ligatures w14:val="none"/>
              </w:rPr>
              <w:t>lifetime</w:t>
            </w:r>
            <w:proofErr w:type="gramEnd"/>
            <w:r w:rsidRPr="008027C9">
              <w:rPr>
                <w:rFonts w:ascii="Arial Narrow" w:eastAsia="Times New Roman" w:hAnsi="Arial Narrow" w:cs="Times New Roman"/>
                <w:kern w:val="0"/>
                <w14:ligatures w14:val="none"/>
              </w:rPr>
              <w:t xml:space="preserve"> spend (not periodic revenue)</w:t>
            </w:r>
          </w:p>
        </w:tc>
      </w:tr>
      <w:tr w:rsidR="007522B0" w:rsidRPr="008027C9" w14:paraId="2EDA1770" w14:textId="77777777" w:rsidTr="007522B0">
        <w:tc>
          <w:tcPr>
            <w:tcW w:w="3865" w:type="dxa"/>
            <w:vAlign w:val="center"/>
          </w:tcPr>
          <w:p w14:paraId="317B6DF7" w14:textId="1A25D8BD" w:rsidR="007522B0" w:rsidRPr="008027C9" w:rsidRDefault="007522B0"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Model structure</w:t>
            </w:r>
          </w:p>
        </w:tc>
        <w:tc>
          <w:tcPr>
            <w:tcW w:w="5485" w:type="dxa"/>
            <w:vAlign w:val="center"/>
          </w:tcPr>
          <w:p w14:paraId="673672AC" w14:textId="6A5E8699" w:rsidR="004A5881" w:rsidRPr="008027C9" w:rsidRDefault="007522B0" w:rsidP="007522B0">
            <w:pPr>
              <w:spacing w:before="100" w:beforeAutospacing="1" w:after="100" w:afterAutospacing="1"/>
              <w:rPr>
                <w:rFonts w:ascii="Arial Narrow" w:eastAsia="Times New Roman" w:hAnsi="Arial Narrow" w:cs="Times New Roman"/>
                <w:kern w:val="0"/>
                <w14:ligatures w14:val="none"/>
              </w:rPr>
            </w:pPr>
            <w:proofErr w:type="gramStart"/>
            <w:r w:rsidRPr="008027C9">
              <w:rPr>
                <w:rFonts w:ascii="Arial Narrow" w:eastAsia="Times New Roman" w:hAnsi="Arial Narrow" w:cs="Times New Roman"/>
                <w:kern w:val="0"/>
                <w14:ligatures w14:val="none"/>
              </w:rPr>
              <w:t>Single-table</w:t>
            </w:r>
            <w:proofErr w:type="gramEnd"/>
          </w:p>
        </w:tc>
      </w:tr>
      <w:tr w:rsidR="004A5881" w:rsidRPr="008027C9" w14:paraId="328AAC55" w14:textId="77777777" w:rsidTr="007522B0">
        <w:tc>
          <w:tcPr>
            <w:tcW w:w="3865" w:type="dxa"/>
            <w:vAlign w:val="center"/>
          </w:tcPr>
          <w:p w14:paraId="0C3E0521" w14:textId="56FC718A" w:rsidR="004A5881" w:rsidRPr="008027C9" w:rsidRDefault="004A5881" w:rsidP="007522B0">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Source</w:t>
            </w:r>
          </w:p>
        </w:tc>
        <w:tc>
          <w:tcPr>
            <w:tcW w:w="5485" w:type="dxa"/>
            <w:vAlign w:val="center"/>
          </w:tcPr>
          <w:p w14:paraId="425784B3" w14:textId="156146D5" w:rsidR="004A5881" w:rsidRPr="008027C9" w:rsidRDefault="00000000" w:rsidP="007522B0">
            <w:pPr>
              <w:spacing w:before="100" w:beforeAutospacing="1" w:after="100" w:afterAutospacing="1"/>
              <w:rPr>
                <w:rFonts w:ascii="Arial Narrow" w:eastAsia="Times New Roman" w:hAnsi="Arial Narrow" w:cs="Times New Roman"/>
                <w:kern w:val="0"/>
                <w14:ligatures w14:val="none"/>
              </w:rPr>
            </w:pPr>
            <w:hyperlink r:id="rId9" w:history="1">
              <w:r w:rsidR="004A5881" w:rsidRPr="008027C9">
                <w:rPr>
                  <w:rStyle w:val="Hyperlink"/>
                  <w:rFonts w:ascii="Arial Narrow" w:eastAsia="Times New Roman" w:hAnsi="Arial Narrow" w:cs="Times New Roman"/>
                  <w:kern w:val="0"/>
                  <w14:ligatures w14:val="none"/>
                </w:rPr>
                <w:t>customer-churn-dataset</w:t>
              </w:r>
            </w:hyperlink>
          </w:p>
        </w:tc>
      </w:tr>
    </w:tbl>
    <w:p w14:paraId="12D1A6D4" w14:textId="77777777" w:rsidR="004A5881" w:rsidRPr="008027C9" w:rsidRDefault="004A5881" w:rsidP="00E74C81">
      <w:pPr>
        <w:spacing w:before="0" w:after="0"/>
        <w:rPr>
          <w:rFonts w:ascii="Arial Narrow" w:eastAsia="Times New Roman" w:hAnsi="Arial Narrow" w:cs="Times New Roman"/>
          <w:kern w:val="0"/>
          <w14:ligatures w14:val="none"/>
        </w:rPr>
      </w:pPr>
    </w:p>
    <w:p w14:paraId="2D47D4C5" w14:textId="3A1A0229"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6E72B23C">
          <v:rect id="_x0000_i1037" alt="" style="width:468pt;height:.05pt;mso-width-percent:0;mso-height-percent:0;mso-width-percent:0;mso-height-percent:0" o:hralign="center" o:hrstd="t" o:hr="t" fillcolor="#a0a0a0" stroked="f"/>
        </w:pict>
      </w:r>
    </w:p>
    <w:p w14:paraId="37BA4D9A" w14:textId="77777777"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Business Scenario</w:t>
      </w:r>
    </w:p>
    <w:p w14:paraId="013FE417" w14:textId="7BEA7B6B"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A subscription business is experiencing high churn and needs to understand which customers are leaving, why, and what it costs the organization. Leadership wants to move from reactive reporting to proactive retention </w:t>
      </w:r>
      <w:r w:rsidR="008B03C2" w:rsidRPr="008027C9">
        <w:rPr>
          <w:rFonts w:ascii="Arial Narrow" w:eastAsia="Times New Roman" w:hAnsi="Arial Narrow" w:cs="Times New Roman"/>
          <w:kern w:val="0"/>
          <w14:ligatures w14:val="none"/>
        </w:rPr>
        <w:t>by</w:t>
      </w:r>
      <w:r w:rsidRPr="008027C9">
        <w:rPr>
          <w:rFonts w:ascii="Arial Narrow" w:eastAsia="Times New Roman" w:hAnsi="Arial Narrow" w:cs="Times New Roman"/>
          <w:kern w:val="0"/>
          <w14:ligatures w14:val="none"/>
        </w:rPr>
        <w:t xml:space="preserve"> identifying at-risk customers before they cancel, protecting high-value segments, and making smarter decisions about where to invest support and marketing resources.</w:t>
      </w:r>
    </w:p>
    <w:p w14:paraId="0B1E035A" w14:textId="77777777"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412C9890">
          <v:rect id="_x0000_i1036" alt="" style="width:468pt;height:.05pt;mso-width-percent:0;mso-height-percent:0;mso-width-percent:0;mso-height-percent:0" o:hralign="center" o:hrstd="t" o:hr="t" fillcolor="#a0a0a0" stroked="f"/>
        </w:pict>
      </w:r>
    </w:p>
    <w:p w14:paraId="197341A1" w14:textId="2DC6F457"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 xml:space="preserve">Questions </w:t>
      </w:r>
      <w:r w:rsidR="008B03C2" w:rsidRPr="008E2659">
        <w:rPr>
          <w:rFonts w:ascii="Arial Narrow" w:eastAsia="Times New Roman" w:hAnsi="Arial Narrow" w:cs="Times New Roman"/>
          <w:b/>
          <w:bCs/>
          <w:kern w:val="0"/>
          <w14:ligatures w14:val="none"/>
        </w:rPr>
        <w:t>Answered by Business Roles</w:t>
      </w:r>
    </w:p>
    <w:p w14:paraId="75A989BA"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Executive / C-Suite</w:t>
      </w:r>
    </w:p>
    <w:p w14:paraId="04158AAA" w14:textId="71C46AA7" w:rsidR="00E74C81" w:rsidRPr="008027C9" w:rsidRDefault="00E74C81" w:rsidP="00E74C81">
      <w:pPr>
        <w:numPr>
          <w:ilvl w:val="0"/>
          <w:numId w:val="1"/>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Where is revenue concentrated, and how exposed are we if those customers churn?</w:t>
      </w:r>
    </w:p>
    <w:p w14:paraId="49754EA2" w14:textId="77777777" w:rsidR="00E74C81" w:rsidRPr="008027C9" w:rsidRDefault="00E74C81" w:rsidP="00E74C81">
      <w:pPr>
        <w:numPr>
          <w:ilvl w:val="0"/>
          <w:numId w:val="1"/>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customer segments are generating outsized operational cost relative to their value?</w:t>
      </w:r>
    </w:p>
    <w:p w14:paraId="34568381" w14:textId="77777777" w:rsidR="00E74C81" w:rsidRPr="008027C9" w:rsidRDefault="00E74C81" w:rsidP="00E74C81">
      <w:pPr>
        <w:numPr>
          <w:ilvl w:val="0"/>
          <w:numId w:val="1"/>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What does a healthy vs. at-risk customer look like?</w:t>
      </w:r>
    </w:p>
    <w:p w14:paraId="75FFBFDB"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lastRenderedPageBreak/>
        <w:t>Customer Success / Retention</w:t>
      </w:r>
    </w:p>
    <w:p w14:paraId="6F702626" w14:textId="77777777" w:rsidR="00E74C81" w:rsidRPr="008027C9" w:rsidRDefault="00E74C81" w:rsidP="00E74C81">
      <w:pPr>
        <w:numPr>
          <w:ilvl w:val="0"/>
          <w:numId w:val="2"/>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customers are most likely to churn in the near term?</w:t>
      </w:r>
    </w:p>
    <w:p w14:paraId="3C7467BB" w14:textId="77777777" w:rsidR="00E74C81" w:rsidRPr="008027C9" w:rsidRDefault="00E74C81" w:rsidP="00E74C81">
      <w:pPr>
        <w:numPr>
          <w:ilvl w:val="0"/>
          <w:numId w:val="2"/>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What behavioral signals appear before a customer cancels?</w:t>
      </w:r>
    </w:p>
    <w:p w14:paraId="58BC4860" w14:textId="77777777" w:rsidR="00E74C81" w:rsidRPr="008027C9" w:rsidRDefault="00E74C81" w:rsidP="00E74C81">
      <w:pPr>
        <w:numPr>
          <w:ilvl w:val="0"/>
          <w:numId w:val="2"/>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segments should be prioritized for proactive outreach?</w:t>
      </w:r>
    </w:p>
    <w:p w14:paraId="4A3163BD"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Marketing</w:t>
      </w:r>
    </w:p>
    <w:p w14:paraId="63CC33D5" w14:textId="06BE4F2F" w:rsidR="00E74C81" w:rsidRPr="008027C9" w:rsidRDefault="00E74C81" w:rsidP="00E74C81">
      <w:pPr>
        <w:numPr>
          <w:ilvl w:val="0"/>
          <w:numId w:val="3"/>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What does the highest-value customer profile look like </w:t>
      </w:r>
      <w:r w:rsidR="008B03C2" w:rsidRPr="008027C9">
        <w:rPr>
          <w:rFonts w:ascii="Arial Narrow" w:eastAsia="Times New Roman" w:hAnsi="Arial Narrow" w:cs="Times New Roman"/>
          <w:kern w:val="0"/>
          <w14:ligatures w14:val="none"/>
        </w:rPr>
        <w:t>and</w:t>
      </w:r>
      <w:r w:rsidRPr="008027C9">
        <w:rPr>
          <w:rFonts w:ascii="Arial Narrow" w:eastAsia="Times New Roman" w:hAnsi="Arial Narrow" w:cs="Times New Roman"/>
          <w:kern w:val="0"/>
          <w14:ligatures w14:val="none"/>
        </w:rPr>
        <w:t xml:space="preserve"> </w:t>
      </w:r>
      <w:proofErr w:type="spellStart"/>
      <w:r w:rsidRPr="008027C9">
        <w:rPr>
          <w:rFonts w:ascii="Arial Narrow" w:eastAsia="Times New Roman" w:hAnsi="Arial Narrow" w:cs="Times New Roman"/>
          <w:kern w:val="0"/>
          <w14:ligatures w14:val="none"/>
        </w:rPr>
        <w:t>and</w:t>
      </w:r>
      <w:proofErr w:type="spellEnd"/>
      <w:r w:rsidRPr="008027C9">
        <w:rPr>
          <w:rFonts w:ascii="Arial Narrow" w:eastAsia="Times New Roman" w:hAnsi="Arial Narrow" w:cs="Times New Roman"/>
          <w:kern w:val="0"/>
          <w14:ligatures w14:val="none"/>
        </w:rPr>
        <w:t xml:space="preserve"> how do we attract more of them?</w:t>
      </w:r>
    </w:p>
    <w:p w14:paraId="2BED5AFB" w14:textId="77777777" w:rsidR="00E74C81" w:rsidRPr="008027C9" w:rsidRDefault="00E74C81" w:rsidP="00E74C81">
      <w:pPr>
        <w:numPr>
          <w:ilvl w:val="0"/>
          <w:numId w:val="3"/>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Are there plan types, tenure bands, or spend tiers that correlate with long-term retention?</w:t>
      </w:r>
    </w:p>
    <w:p w14:paraId="4BC8188A" w14:textId="77777777" w:rsidR="00E74C81" w:rsidRPr="008027C9" w:rsidRDefault="00E74C81" w:rsidP="00E74C81">
      <w:pPr>
        <w:numPr>
          <w:ilvl w:val="0"/>
          <w:numId w:val="3"/>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segments are underperforming and may need different messaging or incentives?</w:t>
      </w:r>
    </w:p>
    <w:p w14:paraId="5662394D"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Support / Operations</w:t>
      </w:r>
    </w:p>
    <w:p w14:paraId="113D30A4" w14:textId="77777777" w:rsidR="00E74C81" w:rsidRPr="008027C9" w:rsidRDefault="00E74C81" w:rsidP="00E74C81">
      <w:pPr>
        <w:numPr>
          <w:ilvl w:val="0"/>
          <w:numId w:val="4"/>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customer segments are generating disproportionate support volume?</w:t>
      </w:r>
    </w:p>
    <w:p w14:paraId="737FCC1B" w14:textId="77777777" w:rsidR="00E74C81" w:rsidRPr="008027C9" w:rsidRDefault="00E74C81" w:rsidP="00E74C81">
      <w:pPr>
        <w:numPr>
          <w:ilvl w:val="0"/>
          <w:numId w:val="4"/>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Is high support usage a churn signal, a service quality issue, or both?</w:t>
      </w:r>
    </w:p>
    <w:p w14:paraId="08C6216C" w14:textId="77777777" w:rsidR="00E74C81" w:rsidRPr="008027C9" w:rsidRDefault="00E74C81" w:rsidP="00E74C81">
      <w:pPr>
        <w:numPr>
          <w:ilvl w:val="0"/>
          <w:numId w:val="4"/>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Where can support resources be better allocated or gated?</w:t>
      </w:r>
    </w:p>
    <w:p w14:paraId="33FCD838"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Product</w:t>
      </w:r>
    </w:p>
    <w:p w14:paraId="05FFA7BA" w14:textId="77777777" w:rsidR="00E74C81" w:rsidRPr="008027C9" w:rsidRDefault="00E74C81" w:rsidP="00E74C81">
      <w:pPr>
        <w:numPr>
          <w:ilvl w:val="0"/>
          <w:numId w:val="5"/>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Which plan types retain customers longest, and which see the highest churn?</w:t>
      </w:r>
    </w:p>
    <w:p w14:paraId="3BD233B5" w14:textId="77777777" w:rsidR="00E74C81" w:rsidRPr="008027C9" w:rsidRDefault="00E74C81" w:rsidP="00E74C81">
      <w:pPr>
        <w:numPr>
          <w:ilvl w:val="0"/>
          <w:numId w:val="5"/>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Are there tenure or activity patterns that suggest product-fit problems?</w:t>
      </w:r>
    </w:p>
    <w:p w14:paraId="0A1675E2" w14:textId="77777777" w:rsidR="00E74C81" w:rsidRPr="008027C9" w:rsidRDefault="00E74C81" w:rsidP="00E74C81">
      <w:pPr>
        <w:numPr>
          <w:ilvl w:val="0"/>
          <w:numId w:val="5"/>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What does usage look like across the customer lifecycle?</w:t>
      </w:r>
    </w:p>
    <w:p w14:paraId="1AB50B63" w14:textId="77777777"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66E5B463">
          <v:rect id="_x0000_i1035" alt="" style="width:468pt;height:.05pt;mso-width-percent:0;mso-height-percent:0;mso-width-percent:0;mso-height-percent:0" o:hralign="center" o:hrstd="t" o:hr="t" fillcolor="#a0a0a0" stroked="f"/>
        </w:pict>
      </w:r>
    </w:p>
    <w:p w14:paraId="4167145A" w14:textId="4FE719F7" w:rsidR="008B03C2"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Report Structure</w:t>
      </w:r>
    </w:p>
    <w:tbl>
      <w:tblPr>
        <w:tblStyle w:val="TableGrid"/>
        <w:tblW w:w="0" w:type="auto"/>
        <w:tblLook w:val="04A0" w:firstRow="1" w:lastRow="0" w:firstColumn="1" w:lastColumn="0" w:noHBand="0" w:noVBand="1"/>
      </w:tblPr>
      <w:tblGrid>
        <w:gridCol w:w="1615"/>
        <w:gridCol w:w="7735"/>
      </w:tblGrid>
      <w:tr w:rsidR="008B03C2" w:rsidRPr="008027C9" w14:paraId="097B8220" w14:textId="77777777" w:rsidTr="004A5881">
        <w:tc>
          <w:tcPr>
            <w:tcW w:w="1615" w:type="dxa"/>
            <w:shd w:val="clear" w:color="auto" w:fill="A5C9EB" w:themeFill="text2" w:themeFillTint="40"/>
          </w:tcPr>
          <w:p w14:paraId="57014436" w14:textId="7B432221" w:rsidR="008B03C2" w:rsidRPr="008027C9" w:rsidRDefault="008B03C2"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Section</w:t>
            </w:r>
          </w:p>
        </w:tc>
        <w:tc>
          <w:tcPr>
            <w:tcW w:w="7735" w:type="dxa"/>
            <w:shd w:val="clear" w:color="auto" w:fill="A5C9EB" w:themeFill="text2" w:themeFillTint="40"/>
          </w:tcPr>
          <w:p w14:paraId="66A2AAB3" w14:textId="14CA2BF0" w:rsidR="008B03C2" w:rsidRPr="008027C9" w:rsidRDefault="008B03C2"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Focus</w:t>
            </w:r>
          </w:p>
        </w:tc>
      </w:tr>
      <w:tr w:rsidR="008B03C2" w:rsidRPr="008027C9" w14:paraId="0CCA5A0D" w14:textId="77777777" w:rsidTr="0059178B">
        <w:tc>
          <w:tcPr>
            <w:tcW w:w="1615" w:type="dxa"/>
          </w:tcPr>
          <w:p w14:paraId="623BCB15" w14:textId="522377BD"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1-3</w:t>
            </w:r>
          </w:p>
        </w:tc>
        <w:tc>
          <w:tcPr>
            <w:tcW w:w="7735" w:type="dxa"/>
            <w:vAlign w:val="center"/>
          </w:tcPr>
          <w:p w14:paraId="2AEACD15" w14:textId="10B10A0F"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Exploratory analysis: demographics, behavior, account attributes</w:t>
            </w:r>
          </w:p>
        </w:tc>
      </w:tr>
      <w:tr w:rsidR="008B03C2" w:rsidRPr="008027C9" w14:paraId="7420239E" w14:textId="77777777" w:rsidTr="003C5B74">
        <w:tc>
          <w:tcPr>
            <w:tcW w:w="1615" w:type="dxa"/>
            <w:vAlign w:val="center"/>
          </w:tcPr>
          <w:p w14:paraId="49ED59C6" w14:textId="35B576B6"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4</w:t>
            </w:r>
          </w:p>
        </w:tc>
        <w:tc>
          <w:tcPr>
            <w:tcW w:w="7735" w:type="dxa"/>
            <w:vAlign w:val="center"/>
          </w:tcPr>
          <w:p w14:paraId="3199CB7C" w14:textId="4CAE3F3F"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Cost to </w:t>
            </w:r>
            <w:proofErr w:type="gramStart"/>
            <w:r w:rsidRPr="008027C9">
              <w:rPr>
                <w:rFonts w:ascii="Arial Narrow" w:eastAsia="Times New Roman" w:hAnsi="Arial Narrow" w:cs="Times New Roman"/>
                <w:kern w:val="0"/>
                <w14:ligatures w14:val="none"/>
              </w:rPr>
              <w:t>serve:</w:t>
            </w:r>
            <w:proofErr w:type="gramEnd"/>
            <w:r w:rsidRPr="008027C9">
              <w:rPr>
                <w:rFonts w:ascii="Arial Narrow" w:eastAsia="Times New Roman" w:hAnsi="Arial Narrow" w:cs="Times New Roman"/>
                <w:kern w:val="0"/>
                <w14:ligatures w14:val="none"/>
              </w:rPr>
              <w:t xml:space="preserve"> revenue vs. support burden by segment</w:t>
            </w:r>
          </w:p>
        </w:tc>
      </w:tr>
      <w:tr w:rsidR="008B03C2" w:rsidRPr="008027C9" w14:paraId="70EC6D1F" w14:textId="77777777" w:rsidTr="003C5B74">
        <w:tc>
          <w:tcPr>
            <w:tcW w:w="1615" w:type="dxa"/>
            <w:vAlign w:val="center"/>
          </w:tcPr>
          <w:p w14:paraId="100360DC" w14:textId="76CCEE88"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5</w:t>
            </w:r>
          </w:p>
        </w:tc>
        <w:tc>
          <w:tcPr>
            <w:tcW w:w="7735" w:type="dxa"/>
            <w:vAlign w:val="center"/>
          </w:tcPr>
          <w:p w14:paraId="6CA78028" w14:textId="57C5F720"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High-value customer profile</w:t>
            </w:r>
          </w:p>
        </w:tc>
      </w:tr>
      <w:tr w:rsidR="008B03C2" w:rsidRPr="008027C9" w14:paraId="0BB7D57F" w14:textId="77777777" w:rsidTr="003C5B74">
        <w:tc>
          <w:tcPr>
            <w:tcW w:w="1615" w:type="dxa"/>
            <w:vAlign w:val="center"/>
          </w:tcPr>
          <w:p w14:paraId="3923425C" w14:textId="0DF41CAF"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6</w:t>
            </w:r>
          </w:p>
        </w:tc>
        <w:tc>
          <w:tcPr>
            <w:tcW w:w="7735" w:type="dxa"/>
            <w:vAlign w:val="center"/>
          </w:tcPr>
          <w:p w14:paraId="18B5A641" w14:textId="44785B4F" w:rsidR="008B03C2" w:rsidRPr="008027C9" w:rsidRDefault="008B03C2" w:rsidP="008B03C2">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Churn risk signals: behavioral combinations that predict cancellation</w:t>
            </w:r>
          </w:p>
        </w:tc>
      </w:tr>
    </w:tbl>
    <w:p w14:paraId="6742B6B0" w14:textId="77777777" w:rsidR="004A5881" w:rsidRPr="008027C9" w:rsidRDefault="004A5881" w:rsidP="00E74C81">
      <w:pPr>
        <w:spacing w:before="0" w:after="0"/>
        <w:rPr>
          <w:rFonts w:ascii="Arial Narrow" w:eastAsia="Times New Roman" w:hAnsi="Arial Narrow" w:cs="Times New Roman"/>
          <w:kern w:val="0"/>
          <w14:ligatures w14:val="none"/>
        </w:rPr>
      </w:pPr>
    </w:p>
    <w:p w14:paraId="6F14F42A" w14:textId="6FDC0899"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15461F45">
          <v:rect id="_x0000_i1034" alt="" style="width:468pt;height:.05pt;mso-width-percent:0;mso-height-percent:0;mso-width-percent:0;mso-height-percent:0" o:hralign="center" o:hrstd="t" o:hr="t" fillcolor="#a0a0a0" stroked="f"/>
        </w:pict>
      </w:r>
    </w:p>
    <w:p w14:paraId="11E7D769" w14:textId="00FC03D9" w:rsidR="00E74C81" w:rsidRPr="008E2659" w:rsidRDefault="004920EF"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Produced</w:t>
      </w:r>
      <w:r w:rsidR="00E74C81" w:rsidRPr="008E2659">
        <w:rPr>
          <w:rFonts w:ascii="Arial Narrow" w:eastAsia="Times New Roman" w:hAnsi="Arial Narrow" w:cs="Times New Roman"/>
          <w:b/>
          <w:bCs/>
          <w:kern w:val="0"/>
          <w14:ligatures w14:val="none"/>
        </w:rPr>
        <w:t xml:space="preserve"> Features</w:t>
      </w:r>
    </w:p>
    <w:p w14:paraId="5178E79E" w14:textId="2D56115C" w:rsidR="00E74C81" w:rsidRPr="008027C9" w:rsidRDefault="00E74C81"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Raw data was transformed into </w:t>
      </w:r>
      <w:r w:rsidR="00875408">
        <w:rPr>
          <w:rFonts w:ascii="Arial Narrow" w:eastAsia="Times New Roman" w:hAnsi="Arial Narrow" w:cs="Times New Roman"/>
          <w:kern w:val="0"/>
          <w14:ligatures w14:val="none"/>
        </w:rPr>
        <w:t>ready-to-analyze</w:t>
      </w:r>
      <w:r w:rsidRPr="008027C9">
        <w:rPr>
          <w:rFonts w:ascii="Arial Narrow" w:eastAsia="Times New Roman" w:hAnsi="Arial Narrow" w:cs="Times New Roman"/>
          <w:kern w:val="0"/>
          <w14:ligatures w14:val="none"/>
        </w:rPr>
        <w:t xml:space="preserve"> segments using Power Query. </w:t>
      </w:r>
      <w:r w:rsidR="00875408">
        <w:rPr>
          <w:rFonts w:ascii="Arial Narrow" w:eastAsia="Times New Roman" w:hAnsi="Arial Narrow" w:cs="Times New Roman"/>
          <w:kern w:val="0"/>
          <w14:ligatures w14:val="none"/>
        </w:rPr>
        <w:t>Primary</w:t>
      </w:r>
      <w:r w:rsidRPr="008027C9">
        <w:rPr>
          <w:rFonts w:ascii="Arial Narrow" w:eastAsia="Times New Roman" w:hAnsi="Arial Narrow" w:cs="Times New Roman"/>
          <w:kern w:val="0"/>
          <w14:ligatures w14:val="none"/>
        </w:rPr>
        <w:t xml:space="preserve"> groupings include spend tiers, tenure </w:t>
      </w:r>
      <w:r w:rsidR="00875408">
        <w:rPr>
          <w:rFonts w:ascii="Arial Narrow" w:eastAsia="Times New Roman" w:hAnsi="Arial Narrow" w:cs="Times New Roman"/>
          <w:kern w:val="0"/>
          <w14:ligatures w14:val="none"/>
        </w:rPr>
        <w:t>length</w:t>
      </w:r>
      <w:r w:rsidRPr="008027C9">
        <w:rPr>
          <w:rFonts w:ascii="Arial Narrow" w:eastAsia="Times New Roman" w:hAnsi="Arial Narrow" w:cs="Times New Roman"/>
          <w:kern w:val="0"/>
          <w14:ligatures w14:val="none"/>
        </w:rPr>
        <w:t xml:space="preserve"> bands, support call buckets, activity levels, age groups, and days past due ranges. Two calculated columns drive the report's primary classifications: the </w:t>
      </w:r>
      <w:r w:rsidR="00875408">
        <w:rPr>
          <w:rFonts w:ascii="Arial Narrow" w:eastAsia="Times New Roman" w:hAnsi="Arial Narrow" w:cs="Times New Roman"/>
          <w:kern w:val="0"/>
          <w14:ligatures w14:val="none"/>
        </w:rPr>
        <w:t xml:space="preserve">High-Value </w:t>
      </w:r>
      <w:r w:rsidRPr="008027C9">
        <w:rPr>
          <w:rFonts w:ascii="Arial Narrow" w:eastAsia="Times New Roman" w:hAnsi="Arial Narrow" w:cs="Times New Roman"/>
          <w:kern w:val="0"/>
          <w14:ligatures w14:val="none"/>
        </w:rPr>
        <w:t>flag (top spend</w:t>
      </w:r>
      <w:r w:rsidR="00875408">
        <w:rPr>
          <w:rFonts w:ascii="Arial Narrow" w:eastAsia="Times New Roman" w:hAnsi="Arial Narrow" w:cs="Times New Roman"/>
          <w:kern w:val="0"/>
          <w14:ligatures w14:val="none"/>
        </w:rPr>
        <w:t xml:space="preserve"> </w:t>
      </w:r>
      <w:r w:rsidRPr="008027C9">
        <w:rPr>
          <w:rFonts w:ascii="Arial Narrow" w:eastAsia="Times New Roman" w:hAnsi="Arial Narrow" w:cs="Times New Roman"/>
          <w:kern w:val="0"/>
          <w14:ligatures w14:val="none"/>
        </w:rPr>
        <w:t xml:space="preserve">+ long tenure) and the High-Risk flag (4+ support calls </w:t>
      </w:r>
      <w:r w:rsidR="00875408">
        <w:rPr>
          <w:rFonts w:ascii="Arial Narrow" w:eastAsia="Times New Roman" w:hAnsi="Arial Narrow" w:cs="Times New Roman"/>
          <w:kern w:val="0"/>
          <w14:ligatures w14:val="none"/>
        </w:rPr>
        <w:t>and 21</w:t>
      </w:r>
      <w:r w:rsidRPr="008027C9">
        <w:rPr>
          <w:rFonts w:ascii="Arial Narrow" w:eastAsia="Times New Roman" w:hAnsi="Arial Narrow" w:cs="Times New Roman"/>
          <w:kern w:val="0"/>
          <w14:ligatures w14:val="none"/>
        </w:rPr>
        <w:t xml:space="preserve">+ days past due). Full logic and formulas are </w:t>
      </w:r>
      <w:r w:rsidR="00875408">
        <w:rPr>
          <w:rFonts w:ascii="Arial Narrow" w:eastAsia="Times New Roman" w:hAnsi="Arial Narrow" w:cs="Times New Roman"/>
          <w:kern w:val="0"/>
          <w14:ligatures w14:val="none"/>
        </w:rPr>
        <w:t>viewable</w:t>
      </w:r>
      <w:r w:rsidRPr="008027C9">
        <w:rPr>
          <w:rFonts w:ascii="Arial Narrow" w:eastAsia="Times New Roman" w:hAnsi="Arial Narrow" w:cs="Times New Roman"/>
          <w:kern w:val="0"/>
          <w14:ligatures w14:val="none"/>
        </w:rPr>
        <w:t xml:space="preserve"> </w:t>
      </w:r>
      <w:r w:rsidR="00875408">
        <w:rPr>
          <w:rFonts w:ascii="Arial Narrow" w:eastAsia="Times New Roman" w:hAnsi="Arial Narrow" w:cs="Times New Roman"/>
          <w:kern w:val="0"/>
          <w14:ligatures w14:val="none"/>
        </w:rPr>
        <w:t>at the end of this document</w:t>
      </w:r>
      <w:r w:rsidRPr="008027C9">
        <w:rPr>
          <w:rFonts w:ascii="Arial Narrow" w:eastAsia="Times New Roman" w:hAnsi="Arial Narrow" w:cs="Times New Roman"/>
          <w:kern w:val="0"/>
          <w14:ligatures w14:val="none"/>
        </w:rPr>
        <w:t>.</w:t>
      </w:r>
    </w:p>
    <w:p w14:paraId="673747A3" w14:textId="0FF9D4E1"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7B4078E2">
          <v:rect id="_x0000_i1033" alt="" style="width:468pt;height:.05pt;mso-width-percent:0;mso-height-percent:0;mso-width-percent:0;mso-height-percent:0" o:hralign="center" o:hrstd="t" o:hr="t" fillcolor="#a0a0a0" stroked="f"/>
        </w:pict>
      </w:r>
    </w:p>
    <w:p w14:paraId="4EC4326C" w14:textId="77777777"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lastRenderedPageBreak/>
        <w:t>Why Power Query Instead of Excel</w:t>
      </w:r>
    </w:p>
    <w:p w14:paraId="445FC0A2" w14:textId="416CE110" w:rsidR="00E74C81" w:rsidRPr="008027C9" w:rsidRDefault="00E74C81" w:rsidP="004920EF">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The dataset's size (~440,000 rows) exceeds Excel's reliable performance range for transformation and analysis. All cleaning and feature engineering was handled in Power Query using M language, then loaded into Power BI for modeling and visualization. The project was built on an Azure Virtual Machine to handle the memory demands of Power Query transformation and DAX evaluation at this scale.</w:t>
      </w:r>
    </w:p>
    <w:p w14:paraId="286DDD78" w14:textId="59E4CE16" w:rsidR="00E74C81" w:rsidRPr="008E2659" w:rsidRDefault="004A58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Produced</w:t>
      </w:r>
      <w:r w:rsidR="00E74C81" w:rsidRPr="008E2659">
        <w:rPr>
          <w:rFonts w:ascii="Arial Narrow" w:eastAsia="Times New Roman" w:hAnsi="Arial Narrow" w:cs="Times New Roman"/>
          <w:b/>
          <w:bCs/>
          <w:kern w:val="0"/>
          <w14:ligatures w14:val="none"/>
        </w:rPr>
        <w:t xml:space="preserve"> Features</w:t>
      </w:r>
      <w:r w:rsidR="008B03C2" w:rsidRPr="008E2659">
        <w:rPr>
          <w:rFonts w:ascii="Arial Narrow" w:eastAsia="Times New Roman" w:hAnsi="Arial Narrow" w:cs="Times New Roman"/>
          <w:b/>
          <w:bCs/>
          <w:kern w:val="0"/>
          <w14:ligatures w14:val="none"/>
        </w:rPr>
        <w:t xml:space="preserve">: </w:t>
      </w:r>
      <w:r w:rsidR="00E74C81" w:rsidRPr="008E2659">
        <w:rPr>
          <w:rFonts w:ascii="Arial Narrow" w:eastAsia="Times New Roman" w:hAnsi="Arial Narrow" w:cs="Times New Roman"/>
          <w:b/>
          <w:bCs/>
          <w:kern w:val="0"/>
          <w14:ligatures w14:val="none"/>
        </w:rPr>
        <w:t>Issue</w:t>
      </w:r>
      <w:r w:rsidR="00BD75CC" w:rsidRPr="008E2659">
        <w:rPr>
          <w:rFonts w:ascii="Arial Narrow" w:eastAsia="Times New Roman" w:hAnsi="Arial Narrow" w:cs="Arial"/>
          <w:b/>
          <w:bCs/>
          <w:kern w:val="0"/>
          <w14:ligatures w14:val="none"/>
        </w:rPr>
        <w:t xml:space="preserve">, </w:t>
      </w:r>
      <w:r w:rsidR="00E74C81" w:rsidRPr="008E2659">
        <w:rPr>
          <w:rFonts w:ascii="Arial Narrow" w:eastAsia="Times New Roman" w:hAnsi="Arial Narrow" w:cs="Times New Roman"/>
          <w:b/>
          <w:bCs/>
          <w:kern w:val="0"/>
          <w14:ligatures w14:val="none"/>
        </w:rPr>
        <w:t>Solution</w:t>
      </w:r>
      <w:r w:rsidR="00BD75CC" w:rsidRPr="008E2659">
        <w:rPr>
          <w:rFonts w:ascii="Arial Narrow" w:eastAsia="Times New Roman" w:hAnsi="Arial Narrow" w:cs="Times New Roman"/>
          <w:b/>
          <w:bCs/>
          <w:kern w:val="0"/>
          <w14:ligatures w14:val="none"/>
        </w:rPr>
        <w:t xml:space="preserve">, </w:t>
      </w:r>
      <w:r w:rsidR="00E74C81" w:rsidRPr="008E2659">
        <w:rPr>
          <w:rFonts w:ascii="Arial Narrow" w:eastAsia="Times New Roman" w:hAnsi="Arial Narrow" w:cs="Times New Roman"/>
          <w:b/>
          <w:bCs/>
          <w:kern w:val="0"/>
          <w14:ligatures w14:val="none"/>
        </w:rPr>
        <w:t>Output</w:t>
      </w:r>
    </w:p>
    <w:p w14:paraId="0E1AA3D7" w14:textId="77777777" w:rsidR="00BD75CC"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E2659">
        <w:rPr>
          <w:rFonts w:ascii="Arial Narrow" w:eastAsia="Times New Roman" w:hAnsi="Arial Narrow" w:cs="Times New Roman"/>
          <w:b/>
          <w:bCs/>
          <w:kern w:val="0"/>
          <w14:ligatures w14:val="none"/>
        </w:rPr>
        <w:t>Issue</w:t>
      </w:r>
      <w:r w:rsidRPr="008027C9">
        <w:rPr>
          <w:rFonts w:ascii="Arial Narrow" w:eastAsia="Times New Roman" w:hAnsi="Arial Narrow" w:cs="Times New Roman"/>
          <w:kern w:val="0"/>
          <w14:ligatures w14:val="none"/>
        </w:rPr>
        <w:t>: Raw age, tenure, support call counts, and spend values are continuous fields</w:t>
      </w:r>
      <w:r w:rsidR="008B03C2" w:rsidRPr="008027C9">
        <w:rPr>
          <w:rFonts w:ascii="Arial Narrow" w:eastAsia="Times New Roman" w:hAnsi="Arial Narrow" w:cs="Times New Roman"/>
          <w:kern w:val="0"/>
          <w14:ligatures w14:val="none"/>
        </w:rPr>
        <w:t xml:space="preserve">: </w:t>
      </w:r>
      <w:r w:rsidRPr="008027C9">
        <w:rPr>
          <w:rFonts w:ascii="Arial Narrow" w:eastAsia="Times New Roman" w:hAnsi="Arial Narrow" w:cs="Times New Roman"/>
          <w:kern w:val="0"/>
          <w14:ligatures w14:val="none"/>
        </w:rPr>
        <w:t xml:space="preserve">useful for math, not for segmentation or visual grouping. </w:t>
      </w:r>
    </w:p>
    <w:p w14:paraId="19D61D89" w14:textId="5F4C530B"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E2659">
        <w:rPr>
          <w:rFonts w:ascii="Arial Narrow" w:eastAsia="Times New Roman" w:hAnsi="Arial Narrow" w:cs="Times New Roman"/>
          <w:b/>
          <w:bCs/>
          <w:kern w:val="0"/>
          <w14:ligatures w14:val="none"/>
        </w:rPr>
        <w:t>Solution</w:t>
      </w:r>
      <w:r w:rsidRPr="008027C9">
        <w:rPr>
          <w:rFonts w:ascii="Arial Narrow" w:eastAsia="Times New Roman" w:hAnsi="Arial Narrow" w:cs="Times New Roman"/>
          <w:kern w:val="0"/>
          <w14:ligatures w14:val="none"/>
        </w:rPr>
        <w:t>: Conditional logic in Power Query to bucket each field into labeled, ordered groups.</w:t>
      </w:r>
    </w:p>
    <w:p w14:paraId="5265B430" w14:textId="59756C60" w:rsidR="00E74C81" w:rsidRPr="008E2659" w:rsidRDefault="004A5881" w:rsidP="00E74C81">
      <w:pPr>
        <w:pStyle w:val="font-claude-response-body"/>
        <w:rPr>
          <w:rFonts w:ascii="Arial Narrow" w:hAnsi="Arial Narrow"/>
        </w:rPr>
      </w:pPr>
      <w:r w:rsidRPr="008E2659">
        <w:rPr>
          <w:rStyle w:val="Strong"/>
          <w:rFonts w:ascii="Arial Narrow" w:eastAsiaTheme="majorEastAsia" w:hAnsi="Arial Narrow"/>
        </w:rPr>
        <w:t>Produced</w:t>
      </w:r>
      <w:r w:rsidR="00E74C81" w:rsidRPr="008E2659">
        <w:rPr>
          <w:rStyle w:val="Strong"/>
          <w:rFonts w:ascii="Arial Narrow" w:eastAsiaTheme="majorEastAsia" w:hAnsi="Arial Narrow"/>
        </w:rPr>
        <w:t xml:space="preserve"> Features </w:t>
      </w:r>
    </w:p>
    <w:p w14:paraId="22BE7B1E" w14:textId="2630559E" w:rsidR="00E74C81" w:rsidRPr="008027C9" w:rsidRDefault="00E74C81" w:rsidP="00E74C81">
      <w:pPr>
        <w:pStyle w:val="font-claude-response-body"/>
        <w:rPr>
          <w:rFonts w:ascii="Arial Narrow" w:hAnsi="Arial Narrow"/>
        </w:rPr>
      </w:pPr>
      <w:r w:rsidRPr="008027C9">
        <w:rPr>
          <w:rFonts w:ascii="Arial Narrow" w:hAnsi="Arial Narrow"/>
        </w:rPr>
        <w:t xml:space="preserve">Raw data was transformed into </w:t>
      </w:r>
      <w:r w:rsidR="00875408">
        <w:rPr>
          <w:rFonts w:ascii="Arial Narrow" w:hAnsi="Arial Narrow"/>
        </w:rPr>
        <w:t>ready-to-analyze</w:t>
      </w:r>
      <w:r w:rsidRPr="008027C9">
        <w:rPr>
          <w:rFonts w:ascii="Arial Narrow" w:hAnsi="Arial Narrow"/>
        </w:rPr>
        <w:t xml:space="preserve"> segments using Power Query. </w:t>
      </w:r>
      <w:r w:rsidR="00875408">
        <w:rPr>
          <w:rFonts w:ascii="Arial Narrow" w:hAnsi="Arial Narrow"/>
        </w:rPr>
        <w:t>Primary</w:t>
      </w:r>
      <w:r w:rsidRPr="008027C9">
        <w:rPr>
          <w:rFonts w:ascii="Arial Narrow" w:hAnsi="Arial Narrow"/>
        </w:rPr>
        <w:t xml:space="preserve"> groupings</w:t>
      </w:r>
      <w:r w:rsidR="00875408">
        <w:rPr>
          <w:rFonts w:ascii="Arial Narrow" w:hAnsi="Arial Narrow"/>
        </w:rPr>
        <w:t xml:space="preserve">: </w:t>
      </w:r>
      <w:r w:rsidRPr="008027C9">
        <w:rPr>
          <w:rFonts w:ascii="Arial Narrow" w:hAnsi="Arial Narrow"/>
        </w:rPr>
        <w:t xml:space="preserve">spend tiers, tenure </w:t>
      </w:r>
      <w:r w:rsidR="00875408">
        <w:rPr>
          <w:rFonts w:ascii="Arial Narrow" w:hAnsi="Arial Narrow"/>
        </w:rPr>
        <w:t>length groups</w:t>
      </w:r>
      <w:r w:rsidRPr="008027C9">
        <w:rPr>
          <w:rFonts w:ascii="Arial Narrow" w:hAnsi="Arial Narrow"/>
        </w:rPr>
        <w:t>, support call buckets, activity levels, age groups, and days past due ranges. Two calculated columns</w:t>
      </w:r>
      <w:r w:rsidR="00BD75CC" w:rsidRPr="008027C9">
        <w:rPr>
          <w:rFonts w:ascii="Arial Narrow" w:hAnsi="Arial Narrow"/>
        </w:rPr>
        <w:t xml:space="preserve"> </w:t>
      </w:r>
      <w:r w:rsidRPr="008027C9">
        <w:rPr>
          <w:rFonts w:ascii="Arial Narrow" w:hAnsi="Arial Narrow"/>
        </w:rPr>
        <w:t xml:space="preserve">the report's primary classifications: the </w:t>
      </w:r>
      <w:r w:rsidR="00875408">
        <w:rPr>
          <w:rFonts w:ascii="Arial Narrow" w:hAnsi="Arial Narrow"/>
        </w:rPr>
        <w:t xml:space="preserve">High-Value customer differentiation </w:t>
      </w:r>
      <w:r w:rsidRPr="008027C9">
        <w:rPr>
          <w:rFonts w:ascii="Arial Narrow" w:hAnsi="Arial Narrow"/>
        </w:rPr>
        <w:t xml:space="preserve">(top spend + + long tenure) and the High-Risk flag (4+ support calls + </w:t>
      </w:r>
      <w:r w:rsidR="00875408">
        <w:rPr>
          <w:rFonts w:ascii="Arial Narrow" w:hAnsi="Arial Narrow"/>
        </w:rPr>
        <w:t>21</w:t>
      </w:r>
      <w:r w:rsidRPr="008027C9">
        <w:rPr>
          <w:rFonts w:ascii="Arial Narrow" w:hAnsi="Arial Narrow"/>
        </w:rPr>
        <w:t>+ days past due). Full logic and formulas are documented in the outro.</w:t>
      </w:r>
    </w:p>
    <w:tbl>
      <w:tblPr>
        <w:tblStyle w:val="TableGrid"/>
        <w:tblW w:w="0" w:type="auto"/>
        <w:tblLook w:val="04A0" w:firstRow="1" w:lastRow="0" w:firstColumn="1" w:lastColumn="0" w:noHBand="0" w:noVBand="1"/>
      </w:tblPr>
      <w:tblGrid>
        <w:gridCol w:w="3116"/>
        <w:gridCol w:w="3117"/>
        <w:gridCol w:w="3117"/>
      </w:tblGrid>
      <w:tr w:rsidR="00BD75CC" w:rsidRPr="008027C9" w14:paraId="1A0419D7" w14:textId="77777777" w:rsidTr="004A5881">
        <w:tc>
          <w:tcPr>
            <w:tcW w:w="3116" w:type="dxa"/>
            <w:shd w:val="clear" w:color="auto" w:fill="A5C9EB" w:themeFill="text2" w:themeFillTint="40"/>
          </w:tcPr>
          <w:p w14:paraId="5EA2BFAC" w14:textId="3DE2376E" w:rsidR="00BD75CC" w:rsidRPr="008027C9" w:rsidRDefault="00BD75CC"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Feature</w:t>
            </w:r>
          </w:p>
        </w:tc>
        <w:tc>
          <w:tcPr>
            <w:tcW w:w="3117" w:type="dxa"/>
            <w:shd w:val="clear" w:color="auto" w:fill="A5C9EB" w:themeFill="text2" w:themeFillTint="40"/>
          </w:tcPr>
          <w:p w14:paraId="24A0203F" w14:textId="780F60CB" w:rsidR="00BD75CC" w:rsidRPr="008027C9" w:rsidRDefault="00BD75CC"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Input</w:t>
            </w:r>
          </w:p>
        </w:tc>
        <w:tc>
          <w:tcPr>
            <w:tcW w:w="3117" w:type="dxa"/>
            <w:shd w:val="clear" w:color="auto" w:fill="A5C9EB" w:themeFill="text2" w:themeFillTint="40"/>
          </w:tcPr>
          <w:p w14:paraId="2E01E6E8" w14:textId="6D3FCD8B" w:rsidR="00BD75CC" w:rsidRPr="008027C9" w:rsidRDefault="00BD75CC"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Output</w:t>
            </w:r>
          </w:p>
        </w:tc>
      </w:tr>
      <w:tr w:rsidR="00BD75CC" w:rsidRPr="008027C9" w14:paraId="358F86F9" w14:textId="77777777" w:rsidTr="000E08C2">
        <w:tc>
          <w:tcPr>
            <w:tcW w:w="3116" w:type="dxa"/>
            <w:vAlign w:val="center"/>
          </w:tcPr>
          <w:p w14:paraId="2A60127E" w14:textId="4307F702"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Age groups</w:t>
            </w:r>
          </w:p>
        </w:tc>
        <w:tc>
          <w:tcPr>
            <w:tcW w:w="3117" w:type="dxa"/>
            <w:vAlign w:val="center"/>
          </w:tcPr>
          <w:p w14:paraId="42B226E4" w14:textId="2A70ED18"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Ranges: &lt;25, 25–34, 35–44, 45–54, 55+</w:t>
            </w:r>
          </w:p>
        </w:tc>
        <w:tc>
          <w:tcPr>
            <w:tcW w:w="3117" w:type="dxa"/>
            <w:vAlign w:val="center"/>
          </w:tcPr>
          <w:p w14:paraId="478ADEBB" w14:textId="49447455"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Young Adult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Senior</w:t>
            </w:r>
          </w:p>
        </w:tc>
      </w:tr>
      <w:tr w:rsidR="00BD75CC" w:rsidRPr="008027C9" w14:paraId="2F20A540" w14:textId="77777777" w:rsidTr="000E08C2">
        <w:tc>
          <w:tcPr>
            <w:tcW w:w="3116" w:type="dxa"/>
            <w:vAlign w:val="center"/>
          </w:tcPr>
          <w:p w14:paraId="5E39CC88" w14:textId="622FBDB7"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Tenure lifecycle</w:t>
            </w:r>
          </w:p>
        </w:tc>
        <w:tc>
          <w:tcPr>
            <w:tcW w:w="3117" w:type="dxa"/>
            <w:vAlign w:val="center"/>
          </w:tcPr>
          <w:p w14:paraId="6A686195" w14:textId="5C8DF157"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Months as customer, grouped</w:t>
            </w:r>
          </w:p>
        </w:tc>
        <w:tc>
          <w:tcPr>
            <w:tcW w:w="3117" w:type="dxa"/>
            <w:vAlign w:val="center"/>
          </w:tcPr>
          <w:p w14:paraId="41748BB6" w14:textId="4C708AF8"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New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Established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Long-Term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Loyal</w:t>
            </w:r>
          </w:p>
        </w:tc>
      </w:tr>
      <w:tr w:rsidR="00BD75CC" w:rsidRPr="008027C9" w14:paraId="37D152B7" w14:textId="77777777" w:rsidTr="000E08C2">
        <w:tc>
          <w:tcPr>
            <w:tcW w:w="3116" w:type="dxa"/>
            <w:vAlign w:val="center"/>
          </w:tcPr>
          <w:p w14:paraId="127063D1" w14:textId="1490294F"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Support call bands</w:t>
            </w:r>
          </w:p>
        </w:tc>
        <w:tc>
          <w:tcPr>
            <w:tcW w:w="3117" w:type="dxa"/>
            <w:vAlign w:val="center"/>
          </w:tcPr>
          <w:p w14:paraId="7CB1FB0D" w14:textId="798D6DAC"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0 / 1–3 / 4–6 / 7–10</w:t>
            </w:r>
          </w:p>
        </w:tc>
        <w:tc>
          <w:tcPr>
            <w:tcW w:w="3117" w:type="dxa"/>
            <w:vAlign w:val="center"/>
          </w:tcPr>
          <w:p w14:paraId="52F90F6B" w14:textId="41B5659B"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Ordinal risk tiers</w:t>
            </w:r>
          </w:p>
        </w:tc>
      </w:tr>
      <w:tr w:rsidR="00BD75CC" w:rsidRPr="008027C9" w14:paraId="0458BB79" w14:textId="77777777" w:rsidTr="000E08C2">
        <w:tc>
          <w:tcPr>
            <w:tcW w:w="3116" w:type="dxa"/>
            <w:vAlign w:val="center"/>
          </w:tcPr>
          <w:p w14:paraId="745EFDF6" w14:textId="6707CA64"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Days past due buckets</w:t>
            </w:r>
          </w:p>
        </w:tc>
        <w:tc>
          <w:tcPr>
            <w:tcW w:w="3117" w:type="dxa"/>
            <w:vAlign w:val="center"/>
          </w:tcPr>
          <w:p w14:paraId="7B41AB24" w14:textId="240B53E8"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0–5 / 6–10 / 11–15 / 15</w:t>
            </w:r>
            <w:r w:rsidR="00875408">
              <w:rPr>
                <w:rFonts w:ascii="Arial Narrow" w:eastAsia="Times New Roman" w:hAnsi="Arial Narrow" w:cs="Times New Roman"/>
                <w:kern w:val="0"/>
                <w14:ligatures w14:val="none"/>
              </w:rPr>
              <w:t>-21/21-29/30</w:t>
            </w:r>
          </w:p>
        </w:tc>
        <w:tc>
          <w:tcPr>
            <w:tcW w:w="3117" w:type="dxa"/>
            <w:vAlign w:val="center"/>
          </w:tcPr>
          <w:p w14:paraId="214F901F" w14:textId="74165A0E"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Delinquency tiers</w:t>
            </w:r>
          </w:p>
        </w:tc>
      </w:tr>
      <w:tr w:rsidR="00BD75CC" w:rsidRPr="008027C9" w14:paraId="7FCC6E3E" w14:textId="77777777" w:rsidTr="000E08C2">
        <w:tc>
          <w:tcPr>
            <w:tcW w:w="3116" w:type="dxa"/>
            <w:vAlign w:val="center"/>
          </w:tcPr>
          <w:p w14:paraId="5B1CCC00" w14:textId="1889B38A"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Activity level</w:t>
            </w:r>
          </w:p>
        </w:tc>
        <w:tc>
          <w:tcPr>
            <w:tcW w:w="3117" w:type="dxa"/>
            <w:vAlign w:val="center"/>
          </w:tcPr>
          <w:p w14:paraId="7ACAFAEE" w14:textId="75B9708C"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Derived from usage frequency field</w:t>
            </w:r>
          </w:p>
        </w:tc>
        <w:tc>
          <w:tcPr>
            <w:tcW w:w="3117" w:type="dxa"/>
            <w:vAlign w:val="center"/>
          </w:tcPr>
          <w:p w14:paraId="580981FB" w14:textId="661FACA2"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Low / Medium / High</w:t>
            </w:r>
          </w:p>
        </w:tc>
      </w:tr>
      <w:tr w:rsidR="00BD75CC" w:rsidRPr="008027C9" w14:paraId="4F99C4BE" w14:textId="77777777" w:rsidTr="000E08C2">
        <w:tc>
          <w:tcPr>
            <w:tcW w:w="3116" w:type="dxa"/>
            <w:vAlign w:val="center"/>
          </w:tcPr>
          <w:p w14:paraId="60AE4E96" w14:textId="682EB3C4"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Spend tier</w:t>
            </w:r>
          </w:p>
        </w:tc>
        <w:tc>
          <w:tcPr>
            <w:tcW w:w="3117" w:type="dxa"/>
            <w:vAlign w:val="center"/>
          </w:tcPr>
          <w:p w14:paraId="1A09B952" w14:textId="62B35C23"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Percentile rank across all customers</w:t>
            </w:r>
          </w:p>
        </w:tc>
        <w:tc>
          <w:tcPr>
            <w:tcW w:w="3117" w:type="dxa"/>
            <w:vAlign w:val="center"/>
          </w:tcPr>
          <w:p w14:paraId="021736B1" w14:textId="15E2A72C" w:rsidR="00BD75CC" w:rsidRPr="008027C9" w:rsidRDefault="00BD75CC" w:rsidP="00BD75CC">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Bottom 20% / Middle 60% / Top 20%</w:t>
            </w:r>
          </w:p>
        </w:tc>
      </w:tr>
    </w:tbl>
    <w:p w14:paraId="3066D7DC" w14:textId="77777777" w:rsidR="00BD75CC"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E2659">
        <w:rPr>
          <w:rFonts w:ascii="Arial Narrow" w:eastAsia="Times New Roman" w:hAnsi="Arial Narrow" w:cs="Times New Roman"/>
          <w:b/>
          <w:bCs/>
          <w:kern w:val="0"/>
          <w14:ligatures w14:val="none"/>
        </w:rPr>
        <w:t>Issue</w:t>
      </w:r>
      <w:r w:rsidRPr="008027C9">
        <w:rPr>
          <w:rFonts w:ascii="Arial Narrow" w:eastAsia="Times New Roman" w:hAnsi="Arial Narrow" w:cs="Times New Roman"/>
          <w:kern w:val="0"/>
          <w14:ligatures w14:val="none"/>
        </w:rPr>
        <w:t xml:space="preserve">: Power BI alphabetizes categorical axes by default, which breaks any segmentation that has a natural order (e.g., New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Loyal rendered as Loyal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Long-Term </w:t>
      </w:r>
      <w:r w:rsidRPr="008027C9">
        <w:rPr>
          <w:rFonts w:ascii="Arial Narrow" w:eastAsia="Times New Roman" w:hAnsi="Arial Narrow" w:cs="Arial"/>
          <w:kern w:val="0"/>
          <w14:ligatures w14:val="none"/>
        </w:rPr>
        <w:t>→</w:t>
      </w:r>
      <w:r w:rsidRPr="008027C9">
        <w:rPr>
          <w:rFonts w:ascii="Arial Narrow" w:eastAsia="Times New Roman" w:hAnsi="Arial Narrow" w:cs="Times New Roman"/>
          <w:kern w:val="0"/>
          <w14:ligatures w14:val="none"/>
        </w:rPr>
        <w:t xml:space="preserve"> New). </w:t>
      </w:r>
    </w:p>
    <w:p w14:paraId="3C356131" w14:textId="7C785BCE"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E2659">
        <w:rPr>
          <w:rFonts w:ascii="Arial Narrow" w:eastAsia="Times New Roman" w:hAnsi="Arial Narrow" w:cs="Times New Roman"/>
          <w:b/>
          <w:bCs/>
          <w:kern w:val="0"/>
          <w14:ligatures w14:val="none"/>
        </w:rPr>
        <w:t>Solution</w:t>
      </w:r>
      <w:r w:rsidRPr="008027C9">
        <w:rPr>
          <w:rFonts w:ascii="Arial Narrow" w:eastAsia="Times New Roman" w:hAnsi="Arial Narrow" w:cs="Times New Roman"/>
          <w:kern w:val="0"/>
          <w14:ligatures w14:val="none"/>
        </w:rPr>
        <w:t>: (S) sort-order helper columns paired with every (G) grouped field. Power BI's "Sort by Column" feature uses the (S) column to enforce correct ordering.</w:t>
      </w:r>
    </w:p>
    <w:p w14:paraId="66DE5E4E" w14:textId="77777777"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Naming convention:</w:t>
      </w:r>
    </w:p>
    <w:p w14:paraId="7BD4B771" w14:textId="77777777" w:rsidR="00E74C81" w:rsidRPr="008027C9" w:rsidRDefault="00E74C81" w:rsidP="00E74C81">
      <w:pPr>
        <w:numPr>
          <w:ilvl w:val="0"/>
          <w:numId w:val="6"/>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(G) = grouped/labeled field, used in visuals and slicers</w:t>
      </w:r>
    </w:p>
    <w:p w14:paraId="2A8E537A" w14:textId="77777777" w:rsidR="00E74C81" w:rsidRPr="008027C9" w:rsidRDefault="00E74C81" w:rsidP="00E74C81">
      <w:pPr>
        <w:numPr>
          <w:ilvl w:val="0"/>
          <w:numId w:val="6"/>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 = numeric sort-order column, hidden from report view</w:t>
      </w:r>
    </w:p>
    <w:p w14:paraId="23A7F2F8" w14:textId="0C29FBCD"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lastRenderedPageBreak/>
        <w:pict w14:anchorId="3AC420EB">
          <v:rect id="_x0000_i1032" alt="" style="width:468pt;height:.05pt;mso-width-percent:0;mso-height-percent:0;mso-width-percent:0;mso-height-percent:0" o:hralign="center" o:hrstd="t" o:hr="t" fillcolor="#a0a0a0" stroked="f"/>
        </w:pict>
      </w:r>
    </w:p>
    <w:p w14:paraId="6FFC2208" w14:textId="0C987CD5" w:rsidR="00E74C81" w:rsidRPr="008E2659" w:rsidRDefault="00E74C81" w:rsidP="004A58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REVENUE ESTIMATION</w:t>
      </w:r>
      <w:r w:rsidR="008B03C2" w:rsidRPr="008E2659">
        <w:rPr>
          <w:rFonts w:ascii="Arial Narrow" w:eastAsia="Times New Roman" w:hAnsi="Arial Narrow" w:cs="Times New Roman"/>
          <w:b/>
          <w:bCs/>
          <w:kern w:val="0"/>
          <w14:ligatures w14:val="none"/>
        </w:rPr>
        <w:t xml:space="preserve">: </w:t>
      </w:r>
      <w:r w:rsidRPr="008E2659">
        <w:rPr>
          <w:rFonts w:ascii="Arial Narrow" w:eastAsia="Times New Roman" w:hAnsi="Arial Narrow" w:cs="Times New Roman"/>
          <w:b/>
          <w:bCs/>
          <w:kern w:val="0"/>
          <w14:ligatures w14:val="none"/>
        </w:rPr>
        <w:t>METHODOLOGY &amp; CONSTRAINTS</w:t>
      </w:r>
    </w:p>
    <w:p w14:paraId="36B28D1C" w14:textId="380127C1"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 xml:space="preserve">Why </w:t>
      </w:r>
      <w:r w:rsidR="00BD75CC" w:rsidRPr="008E2659">
        <w:rPr>
          <w:rFonts w:ascii="Arial Narrow" w:eastAsia="Times New Roman" w:hAnsi="Arial Narrow" w:cs="Times New Roman"/>
          <w:b/>
          <w:bCs/>
          <w:kern w:val="0"/>
          <w14:ligatures w14:val="none"/>
        </w:rPr>
        <w:t>Create Revenue Estimates</w:t>
      </w:r>
    </w:p>
    <w:p w14:paraId="7ADC3CEA" w14:textId="06887635"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The dataset provides cumulative lifetime spend</w:t>
      </w:r>
      <w:r w:rsidR="008B03C2" w:rsidRPr="008027C9">
        <w:rPr>
          <w:rFonts w:ascii="Arial Narrow" w:eastAsia="Times New Roman" w:hAnsi="Arial Narrow" w:cs="Times New Roman"/>
          <w:kern w:val="0"/>
          <w14:ligatures w14:val="none"/>
        </w:rPr>
        <w:t xml:space="preserve"> -- </w:t>
      </w:r>
      <w:r w:rsidRPr="008027C9">
        <w:rPr>
          <w:rFonts w:ascii="Arial Narrow" w:eastAsia="Times New Roman" w:hAnsi="Arial Narrow" w:cs="Times New Roman"/>
          <w:kern w:val="0"/>
          <w14:ligatures w14:val="none"/>
        </w:rPr>
        <w:t>not periodic revenue, not monthly billing, not margin. On its own, that number is hard to act on</w:t>
      </w:r>
      <w:r w:rsidR="008B03C2" w:rsidRPr="008027C9">
        <w:rPr>
          <w:rFonts w:ascii="Arial Narrow" w:eastAsia="Times New Roman" w:hAnsi="Arial Narrow" w:cs="Times New Roman"/>
          <w:kern w:val="0"/>
          <w14:ligatures w14:val="none"/>
        </w:rPr>
        <w:t xml:space="preserve">; for example, </w:t>
      </w:r>
      <w:r w:rsidRPr="008027C9">
        <w:rPr>
          <w:rFonts w:ascii="Arial Narrow" w:eastAsia="Times New Roman" w:hAnsi="Arial Narrow" w:cs="Times New Roman"/>
          <w:kern w:val="0"/>
          <w14:ligatures w14:val="none"/>
        </w:rPr>
        <w:t>a customer with $2,000 in lifetime spend looks identical whether they've been a customer for 6 months or 48. To make spend data meaningful at a business level, it needed to be segmented, and projected.</w:t>
      </w:r>
    </w:p>
    <w:p w14:paraId="6E19E3BA" w14:textId="77777777"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6D6C1943">
          <v:rect id="_x0000_i1031" alt="" style="width:468pt;height:.05pt;mso-width-percent:0;mso-height-percent:0;mso-width-percent:0;mso-height-percent:0" o:hralign="center" o:hrstd="t" o:hr="t" fillcolor="#a0a0a0" stroked="f"/>
        </w:pict>
      </w:r>
    </w:p>
    <w:p w14:paraId="72424709" w14:textId="77777777"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Dataset Limits That Shaped the Approach</w:t>
      </w:r>
    </w:p>
    <w:p w14:paraId="73AC16D5" w14:textId="73BAD5A2"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Tenure cap at 60 months Tenure is </w:t>
      </w:r>
      <w:proofErr w:type="gramStart"/>
      <w:r w:rsidRPr="008027C9">
        <w:rPr>
          <w:rFonts w:ascii="Arial Narrow" w:eastAsia="Times New Roman" w:hAnsi="Arial Narrow" w:cs="Times New Roman"/>
          <w:kern w:val="0"/>
          <w14:ligatures w14:val="none"/>
        </w:rPr>
        <w:t>hard-capped</w:t>
      </w:r>
      <w:proofErr w:type="gramEnd"/>
      <w:r w:rsidRPr="008027C9">
        <w:rPr>
          <w:rFonts w:ascii="Arial Narrow" w:eastAsia="Times New Roman" w:hAnsi="Arial Narrow" w:cs="Times New Roman"/>
          <w:kern w:val="0"/>
          <w14:ligatures w14:val="none"/>
        </w:rPr>
        <w:t xml:space="preserve"> at 60 in this dataset. There's no way to know whether lifetime spend continued accruing past that point</w:t>
      </w:r>
      <w:r w:rsidR="008B03C2" w:rsidRPr="008027C9">
        <w:rPr>
          <w:rFonts w:ascii="Arial Narrow" w:eastAsia="Times New Roman" w:hAnsi="Arial Narrow" w:cs="Times New Roman"/>
          <w:kern w:val="0"/>
          <w14:ligatures w14:val="none"/>
        </w:rPr>
        <w:t>,</w:t>
      </w:r>
      <w:r w:rsidRPr="008027C9">
        <w:rPr>
          <w:rFonts w:ascii="Arial Narrow" w:eastAsia="Times New Roman" w:hAnsi="Arial Narrow" w:cs="Times New Roman"/>
          <w:kern w:val="0"/>
          <w14:ligatures w14:val="none"/>
        </w:rPr>
        <w:t xml:space="preserve"> so 60-month accounts were excluded from all spend averages and revenue estimates. Including them would understate the true average monthly revenue rate for long-tenure customers.</w:t>
      </w:r>
    </w:p>
    <w:p w14:paraId="2BF4DF3E" w14:textId="3537EB45" w:rsidR="00E74C81" w:rsidRPr="008027C9" w:rsidRDefault="00E74C81" w:rsidP="00E74C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Under-12-month accounts </w:t>
      </w:r>
      <w:proofErr w:type="gramStart"/>
      <w:r w:rsidRPr="008027C9">
        <w:rPr>
          <w:rFonts w:ascii="Arial Narrow" w:eastAsia="Times New Roman" w:hAnsi="Arial Narrow" w:cs="Times New Roman"/>
          <w:kern w:val="0"/>
          <w14:ligatures w14:val="none"/>
        </w:rPr>
        <w:t>New</w:t>
      </w:r>
      <w:proofErr w:type="gramEnd"/>
      <w:r w:rsidRPr="008027C9">
        <w:rPr>
          <w:rFonts w:ascii="Arial Narrow" w:eastAsia="Times New Roman" w:hAnsi="Arial Narrow" w:cs="Times New Roman"/>
          <w:kern w:val="0"/>
          <w14:ligatures w14:val="none"/>
        </w:rPr>
        <w:t xml:space="preserve"> accounts haven't had enough time to accrue meaningful lifetime spend. Their spend-to-tenure ratio is structurally lower than established customers </w:t>
      </w:r>
      <w:r w:rsidR="008B03C2" w:rsidRPr="008027C9">
        <w:rPr>
          <w:rFonts w:ascii="Arial Narrow" w:eastAsia="Times New Roman" w:hAnsi="Arial Narrow" w:cs="Times New Roman"/>
          <w:kern w:val="0"/>
          <w14:ligatures w14:val="none"/>
        </w:rPr>
        <w:t>--</w:t>
      </w:r>
      <w:r w:rsidRPr="008027C9">
        <w:rPr>
          <w:rFonts w:ascii="Arial Narrow" w:eastAsia="Times New Roman" w:hAnsi="Arial Narrow" w:cs="Times New Roman"/>
          <w:kern w:val="0"/>
          <w14:ligatures w14:val="none"/>
        </w:rPr>
        <w:t xml:space="preserve"> not because they're lower value, but because they're newer. Including them in lifetime spend tier comparisons would pull averages down and misrepresent the segments. They're isolated into their own group within the spend tier structure.</w:t>
      </w:r>
    </w:p>
    <w:p w14:paraId="50EDD023" w14:textId="1F5E213E" w:rsidR="00013E39" w:rsidRPr="008027C9" w:rsidRDefault="00AF1BE1" w:rsidP="004A58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67120AC9">
          <v:rect id="_x0000_i1030" alt="" style="width:468pt;height:.05pt;mso-width-percent:0;mso-height-percent:0;mso-width-percent:0;mso-height-percent:0" o:hralign="center" o:hrstd="t" o:hr="t" fillcolor="#a0a0a0" stroked="f"/>
        </w:pict>
      </w:r>
    </w:p>
    <w:p w14:paraId="21991C06" w14:textId="2E2647FD" w:rsidR="004A58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 xml:space="preserve">What Was </w:t>
      </w:r>
      <w:r w:rsidR="00BD75CC" w:rsidRPr="008E2659">
        <w:rPr>
          <w:rFonts w:ascii="Arial Narrow" w:eastAsia="Times New Roman" w:hAnsi="Arial Narrow" w:cs="Times New Roman"/>
          <w:b/>
          <w:bCs/>
          <w:kern w:val="0"/>
          <w14:ligatures w14:val="none"/>
        </w:rPr>
        <w:t>Built</w:t>
      </w:r>
    </w:p>
    <w:tbl>
      <w:tblPr>
        <w:tblStyle w:val="TableGrid"/>
        <w:tblW w:w="0" w:type="auto"/>
        <w:tblLook w:val="04A0" w:firstRow="1" w:lastRow="0" w:firstColumn="1" w:lastColumn="0" w:noHBand="0" w:noVBand="1"/>
      </w:tblPr>
      <w:tblGrid>
        <w:gridCol w:w="3116"/>
        <w:gridCol w:w="3117"/>
        <w:gridCol w:w="3117"/>
      </w:tblGrid>
      <w:tr w:rsidR="004A5881" w:rsidRPr="008027C9" w14:paraId="7EB9B64B" w14:textId="77777777" w:rsidTr="004A5881">
        <w:tc>
          <w:tcPr>
            <w:tcW w:w="3116" w:type="dxa"/>
            <w:shd w:val="clear" w:color="auto" w:fill="A5C9EB" w:themeFill="text2" w:themeFillTint="40"/>
            <w:vAlign w:val="center"/>
          </w:tcPr>
          <w:p w14:paraId="4D0DBFD7" w14:textId="7BF0E39E"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Metric</w:t>
            </w:r>
          </w:p>
        </w:tc>
        <w:tc>
          <w:tcPr>
            <w:tcW w:w="3117" w:type="dxa"/>
            <w:shd w:val="clear" w:color="auto" w:fill="A5C9EB" w:themeFill="text2" w:themeFillTint="40"/>
            <w:vAlign w:val="center"/>
          </w:tcPr>
          <w:p w14:paraId="23856A62" w14:textId="71784505"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Logic</w:t>
            </w:r>
          </w:p>
        </w:tc>
        <w:tc>
          <w:tcPr>
            <w:tcW w:w="3117" w:type="dxa"/>
            <w:shd w:val="clear" w:color="auto" w:fill="A5C9EB" w:themeFill="text2" w:themeFillTint="40"/>
            <w:vAlign w:val="center"/>
          </w:tcPr>
          <w:p w14:paraId="504EEBD2" w14:textId="2DFCC8B4"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Purpose</w:t>
            </w:r>
          </w:p>
        </w:tc>
      </w:tr>
      <w:tr w:rsidR="004A5881" w:rsidRPr="008027C9" w14:paraId="5072A7FD" w14:textId="77777777" w:rsidTr="003802B4">
        <w:tc>
          <w:tcPr>
            <w:tcW w:w="3116" w:type="dxa"/>
            <w:vAlign w:val="center"/>
          </w:tcPr>
          <w:p w14:paraId="359367BD" w14:textId="55AC6CD8"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Estimated monthly revenue</w:t>
            </w:r>
          </w:p>
        </w:tc>
        <w:tc>
          <w:tcPr>
            <w:tcW w:w="3117" w:type="dxa"/>
            <w:vAlign w:val="center"/>
          </w:tcPr>
          <w:p w14:paraId="72FF8750" w14:textId="52D870EF"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proofErr w:type="gramStart"/>
            <w:r w:rsidRPr="008027C9">
              <w:rPr>
                <w:rFonts w:ascii="Arial Narrow" w:eastAsia="Times New Roman" w:hAnsi="Arial Narrow" w:cs="Times New Roman"/>
                <w:kern w:val="0"/>
                <w14:ligatures w14:val="none"/>
              </w:rPr>
              <w:t>Total</w:t>
            </w:r>
            <w:proofErr w:type="gramEnd"/>
            <w:r w:rsidRPr="008027C9">
              <w:rPr>
                <w:rFonts w:ascii="Arial Narrow" w:eastAsia="Times New Roman" w:hAnsi="Arial Narrow" w:cs="Times New Roman"/>
                <w:kern w:val="0"/>
                <w14:ligatures w14:val="none"/>
              </w:rPr>
              <w:t xml:space="preserve"> spend ÷ tenure months (excludes 60-month and zero-spend accounts)</w:t>
            </w:r>
          </w:p>
        </w:tc>
        <w:tc>
          <w:tcPr>
            <w:tcW w:w="3117" w:type="dxa"/>
            <w:vAlign w:val="center"/>
          </w:tcPr>
          <w:p w14:paraId="4FF6F71B" w14:textId="543C5071" w:rsidR="004A5881" w:rsidRPr="008027C9" w:rsidRDefault="008E2659" w:rsidP="004A5881">
            <w:pPr>
              <w:spacing w:before="100" w:beforeAutospacing="1" w:after="100" w:afterAutospacing="1"/>
              <w:rPr>
                <w:rFonts w:ascii="Arial Narrow" w:eastAsia="Times New Roman" w:hAnsi="Arial Narrow" w:cs="Times New Roman"/>
                <w:kern w:val="0"/>
                <w14:ligatures w14:val="none"/>
              </w:rPr>
            </w:pPr>
            <w:r>
              <w:rPr>
                <w:rFonts w:ascii="Arial Narrow" w:eastAsia="Times New Roman" w:hAnsi="Arial Narrow" w:cs="Times New Roman"/>
                <w:kern w:val="0"/>
                <w14:ligatures w14:val="none"/>
              </w:rPr>
              <w:t xml:space="preserve">Fairer </w:t>
            </w:r>
            <w:r w:rsidR="004A5881" w:rsidRPr="008027C9">
              <w:rPr>
                <w:rFonts w:ascii="Arial Narrow" w:eastAsia="Times New Roman" w:hAnsi="Arial Narrow" w:cs="Times New Roman"/>
                <w:kern w:val="0"/>
                <w14:ligatures w14:val="none"/>
              </w:rPr>
              <w:t>comparison</w:t>
            </w:r>
            <w:r>
              <w:rPr>
                <w:rFonts w:ascii="Arial Narrow" w:eastAsia="Times New Roman" w:hAnsi="Arial Narrow" w:cs="Times New Roman"/>
                <w:kern w:val="0"/>
                <w14:ligatures w14:val="none"/>
              </w:rPr>
              <w:t>s. No longer pairs longer standing accounts with very new accounts.</w:t>
            </w:r>
          </w:p>
        </w:tc>
      </w:tr>
      <w:tr w:rsidR="004A5881" w:rsidRPr="008027C9" w14:paraId="6DDEB261" w14:textId="77777777" w:rsidTr="003802B4">
        <w:tc>
          <w:tcPr>
            <w:tcW w:w="3116" w:type="dxa"/>
            <w:vAlign w:val="center"/>
          </w:tcPr>
          <w:p w14:paraId="59A3854D" w14:textId="1F3694D3"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Avg lifetime spend by segment</w:t>
            </w:r>
          </w:p>
        </w:tc>
        <w:tc>
          <w:tcPr>
            <w:tcW w:w="3117" w:type="dxa"/>
            <w:vAlign w:val="center"/>
          </w:tcPr>
          <w:p w14:paraId="713DC67E" w14:textId="0BF82006"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Average </w:t>
            </w:r>
            <w:proofErr w:type="gramStart"/>
            <w:r w:rsidRPr="008027C9">
              <w:rPr>
                <w:rFonts w:ascii="Arial Narrow" w:eastAsia="Times New Roman" w:hAnsi="Arial Narrow" w:cs="Times New Roman"/>
                <w:kern w:val="0"/>
                <w14:ligatures w14:val="none"/>
              </w:rPr>
              <w:t>total</w:t>
            </w:r>
            <w:proofErr w:type="gramEnd"/>
            <w:r w:rsidRPr="008027C9">
              <w:rPr>
                <w:rFonts w:ascii="Arial Narrow" w:eastAsia="Times New Roman" w:hAnsi="Arial Narrow" w:cs="Times New Roman"/>
                <w:kern w:val="0"/>
                <w14:ligatures w14:val="none"/>
              </w:rPr>
              <w:t xml:space="preserve"> spend within each tier (Top 20%, Middle 60%, Bottom 20%), 12–59 month accounts only</w:t>
            </w:r>
          </w:p>
        </w:tc>
        <w:tc>
          <w:tcPr>
            <w:tcW w:w="3117" w:type="dxa"/>
            <w:vAlign w:val="center"/>
          </w:tcPr>
          <w:p w14:paraId="69F4C2B6" w14:textId="48F13097"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Understand true customer value by segment</w:t>
            </w:r>
          </w:p>
        </w:tc>
      </w:tr>
      <w:tr w:rsidR="004A5881" w:rsidRPr="008027C9" w14:paraId="04F3D504" w14:textId="77777777" w:rsidTr="003802B4">
        <w:tc>
          <w:tcPr>
            <w:tcW w:w="3116" w:type="dxa"/>
            <w:vAlign w:val="center"/>
          </w:tcPr>
          <w:p w14:paraId="136E3385" w14:textId="67E1E359"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Projected future revenue</w:t>
            </w:r>
          </w:p>
        </w:tc>
        <w:tc>
          <w:tcPr>
            <w:tcW w:w="3117" w:type="dxa"/>
            <w:vAlign w:val="center"/>
          </w:tcPr>
          <w:p w14:paraId="05BB2799" w14:textId="5FDBCD02"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Monthly rate × estimated remaining tenure</w:t>
            </w:r>
          </w:p>
        </w:tc>
        <w:tc>
          <w:tcPr>
            <w:tcW w:w="3117" w:type="dxa"/>
            <w:vAlign w:val="center"/>
          </w:tcPr>
          <w:p w14:paraId="77EAC77C" w14:textId="0E54B35A"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Forward-looking value per active customer</w:t>
            </w:r>
          </w:p>
        </w:tc>
      </w:tr>
      <w:tr w:rsidR="004A5881" w:rsidRPr="008027C9" w14:paraId="13B641CE" w14:textId="77777777" w:rsidTr="003802B4">
        <w:tc>
          <w:tcPr>
            <w:tcW w:w="3116" w:type="dxa"/>
            <w:vAlign w:val="center"/>
          </w:tcPr>
          <w:p w14:paraId="193F9C66" w14:textId="62712D34"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Revenue at risk</w:t>
            </w:r>
          </w:p>
        </w:tc>
        <w:tc>
          <w:tcPr>
            <w:tcW w:w="3117" w:type="dxa"/>
            <w:vAlign w:val="center"/>
          </w:tcPr>
          <w:p w14:paraId="385FB365" w14:textId="2AE015DC"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Projected revenue × churn probability by segment</w:t>
            </w:r>
          </w:p>
        </w:tc>
        <w:tc>
          <w:tcPr>
            <w:tcW w:w="3117" w:type="dxa"/>
            <w:vAlign w:val="center"/>
          </w:tcPr>
          <w:p w14:paraId="4A720853" w14:textId="71B356F6"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Quantify what's lost if a segment </w:t>
            </w:r>
            <w:proofErr w:type="gramStart"/>
            <w:r w:rsidRPr="008027C9">
              <w:rPr>
                <w:rFonts w:ascii="Arial Narrow" w:eastAsia="Times New Roman" w:hAnsi="Arial Narrow" w:cs="Times New Roman"/>
                <w:kern w:val="0"/>
                <w14:ligatures w14:val="none"/>
              </w:rPr>
              <w:t>churns</w:t>
            </w:r>
            <w:proofErr w:type="gramEnd"/>
          </w:p>
        </w:tc>
      </w:tr>
    </w:tbl>
    <w:p w14:paraId="7616D43F" w14:textId="77777777" w:rsidR="004A5881" w:rsidRPr="008027C9" w:rsidRDefault="004A5881" w:rsidP="00E74C81">
      <w:pPr>
        <w:spacing w:before="0" w:after="0"/>
        <w:rPr>
          <w:rFonts w:ascii="Arial Narrow" w:eastAsia="Times New Roman" w:hAnsi="Arial Narrow" w:cs="Times New Roman"/>
          <w:kern w:val="0"/>
          <w14:ligatures w14:val="none"/>
        </w:rPr>
      </w:pPr>
    </w:p>
    <w:p w14:paraId="33FC6D68" w14:textId="792E08DC"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3A34ACFE">
          <v:rect id="_x0000_i1029" alt="" style="width:468pt;height:.05pt;mso-width-percent:0;mso-height-percent:0;mso-width-percent:0;mso-height-percent:0" o:hralign="center" o:hrstd="t" o:hr="t" fillcolor="#a0a0a0" stroked="f"/>
        </w:pict>
      </w:r>
    </w:p>
    <w:p w14:paraId="75FE0A44" w14:textId="227D0510"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Key DAX</w:t>
      </w:r>
      <w:r w:rsidR="008B03C2" w:rsidRPr="008E2659">
        <w:rPr>
          <w:rFonts w:ascii="Arial Narrow" w:eastAsia="Times New Roman" w:hAnsi="Arial Narrow" w:cs="Times New Roman"/>
          <w:b/>
          <w:bCs/>
          <w:kern w:val="0"/>
          <w14:ligatures w14:val="none"/>
        </w:rPr>
        <w:t xml:space="preserve">: </w:t>
      </w:r>
      <w:r w:rsidRPr="008E2659">
        <w:rPr>
          <w:rFonts w:ascii="Arial Narrow" w:eastAsia="Times New Roman" w:hAnsi="Arial Narrow" w:cs="Times New Roman"/>
          <w:b/>
          <w:bCs/>
          <w:kern w:val="0"/>
          <w14:ligatures w14:val="none"/>
        </w:rPr>
        <w:t>Revenue Estimation</w:t>
      </w:r>
    </w:p>
    <w:p w14:paraId="2DDCCA97" w14:textId="7FAC447B"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lastRenderedPageBreak/>
        <w:t xml:space="preserve">-- Average </w:t>
      </w:r>
      <w:proofErr w:type="gramStart"/>
      <w:r w:rsidRPr="00247EA8">
        <w:rPr>
          <w:rFonts w:ascii="Arial" w:eastAsia="Times New Roman" w:hAnsi="Arial" w:cs="Arial"/>
          <w:kern w:val="0"/>
          <w14:ligatures w14:val="none"/>
        </w:rPr>
        <w:t>lifetime</w:t>
      </w:r>
      <w:proofErr w:type="gramEnd"/>
      <w:r w:rsidRPr="00247EA8">
        <w:rPr>
          <w:rFonts w:ascii="Arial" w:eastAsia="Times New Roman" w:hAnsi="Arial" w:cs="Arial"/>
          <w:kern w:val="0"/>
          <w14:ligatures w14:val="none"/>
        </w:rPr>
        <w:t xml:space="preserve"> spend, Top 20% segment (</w:t>
      </w:r>
      <w:r w:rsidR="008E2659" w:rsidRPr="00247EA8">
        <w:rPr>
          <w:rFonts w:ascii="Arial" w:eastAsia="Times New Roman" w:hAnsi="Arial" w:cs="Arial"/>
          <w:kern w:val="0"/>
          <w14:ligatures w14:val="none"/>
        </w:rPr>
        <w:t>excluding accounts under 12 months tenure</w:t>
      </w:r>
      <w:r w:rsidRPr="00247EA8">
        <w:rPr>
          <w:rFonts w:ascii="Arial" w:eastAsia="Times New Roman" w:hAnsi="Arial" w:cs="Arial"/>
          <w:kern w:val="0"/>
          <w14:ligatures w14:val="none"/>
        </w:rPr>
        <w:t>)</w:t>
      </w:r>
    </w:p>
    <w:p w14:paraId="0A54CE50"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Top 20% Avg Customer Lifetime Total Spend =</w:t>
      </w:r>
    </w:p>
    <w:p w14:paraId="727B832A"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CALCULATE(</w:t>
      </w:r>
      <w:proofErr w:type="gramEnd"/>
    </w:p>
    <w:p w14:paraId="0763D3A1"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AVERAGE(</w:t>
      </w:r>
      <w:proofErr w:type="gramEnd"/>
      <w:r w:rsidRPr="00247EA8">
        <w:rPr>
          <w:rFonts w:ascii="Arial" w:eastAsia="Times New Roman" w:hAnsi="Arial" w:cs="Arial"/>
          <w:kern w:val="0"/>
          <w14:ligatures w14:val="none"/>
        </w:rPr>
        <w:t>'Table'[Total Spend]),</w:t>
      </w:r>
    </w:p>
    <w:p w14:paraId="1BBA7439"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'Table'[(G) Lifetime Spend (12+ Months Tenure Accounts)] = "Top 20% Lifetime Spend",</w:t>
      </w:r>
    </w:p>
    <w:p w14:paraId="5B09730A"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'Table'[Customer Tenure (Months)] &lt; 60</w:t>
      </w:r>
    </w:p>
    <w:p w14:paraId="148F39A7"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55A3682D"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
    <w:p w14:paraId="78E05C23"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Estimated monthly revenue per customer</w:t>
      </w:r>
    </w:p>
    <w:p w14:paraId="523BAA18"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Monthly Revenue (Estimated) =</w:t>
      </w:r>
    </w:p>
    <w:p w14:paraId="55F92C77"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IF(</w:t>
      </w:r>
      <w:proofErr w:type="gramEnd"/>
    </w:p>
    <w:p w14:paraId="532BB196"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'Table'[Total Spend] &gt; 0 &amp;&amp;</w:t>
      </w:r>
    </w:p>
    <w:p w14:paraId="4E48B7F6"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'Table'[Customer Tenure (Months)] &lt; 60,</w:t>
      </w:r>
    </w:p>
    <w:p w14:paraId="56C6247E"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DIVIDE(</w:t>
      </w:r>
      <w:proofErr w:type="gramEnd"/>
      <w:r w:rsidRPr="00247EA8">
        <w:rPr>
          <w:rFonts w:ascii="Arial" w:eastAsia="Times New Roman" w:hAnsi="Arial" w:cs="Arial"/>
          <w:kern w:val="0"/>
          <w14:ligatures w14:val="none"/>
        </w:rPr>
        <w:t>'Table'[Total Spend], 'Table'[Customer Tenure (Months)]),</w:t>
      </w:r>
    </w:p>
    <w:p w14:paraId="0A72E499"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BLANK(</w:t>
      </w:r>
      <w:proofErr w:type="gramEnd"/>
      <w:r w:rsidRPr="00247EA8">
        <w:rPr>
          <w:rFonts w:ascii="Arial" w:eastAsia="Times New Roman" w:hAnsi="Arial" w:cs="Arial"/>
          <w:kern w:val="0"/>
          <w14:ligatures w14:val="none"/>
        </w:rPr>
        <w:t>)</w:t>
      </w:r>
    </w:p>
    <w:p w14:paraId="74B8677E"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61674987" w14:textId="77777777" w:rsidR="00E74C81" w:rsidRPr="00247EA8" w:rsidRDefault="00AF1BE1" w:rsidP="00E74C81">
      <w:pPr>
        <w:spacing w:before="0" w:after="0"/>
        <w:rPr>
          <w:rFonts w:ascii="Arial" w:eastAsia="Times New Roman" w:hAnsi="Arial" w:cs="Arial"/>
          <w:kern w:val="0"/>
          <w14:ligatures w14:val="none"/>
        </w:rPr>
      </w:pPr>
      <w:r w:rsidRPr="00AF1BE1">
        <w:rPr>
          <w:rFonts w:ascii="Arial" w:eastAsia="Times New Roman" w:hAnsi="Arial" w:cs="Arial"/>
          <w:noProof/>
          <w:kern w:val="0"/>
        </w:rPr>
        <w:pict w14:anchorId="11DD5C4D">
          <v:rect id="_x0000_i1028" alt="" style="width:468pt;height:.05pt;mso-width-percent:0;mso-height-percent:0;mso-width-percent:0;mso-height-percent:0" o:hralign="center" o:hrstd="t" o:hr="t" fillcolor="#a0a0a0" stroked="f"/>
        </w:pict>
      </w:r>
    </w:p>
    <w:p w14:paraId="7BFC1804" w14:textId="6795AFFA" w:rsidR="00E74C81" w:rsidRPr="00247EA8" w:rsidRDefault="00E74C81" w:rsidP="00E74C81">
      <w:pPr>
        <w:spacing w:before="100" w:beforeAutospacing="1" w:after="100" w:afterAutospacing="1"/>
        <w:rPr>
          <w:rFonts w:ascii="Arial" w:eastAsia="Times New Roman" w:hAnsi="Arial" w:cs="Arial"/>
          <w:b/>
          <w:bCs/>
          <w:kern w:val="0"/>
          <w14:ligatures w14:val="none"/>
        </w:rPr>
      </w:pPr>
      <w:r w:rsidRPr="00247EA8">
        <w:rPr>
          <w:rFonts w:ascii="Arial" w:eastAsia="Times New Roman" w:hAnsi="Arial" w:cs="Arial"/>
          <w:b/>
          <w:bCs/>
          <w:kern w:val="0"/>
          <w14:ligatures w14:val="none"/>
        </w:rPr>
        <w:t>Calculated Columns</w:t>
      </w:r>
      <w:r w:rsidR="008B03C2" w:rsidRPr="00247EA8">
        <w:rPr>
          <w:rFonts w:ascii="Arial" w:eastAsia="Times New Roman" w:hAnsi="Arial" w:cs="Arial"/>
          <w:b/>
          <w:bCs/>
          <w:kern w:val="0"/>
          <w14:ligatures w14:val="none"/>
        </w:rPr>
        <w:t xml:space="preserve">: </w:t>
      </w:r>
      <w:r w:rsidRPr="00247EA8">
        <w:rPr>
          <w:rFonts w:ascii="Arial" w:eastAsia="Times New Roman" w:hAnsi="Arial" w:cs="Arial"/>
          <w:b/>
          <w:bCs/>
          <w:kern w:val="0"/>
          <w14:ligatures w14:val="none"/>
        </w:rPr>
        <w:t>Key Flags</w:t>
      </w:r>
    </w:p>
    <w:p w14:paraId="1132431F" w14:textId="6ADD1C92" w:rsidR="00E74C81" w:rsidRPr="00247EA8" w:rsidRDefault="00875408" w:rsidP="00E74C81">
      <w:pPr>
        <w:spacing w:before="100" w:beforeAutospacing="1" w:after="100" w:afterAutospacing="1"/>
        <w:rPr>
          <w:rFonts w:ascii="Arial" w:eastAsia="Times New Roman" w:hAnsi="Arial" w:cs="Arial"/>
          <w:kern w:val="0"/>
          <w14:ligatures w14:val="none"/>
        </w:rPr>
      </w:pPr>
      <w:r w:rsidRPr="00247EA8">
        <w:rPr>
          <w:rFonts w:ascii="Arial" w:eastAsia="Times New Roman" w:hAnsi="Arial" w:cs="Arial"/>
          <w:kern w:val="0"/>
          <w14:ligatures w14:val="none"/>
        </w:rPr>
        <w:t>High-Value</w:t>
      </w:r>
      <w:r w:rsidR="00E74C81" w:rsidRPr="00247EA8">
        <w:rPr>
          <w:rFonts w:ascii="Arial" w:eastAsia="Times New Roman" w:hAnsi="Arial" w:cs="Arial"/>
          <w:kern w:val="0"/>
          <w14:ligatures w14:val="none"/>
        </w:rPr>
        <w:t xml:space="preserve"> Customer Identifies the highest-value, most stable customer segment.</w:t>
      </w:r>
    </w:p>
    <w:p w14:paraId="5045C4DE" w14:textId="71DCDE12" w:rsidR="00E74C81" w:rsidRPr="00247EA8" w:rsidRDefault="00E74C81" w:rsidP="00E74C81">
      <w:pPr>
        <w:spacing w:before="100" w:beforeAutospacing="1" w:after="100" w:afterAutospacing="1"/>
        <w:rPr>
          <w:rFonts w:ascii="Arial" w:eastAsia="Times New Roman" w:hAnsi="Arial" w:cs="Arial"/>
          <w:kern w:val="0"/>
          <w14:ligatures w14:val="none"/>
        </w:rPr>
      </w:pPr>
      <w:r w:rsidRPr="00247EA8">
        <w:rPr>
          <w:rFonts w:ascii="Arial" w:eastAsia="Times New Roman" w:hAnsi="Arial" w:cs="Arial"/>
          <w:kern w:val="0"/>
          <w14:ligatures w14:val="none"/>
        </w:rPr>
        <w:t xml:space="preserve">Criteria: Top 20% lifetime spend + Long-Term </w:t>
      </w:r>
      <w:r w:rsidR="00875408" w:rsidRPr="00247EA8">
        <w:rPr>
          <w:rFonts w:ascii="Arial" w:eastAsia="Times New Roman" w:hAnsi="Arial" w:cs="Arial"/>
          <w:kern w:val="0"/>
          <w14:ligatures w14:val="none"/>
        </w:rPr>
        <w:t xml:space="preserve">(36-59 months) </w:t>
      </w:r>
      <w:r w:rsidRPr="00247EA8">
        <w:rPr>
          <w:rFonts w:ascii="Arial" w:eastAsia="Times New Roman" w:hAnsi="Arial" w:cs="Arial"/>
          <w:kern w:val="0"/>
          <w14:ligatures w14:val="none"/>
        </w:rPr>
        <w:t>or Loyal</w:t>
      </w:r>
      <w:r w:rsidR="00875408" w:rsidRPr="00247EA8">
        <w:rPr>
          <w:rFonts w:ascii="Arial" w:eastAsia="Times New Roman" w:hAnsi="Arial" w:cs="Arial"/>
          <w:kern w:val="0"/>
          <w14:ligatures w14:val="none"/>
        </w:rPr>
        <w:t xml:space="preserve"> (60 months)</w:t>
      </w:r>
      <w:r w:rsidRPr="00247EA8">
        <w:rPr>
          <w:rFonts w:ascii="Arial" w:eastAsia="Times New Roman" w:hAnsi="Arial" w:cs="Arial"/>
          <w:kern w:val="0"/>
          <w14:ligatures w14:val="none"/>
        </w:rPr>
        <w:t xml:space="preserve"> tenure</w:t>
      </w:r>
    </w:p>
    <w:p w14:paraId="1F9E52DD" w14:textId="0C75CBCC" w:rsidR="00E74C81" w:rsidRPr="00247EA8" w:rsidRDefault="00875408"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High-Value Customer</w:t>
      </w:r>
      <w:r w:rsidR="00E74C81" w:rsidRPr="00247EA8">
        <w:rPr>
          <w:rFonts w:ascii="Arial" w:eastAsia="Times New Roman" w:hAnsi="Arial" w:cs="Arial"/>
          <w:kern w:val="0"/>
          <w14:ligatures w14:val="none"/>
        </w:rPr>
        <w:t xml:space="preserve"> =</w:t>
      </w:r>
    </w:p>
    <w:p w14:paraId="17DDB670"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IF(</w:t>
      </w:r>
      <w:proofErr w:type="gramEnd"/>
    </w:p>
    <w:p w14:paraId="0E3B110F" w14:textId="741F3F75"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'Table'[Spend Tier] = "Top 20%" &amp;&amp;</w:t>
      </w:r>
    </w:p>
    <w:p w14:paraId="0B0A2699"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'Table'[Tenure Group] IN {"Long-Term", "Loyal"},</w:t>
      </w:r>
    </w:p>
    <w:p w14:paraId="1F776D43" w14:textId="52C5DE82"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r w:rsidR="00875408" w:rsidRPr="00247EA8">
        <w:rPr>
          <w:rFonts w:ascii="Arial" w:eastAsia="Times New Roman" w:hAnsi="Arial" w:cs="Arial"/>
          <w:kern w:val="0"/>
          <w14:ligatures w14:val="none"/>
        </w:rPr>
        <w:t xml:space="preserve"> </w:t>
      </w:r>
      <w:r w:rsidR="00875408" w:rsidRPr="00247EA8">
        <w:rPr>
          <w:rFonts w:ascii="Arial" w:eastAsia="Times New Roman" w:hAnsi="Arial" w:cs="Arial"/>
          <w:kern w:val="0"/>
          <w14:ligatures w14:val="none"/>
        </w:rPr>
        <w:t xml:space="preserve">High-Value Customer </w:t>
      </w:r>
      <w:r w:rsidRPr="00247EA8">
        <w:rPr>
          <w:rFonts w:ascii="Arial" w:eastAsia="Times New Roman" w:hAnsi="Arial" w:cs="Arial"/>
          <w:kern w:val="0"/>
          <w14:ligatures w14:val="none"/>
        </w:rPr>
        <w:t>",</w:t>
      </w:r>
    </w:p>
    <w:p w14:paraId="43A7673A" w14:textId="4AA2DC66"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r w:rsidR="00875408" w:rsidRPr="00247EA8">
        <w:rPr>
          <w:rFonts w:ascii="Arial" w:eastAsia="Times New Roman" w:hAnsi="Arial" w:cs="Arial"/>
          <w:kern w:val="0"/>
          <w14:ligatures w14:val="none"/>
        </w:rPr>
        <w:t>Other</w:t>
      </w:r>
      <w:r w:rsidRPr="00247EA8">
        <w:rPr>
          <w:rFonts w:ascii="Arial" w:eastAsia="Times New Roman" w:hAnsi="Arial" w:cs="Arial"/>
          <w:kern w:val="0"/>
          <w14:ligatures w14:val="none"/>
        </w:rPr>
        <w:t>"</w:t>
      </w:r>
    </w:p>
    <w:p w14:paraId="082FE547"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307B9A07" w14:textId="1D1C1633" w:rsidR="00E74C81" w:rsidRPr="00247EA8" w:rsidRDefault="00E74C81" w:rsidP="00E74C81">
      <w:pPr>
        <w:spacing w:before="100" w:beforeAutospacing="1" w:after="100" w:afterAutospacing="1"/>
        <w:rPr>
          <w:rFonts w:ascii="Arial" w:eastAsia="Times New Roman" w:hAnsi="Arial" w:cs="Arial"/>
          <w:kern w:val="0"/>
          <w14:ligatures w14:val="none"/>
        </w:rPr>
      </w:pPr>
      <w:r w:rsidRPr="00247EA8">
        <w:rPr>
          <w:rFonts w:ascii="Arial" w:eastAsia="Times New Roman" w:hAnsi="Arial" w:cs="Arial"/>
          <w:kern w:val="0"/>
          <w14:ligatures w14:val="none"/>
        </w:rPr>
        <w:t>High-Risk Customer Identifies customers whose behavior</w:t>
      </w:r>
      <w:r w:rsidR="008E2659" w:rsidRPr="00247EA8">
        <w:rPr>
          <w:rFonts w:ascii="Arial" w:eastAsia="Times New Roman" w:hAnsi="Arial" w:cs="Arial"/>
          <w:kern w:val="0"/>
          <w14:ligatures w14:val="none"/>
        </w:rPr>
        <w:t>(</w:t>
      </w:r>
      <w:r w:rsidRPr="00247EA8">
        <w:rPr>
          <w:rFonts w:ascii="Arial" w:eastAsia="Times New Roman" w:hAnsi="Arial" w:cs="Arial"/>
          <w:kern w:val="0"/>
          <w14:ligatures w14:val="none"/>
        </w:rPr>
        <w:t>s</w:t>
      </w:r>
      <w:r w:rsidR="008E2659" w:rsidRPr="00247EA8">
        <w:rPr>
          <w:rFonts w:ascii="Arial" w:eastAsia="Times New Roman" w:hAnsi="Arial" w:cs="Arial"/>
          <w:kern w:val="0"/>
          <w14:ligatures w14:val="none"/>
        </w:rPr>
        <w:t>) is</w:t>
      </w:r>
      <w:r w:rsidRPr="00247EA8">
        <w:rPr>
          <w:rFonts w:ascii="Arial" w:eastAsia="Times New Roman" w:hAnsi="Arial" w:cs="Arial"/>
          <w:kern w:val="0"/>
          <w14:ligatures w14:val="none"/>
        </w:rPr>
        <w:t xml:space="preserve"> strongly correlated with churn (~85% churn rate vs. ~22% baseline).</w:t>
      </w:r>
    </w:p>
    <w:p w14:paraId="10D0D217" w14:textId="45ED8F07" w:rsidR="00E74C81" w:rsidRPr="00247EA8" w:rsidRDefault="00E74C81" w:rsidP="00E74C81">
      <w:pPr>
        <w:spacing w:before="100" w:beforeAutospacing="1" w:after="100" w:afterAutospacing="1"/>
        <w:rPr>
          <w:rFonts w:ascii="Arial" w:eastAsia="Times New Roman" w:hAnsi="Arial" w:cs="Arial"/>
          <w:kern w:val="0"/>
          <w14:ligatures w14:val="none"/>
        </w:rPr>
      </w:pPr>
      <w:r w:rsidRPr="00247EA8">
        <w:rPr>
          <w:rFonts w:ascii="Arial" w:eastAsia="Times New Roman" w:hAnsi="Arial" w:cs="Arial"/>
          <w:kern w:val="0"/>
          <w14:ligatures w14:val="none"/>
        </w:rPr>
        <w:t xml:space="preserve">Criteria: 4 or more support calls AND </w:t>
      </w:r>
      <w:r w:rsidR="00875408" w:rsidRPr="00247EA8">
        <w:rPr>
          <w:rFonts w:ascii="Arial" w:eastAsia="Times New Roman" w:hAnsi="Arial" w:cs="Arial"/>
          <w:kern w:val="0"/>
          <w14:ligatures w14:val="none"/>
        </w:rPr>
        <w:t>21</w:t>
      </w:r>
      <w:r w:rsidRPr="00247EA8">
        <w:rPr>
          <w:rFonts w:ascii="Arial" w:eastAsia="Times New Roman" w:hAnsi="Arial" w:cs="Arial"/>
          <w:kern w:val="0"/>
          <w14:ligatures w14:val="none"/>
        </w:rPr>
        <w:t xml:space="preserve"> or more days past due</w:t>
      </w:r>
    </w:p>
    <w:p w14:paraId="36188423"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High Risk Flag =</w:t>
      </w:r>
    </w:p>
    <w:p w14:paraId="65920D00"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IF(</w:t>
      </w:r>
      <w:proofErr w:type="gramEnd"/>
    </w:p>
    <w:p w14:paraId="2F09B47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'Table'[Support Calls] &gt;= 4 &amp;&amp;</w:t>
      </w:r>
    </w:p>
    <w:p w14:paraId="225DB9B6" w14:textId="31B35922"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'Table'[Days Past Due] &gt;= </w:t>
      </w:r>
      <w:r w:rsidR="00875408" w:rsidRPr="00247EA8">
        <w:rPr>
          <w:rFonts w:ascii="Arial" w:eastAsia="Times New Roman" w:hAnsi="Arial" w:cs="Arial"/>
          <w:kern w:val="0"/>
          <w14:ligatures w14:val="none"/>
        </w:rPr>
        <w:t>21</w:t>
      </w:r>
      <w:r w:rsidRPr="00247EA8">
        <w:rPr>
          <w:rFonts w:ascii="Arial" w:eastAsia="Times New Roman" w:hAnsi="Arial" w:cs="Arial"/>
          <w:kern w:val="0"/>
          <w14:ligatures w14:val="none"/>
        </w:rPr>
        <w:t>,</w:t>
      </w:r>
    </w:p>
    <w:p w14:paraId="00AA4B98"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"High Risk",</w:t>
      </w:r>
    </w:p>
    <w:p w14:paraId="2022BCD8"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"Standard"</w:t>
      </w:r>
    </w:p>
    <w:p w14:paraId="6FB36DE7"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lastRenderedPageBreak/>
        <w:t>)</w:t>
      </w:r>
    </w:p>
    <w:p w14:paraId="518C2E8A" w14:textId="77777777" w:rsidR="00E74C81" w:rsidRPr="00247EA8" w:rsidRDefault="00AF1BE1" w:rsidP="00E74C81">
      <w:pPr>
        <w:spacing w:before="0" w:after="0"/>
        <w:rPr>
          <w:rFonts w:ascii="Arial" w:eastAsia="Times New Roman" w:hAnsi="Arial" w:cs="Arial"/>
          <w:kern w:val="0"/>
          <w14:ligatures w14:val="none"/>
        </w:rPr>
      </w:pPr>
      <w:r w:rsidRPr="00AF1BE1">
        <w:rPr>
          <w:rFonts w:ascii="Arial" w:eastAsia="Times New Roman" w:hAnsi="Arial" w:cs="Arial"/>
          <w:noProof/>
          <w:kern w:val="0"/>
        </w:rPr>
        <w:pict w14:anchorId="6BBD72A1">
          <v:rect id="_x0000_i1027" alt="" style="width:468pt;height:.05pt;mso-width-percent:0;mso-height-percent:0;mso-width-percent:0;mso-height-percent:0" o:hralign="center" o:hrstd="t" o:hr="t" fillcolor="#a0a0a0" stroked="f"/>
        </w:pict>
      </w:r>
    </w:p>
    <w:p w14:paraId="09E250B5" w14:textId="77777777" w:rsidR="00E74C81" w:rsidRPr="00247EA8" w:rsidRDefault="00E74C81" w:rsidP="00E74C81">
      <w:pPr>
        <w:spacing w:before="100" w:beforeAutospacing="1" w:after="100" w:afterAutospacing="1"/>
        <w:rPr>
          <w:rFonts w:ascii="Arial" w:eastAsia="Times New Roman" w:hAnsi="Arial" w:cs="Arial"/>
          <w:b/>
          <w:bCs/>
          <w:kern w:val="0"/>
          <w14:ligatures w14:val="none"/>
        </w:rPr>
      </w:pPr>
      <w:r w:rsidRPr="00247EA8">
        <w:rPr>
          <w:rFonts w:ascii="Arial" w:eastAsia="Times New Roman" w:hAnsi="Arial" w:cs="Arial"/>
          <w:b/>
          <w:bCs/>
          <w:kern w:val="0"/>
          <w14:ligatures w14:val="none"/>
        </w:rPr>
        <w:t>Key DAX Measures</w:t>
      </w:r>
    </w:p>
    <w:p w14:paraId="4A3EEAC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Churn Rate =</w:t>
      </w:r>
    </w:p>
    <w:p w14:paraId="6AC2730B"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DIVIDE(</w:t>
      </w:r>
      <w:proofErr w:type="gramEnd"/>
    </w:p>
    <w:p w14:paraId="40C44C28"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COUNTROWS(</w:t>
      </w:r>
      <w:proofErr w:type="gramEnd"/>
      <w:r w:rsidRPr="00247EA8">
        <w:rPr>
          <w:rFonts w:ascii="Arial" w:eastAsia="Times New Roman" w:hAnsi="Arial" w:cs="Arial"/>
          <w:kern w:val="0"/>
          <w14:ligatures w14:val="none"/>
        </w:rPr>
        <w:t>FILTER('Table', 'Table'[Churn] = 1)),</w:t>
      </w:r>
    </w:p>
    <w:p w14:paraId="45AA683B"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COUNTROWS('Table')</w:t>
      </w:r>
    </w:p>
    <w:p w14:paraId="356D8723"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45E60C2D"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
    <w:p w14:paraId="256DF89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Revenue Contribution % =</w:t>
      </w:r>
    </w:p>
    <w:p w14:paraId="06E73F7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DIVIDE(</w:t>
      </w:r>
      <w:proofErr w:type="gramEnd"/>
    </w:p>
    <w:p w14:paraId="707B1E1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SUM(</w:t>
      </w:r>
      <w:proofErr w:type="gramEnd"/>
      <w:r w:rsidRPr="00247EA8">
        <w:rPr>
          <w:rFonts w:ascii="Arial" w:eastAsia="Times New Roman" w:hAnsi="Arial" w:cs="Arial"/>
          <w:kern w:val="0"/>
          <w14:ligatures w14:val="none"/>
        </w:rPr>
        <w:t>'Table'[Total Spend]),</w:t>
      </w:r>
    </w:p>
    <w:p w14:paraId="3E3EFC80"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CALCULATE(</w:t>
      </w:r>
      <w:proofErr w:type="gramEnd"/>
      <w:r w:rsidRPr="00247EA8">
        <w:rPr>
          <w:rFonts w:ascii="Arial" w:eastAsia="Times New Roman" w:hAnsi="Arial" w:cs="Arial"/>
          <w:kern w:val="0"/>
          <w14:ligatures w14:val="none"/>
        </w:rPr>
        <w:t>SUM('Table'[Total Spend]), ALL('Table'))</w:t>
      </w:r>
    </w:p>
    <w:p w14:paraId="11699CB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1BAE90CC"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
    <w:p w14:paraId="12F593F1"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Support Burden % =</w:t>
      </w:r>
    </w:p>
    <w:p w14:paraId="72393002"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DIVIDE(</w:t>
      </w:r>
      <w:proofErr w:type="gramEnd"/>
    </w:p>
    <w:p w14:paraId="16F3A40E"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SUM(</w:t>
      </w:r>
      <w:proofErr w:type="gramEnd"/>
      <w:r w:rsidRPr="00247EA8">
        <w:rPr>
          <w:rFonts w:ascii="Arial" w:eastAsia="Times New Roman" w:hAnsi="Arial" w:cs="Arial"/>
          <w:kern w:val="0"/>
          <w14:ligatures w14:val="none"/>
        </w:rPr>
        <w:t>'Table'[Support Calls]),</w:t>
      </w:r>
    </w:p>
    <w:p w14:paraId="1BE97325"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w:t>
      </w:r>
      <w:proofErr w:type="gramStart"/>
      <w:r w:rsidRPr="00247EA8">
        <w:rPr>
          <w:rFonts w:ascii="Arial" w:eastAsia="Times New Roman" w:hAnsi="Arial" w:cs="Arial"/>
          <w:kern w:val="0"/>
          <w14:ligatures w14:val="none"/>
        </w:rPr>
        <w:t>CALCULATE(</w:t>
      </w:r>
      <w:proofErr w:type="gramEnd"/>
      <w:r w:rsidRPr="00247EA8">
        <w:rPr>
          <w:rFonts w:ascii="Arial" w:eastAsia="Times New Roman" w:hAnsi="Arial" w:cs="Arial"/>
          <w:kern w:val="0"/>
          <w14:ligatures w14:val="none"/>
        </w:rPr>
        <w:t>SUM('Table'[Support Calls]), ALL('Table'))</w:t>
      </w:r>
    </w:p>
    <w:p w14:paraId="65F325E9"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w:t>
      </w:r>
    </w:p>
    <w:p w14:paraId="3C0242D2"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
    <w:p w14:paraId="3DCA50B3"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Support Burden Index =</w:t>
      </w:r>
    </w:p>
    <w:p w14:paraId="1586B7C6"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proofErr w:type="gramStart"/>
      <w:r w:rsidRPr="00247EA8">
        <w:rPr>
          <w:rFonts w:ascii="Arial" w:eastAsia="Times New Roman" w:hAnsi="Arial" w:cs="Arial"/>
          <w:kern w:val="0"/>
          <w14:ligatures w14:val="none"/>
        </w:rPr>
        <w:t>DIVIDE(</w:t>
      </w:r>
      <w:proofErr w:type="gramEnd"/>
    </w:p>
    <w:p w14:paraId="6C44EB1D" w14:textId="77777777" w:rsidR="00E74C81" w:rsidRPr="00247EA8"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Arial"/>
          <w:kern w:val="0"/>
          <w14:ligatures w14:val="none"/>
        </w:rPr>
      </w:pPr>
      <w:r w:rsidRPr="00247EA8">
        <w:rPr>
          <w:rFonts w:ascii="Arial" w:eastAsia="Times New Roman" w:hAnsi="Arial" w:cs="Arial"/>
          <w:kern w:val="0"/>
          <w14:ligatures w14:val="none"/>
        </w:rPr>
        <w:t xml:space="preserve">  [Support Burden %],</w:t>
      </w:r>
    </w:p>
    <w:p w14:paraId="2AFC9C9D" w14:textId="77777777" w:rsidR="00E74C81" w:rsidRPr="008027C9"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Narrow" w:eastAsia="Times New Roman" w:hAnsi="Arial Narrow" w:cs="Courier New"/>
          <w:kern w:val="0"/>
          <w:sz w:val="20"/>
          <w:szCs w:val="20"/>
          <w14:ligatures w14:val="none"/>
        </w:rPr>
      </w:pPr>
      <w:r w:rsidRPr="00247EA8">
        <w:rPr>
          <w:rFonts w:ascii="Arial" w:eastAsia="Times New Roman" w:hAnsi="Arial" w:cs="Arial"/>
          <w:kern w:val="0"/>
          <w14:ligatures w14:val="none"/>
        </w:rPr>
        <w:t xml:space="preserve">  [R</w:t>
      </w:r>
      <w:r w:rsidRPr="008027C9">
        <w:rPr>
          <w:rFonts w:ascii="Arial Narrow" w:eastAsia="Times New Roman" w:hAnsi="Arial Narrow" w:cs="Courier New"/>
          <w:kern w:val="0"/>
          <w:sz w:val="20"/>
          <w:szCs w:val="20"/>
          <w14:ligatures w14:val="none"/>
        </w:rPr>
        <w:t>evenue Contribution %]</w:t>
      </w:r>
    </w:p>
    <w:p w14:paraId="38110E39" w14:textId="77777777" w:rsidR="00E74C81" w:rsidRPr="008027C9" w:rsidRDefault="00E74C81" w:rsidP="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Narrow" w:eastAsia="Times New Roman" w:hAnsi="Arial Narrow" w:cs="Courier New"/>
          <w:kern w:val="0"/>
          <w:sz w:val="20"/>
          <w:szCs w:val="20"/>
          <w14:ligatures w14:val="none"/>
        </w:rPr>
      </w:pPr>
      <w:r w:rsidRPr="008027C9">
        <w:rPr>
          <w:rFonts w:ascii="Arial Narrow" w:eastAsia="Times New Roman" w:hAnsi="Arial Narrow" w:cs="Courier New"/>
          <w:kern w:val="0"/>
          <w:sz w:val="20"/>
          <w:szCs w:val="20"/>
          <w14:ligatures w14:val="none"/>
        </w:rPr>
        <w:t>)</w:t>
      </w:r>
    </w:p>
    <w:p w14:paraId="015B7CB9" w14:textId="77777777"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5DE3879E">
          <v:rect id="_x0000_i1026" alt="" style="width:468pt;height:.05pt;mso-width-percent:0;mso-height-percent:0;mso-width-percent:0;mso-height-percent:0" o:hralign="center" o:hrstd="t" o:hr="t" fillcolor="#a0a0a0" stroked="f"/>
        </w:pict>
      </w:r>
    </w:p>
    <w:p w14:paraId="2DCC7AC8" w14:textId="77777777" w:rsidR="00E74C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Analytical Constraints</w:t>
      </w:r>
    </w:p>
    <w:p w14:paraId="188F1FA1" w14:textId="405A7730" w:rsidR="00E74C81" w:rsidRPr="008027C9" w:rsidRDefault="00E74C81" w:rsidP="00E74C81">
      <w:pPr>
        <w:numPr>
          <w:ilvl w:val="0"/>
          <w:numId w:val="7"/>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 xml:space="preserve">No cost or margin data </w:t>
      </w:r>
      <w:r w:rsidR="00BD75CC" w:rsidRPr="008027C9">
        <w:rPr>
          <w:rFonts w:ascii="Arial Narrow" w:eastAsia="Times New Roman" w:hAnsi="Arial Narrow" w:cs="Times New Roman"/>
          <w:kern w:val="0"/>
          <w14:ligatures w14:val="none"/>
        </w:rPr>
        <w:t>--</w:t>
      </w:r>
      <w:r w:rsidRPr="008027C9">
        <w:rPr>
          <w:rFonts w:ascii="Arial Narrow" w:eastAsia="Times New Roman" w:hAnsi="Arial Narrow" w:cs="Times New Roman"/>
          <w:kern w:val="0"/>
          <w14:ligatures w14:val="none"/>
        </w:rPr>
        <w:t xml:space="preserve"> support call volume used as operational burden proxy</w:t>
      </w:r>
    </w:p>
    <w:p w14:paraId="45BD21B7" w14:textId="1134139D" w:rsidR="00E74C81" w:rsidRPr="008027C9" w:rsidRDefault="00E74C81" w:rsidP="00E74C81">
      <w:pPr>
        <w:numPr>
          <w:ilvl w:val="0"/>
          <w:numId w:val="7"/>
        </w:numPr>
        <w:spacing w:before="100" w:beforeAutospacing="1" w:after="100" w:afterAutospacing="1"/>
        <w:rPr>
          <w:rFonts w:ascii="Arial Narrow" w:eastAsia="Times New Roman" w:hAnsi="Arial Narrow" w:cs="Times New Roman"/>
          <w:kern w:val="0"/>
          <w14:ligatures w14:val="none"/>
        </w:rPr>
      </w:pPr>
      <w:proofErr w:type="gramStart"/>
      <w:r w:rsidRPr="008027C9">
        <w:rPr>
          <w:rFonts w:ascii="Arial Narrow" w:eastAsia="Times New Roman" w:hAnsi="Arial Narrow" w:cs="Times New Roman"/>
          <w:kern w:val="0"/>
          <w14:ligatures w14:val="none"/>
        </w:rPr>
        <w:t>Lifetime</w:t>
      </w:r>
      <w:proofErr w:type="gramEnd"/>
      <w:r w:rsidRPr="008027C9">
        <w:rPr>
          <w:rFonts w:ascii="Arial Narrow" w:eastAsia="Times New Roman" w:hAnsi="Arial Narrow" w:cs="Times New Roman"/>
          <w:kern w:val="0"/>
          <w14:ligatures w14:val="none"/>
        </w:rPr>
        <w:t xml:space="preserve"> spend is cumulative, not periodic </w:t>
      </w:r>
      <w:r w:rsidR="00BD75CC" w:rsidRPr="008027C9">
        <w:rPr>
          <w:rFonts w:ascii="Arial Narrow" w:eastAsia="Times New Roman" w:hAnsi="Arial Narrow" w:cs="Times New Roman"/>
          <w:kern w:val="0"/>
          <w14:ligatures w14:val="none"/>
        </w:rPr>
        <w:t>--</w:t>
      </w:r>
      <w:r w:rsidRPr="008027C9">
        <w:rPr>
          <w:rFonts w:ascii="Arial Narrow" w:eastAsia="Times New Roman" w:hAnsi="Arial Narrow" w:cs="Times New Roman"/>
          <w:kern w:val="0"/>
          <w14:ligatures w14:val="none"/>
        </w:rPr>
        <w:t xml:space="preserve"> tenure-based </w:t>
      </w:r>
      <w:r w:rsidR="008E2659">
        <w:rPr>
          <w:rFonts w:ascii="Arial Narrow" w:eastAsia="Times New Roman" w:hAnsi="Arial Narrow" w:cs="Times New Roman"/>
          <w:kern w:val="0"/>
          <w14:ligatures w14:val="none"/>
        </w:rPr>
        <w:t>adjustments</w:t>
      </w:r>
      <w:r w:rsidRPr="008027C9">
        <w:rPr>
          <w:rFonts w:ascii="Arial Narrow" w:eastAsia="Times New Roman" w:hAnsi="Arial Narrow" w:cs="Times New Roman"/>
          <w:kern w:val="0"/>
          <w14:ligatures w14:val="none"/>
        </w:rPr>
        <w:t xml:space="preserve"> applied for comparability</w:t>
      </w:r>
    </w:p>
    <w:p w14:paraId="03C350D9" w14:textId="7FF54247" w:rsidR="00E74C81" w:rsidRPr="008027C9" w:rsidRDefault="00E74C81" w:rsidP="00E74C81">
      <w:pPr>
        <w:numPr>
          <w:ilvl w:val="0"/>
          <w:numId w:val="7"/>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30-day behavioral snapshot only</w:t>
      </w:r>
      <w:r w:rsidR="00BD75CC" w:rsidRPr="008027C9">
        <w:rPr>
          <w:rFonts w:ascii="Arial Narrow" w:eastAsia="Times New Roman" w:hAnsi="Arial Narrow" w:cs="Times New Roman"/>
          <w:kern w:val="0"/>
          <w14:ligatures w14:val="none"/>
        </w:rPr>
        <w:t>. F</w:t>
      </w:r>
      <w:r w:rsidRPr="008027C9">
        <w:rPr>
          <w:rFonts w:ascii="Arial Narrow" w:eastAsia="Times New Roman" w:hAnsi="Arial Narrow" w:cs="Times New Roman"/>
          <w:kern w:val="0"/>
          <w14:ligatures w14:val="none"/>
        </w:rPr>
        <w:t xml:space="preserve">indings are correlational, not </w:t>
      </w:r>
      <w:proofErr w:type="gramStart"/>
      <w:r w:rsidRPr="008027C9">
        <w:rPr>
          <w:rFonts w:ascii="Arial Narrow" w:eastAsia="Times New Roman" w:hAnsi="Arial Narrow" w:cs="Times New Roman"/>
          <w:kern w:val="0"/>
          <w14:ligatures w14:val="none"/>
        </w:rPr>
        <w:t>causal</w:t>
      </w:r>
      <w:proofErr w:type="gramEnd"/>
      <w:r w:rsidRPr="008027C9">
        <w:rPr>
          <w:rFonts w:ascii="Arial Narrow" w:eastAsia="Times New Roman" w:hAnsi="Arial Narrow" w:cs="Times New Roman"/>
          <w:kern w:val="0"/>
          <w14:ligatures w14:val="none"/>
        </w:rPr>
        <w:t xml:space="preserve"> or predictive</w:t>
      </w:r>
    </w:p>
    <w:p w14:paraId="77014B27" w14:textId="6C4AB040" w:rsidR="00E74C81" w:rsidRPr="008027C9" w:rsidRDefault="00E74C81" w:rsidP="00E74C81">
      <w:pPr>
        <w:numPr>
          <w:ilvl w:val="0"/>
          <w:numId w:val="7"/>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Structural caps exist on certain fields (age ceiling, spend distribution, call count ma</w:t>
      </w:r>
      <w:r w:rsidR="00BD75CC" w:rsidRPr="008027C9">
        <w:rPr>
          <w:rFonts w:ascii="Arial Narrow" w:eastAsia="Times New Roman" w:hAnsi="Arial Narrow" w:cs="Times New Roman"/>
          <w:kern w:val="0"/>
          <w14:ligatures w14:val="none"/>
        </w:rPr>
        <w:t xml:space="preserve">x, so </w:t>
      </w:r>
      <w:r w:rsidRPr="008027C9">
        <w:rPr>
          <w:rFonts w:ascii="Arial Narrow" w:eastAsia="Times New Roman" w:hAnsi="Arial Narrow" w:cs="Times New Roman"/>
          <w:kern w:val="0"/>
          <w14:ligatures w14:val="none"/>
        </w:rPr>
        <w:t>segmentation at the extremes should be interpreted cautiously</w:t>
      </w:r>
    </w:p>
    <w:p w14:paraId="07AD0B76" w14:textId="77777777" w:rsidR="00E74C81" w:rsidRPr="008027C9" w:rsidRDefault="00E74C81" w:rsidP="00E74C81">
      <w:pPr>
        <w:numPr>
          <w:ilvl w:val="0"/>
          <w:numId w:val="7"/>
        </w:num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All derived metrics are directional estimates, not financial reporting figures</w:t>
      </w:r>
    </w:p>
    <w:p w14:paraId="149D5DC0" w14:textId="77777777" w:rsidR="00E74C81" w:rsidRPr="008027C9" w:rsidRDefault="00AF1BE1" w:rsidP="00E74C81">
      <w:pPr>
        <w:spacing w:before="0" w:after="0"/>
        <w:rPr>
          <w:rFonts w:ascii="Arial Narrow" w:eastAsia="Times New Roman" w:hAnsi="Arial Narrow" w:cs="Times New Roman"/>
          <w:kern w:val="0"/>
          <w14:ligatures w14:val="none"/>
        </w:rPr>
      </w:pPr>
      <w:r>
        <w:rPr>
          <w:rFonts w:ascii="Arial Narrow" w:eastAsia="Times New Roman" w:hAnsi="Arial Narrow" w:cs="Times New Roman"/>
          <w:noProof/>
          <w:kern w:val="0"/>
        </w:rPr>
        <w:pict w14:anchorId="7CD69F46">
          <v:rect id="_x0000_i1025" alt="" style="width:468pt;height:.05pt;mso-width-percent:0;mso-height-percent:0;mso-width-percent:0;mso-height-percent:0" o:hralign="center" o:hrstd="t" o:hr="t" fillcolor="#a0a0a0" stroked="f"/>
        </w:pict>
      </w:r>
    </w:p>
    <w:p w14:paraId="1416EEB5" w14:textId="0ECC1D32" w:rsidR="004A5881" w:rsidRPr="008E2659" w:rsidRDefault="00E74C81" w:rsidP="00E74C81">
      <w:pPr>
        <w:spacing w:before="100" w:beforeAutospacing="1" w:after="100" w:afterAutospacing="1"/>
        <w:rPr>
          <w:rFonts w:ascii="Arial Narrow" w:eastAsia="Times New Roman" w:hAnsi="Arial Narrow" w:cs="Times New Roman"/>
          <w:b/>
          <w:bCs/>
          <w:kern w:val="0"/>
          <w14:ligatures w14:val="none"/>
        </w:rPr>
      </w:pPr>
      <w:r w:rsidRPr="008E2659">
        <w:rPr>
          <w:rFonts w:ascii="Arial Narrow" w:eastAsia="Times New Roman" w:hAnsi="Arial Narrow" w:cs="Times New Roman"/>
          <w:b/>
          <w:bCs/>
          <w:kern w:val="0"/>
          <w14:ligatures w14:val="none"/>
        </w:rPr>
        <w:t xml:space="preserve">Tools </w:t>
      </w:r>
      <w:r w:rsidR="004A5881" w:rsidRPr="008E2659">
        <w:rPr>
          <w:rFonts w:ascii="Arial Narrow" w:eastAsia="Times New Roman" w:hAnsi="Arial Narrow" w:cs="Times New Roman"/>
          <w:b/>
          <w:bCs/>
          <w:kern w:val="0"/>
          <w14:ligatures w14:val="none"/>
        </w:rPr>
        <w:t>Used</w:t>
      </w:r>
    </w:p>
    <w:tbl>
      <w:tblPr>
        <w:tblStyle w:val="TableGrid"/>
        <w:tblW w:w="0" w:type="auto"/>
        <w:tblLook w:val="04A0" w:firstRow="1" w:lastRow="0" w:firstColumn="1" w:lastColumn="0" w:noHBand="0" w:noVBand="1"/>
      </w:tblPr>
      <w:tblGrid>
        <w:gridCol w:w="2785"/>
        <w:gridCol w:w="6565"/>
      </w:tblGrid>
      <w:tr w:rsidR="004A5881" w:rsidRPr="008027C9" w14:paraId="508F99C1" w14:textId="77777777" w:rsidTr="004A5881">
        <w:tc>
          <w:tcPr>
            <w:tcW w:w="2785" w:type="dxa"/>
            <w:shd w:val="clear" w:color="auto" w:fill="A5C9EB" w:themeFill="text2" w:themeFillTint="40"/>
            <w:vAlign w:val="center"/>
          </w:tcPr>
          <w:p w14:paraId="315A3A52" w14:textId="21561FD3"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Tool</w:t>
            </w:r>
          </w:p>
        </w:tc>
        <w:tc>
          <w:tcPr>
            <w:tcW w:w="6565" w:type="dxa"/>
            <w:shd w:val="clear" w:color="auto" w:fill="A5C9EB" w:themeFill="text2" w:themeFillTint="40"/>
            <w:vAlign w:val="center"/>
          </w:tcPr>
          <w:p w14:paraId="6D7C31CE" w14:textId="00C950CB"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Purpose</w:t>
            </w:r>
          </w:p>
        </w:tc>
      </w:tr>
      <w:tr w:rsidR="004A5881" w:rsidRPr="008027C9" w14:paraId="352B6036" w14:textId="77777777" w:rsidTr="004A5881">
        <w:tc>
          <w:tcPr>
            <w:tcW w:w="2785" w:type="dxa"/>
            <w:vAlign w:val="center"/>
          </w:tcPr>
          <w:p w14:paraId="300A6CF0" w14:textId="462D24F5"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Power Query / M</w:t>
            </w:r>
          </w:p>
        </w:tc>
        <w:tc>
          <w:tcPr>
            <w:tcW w:w="6565" w:type="dxa"/>
            <w:vAlign w:val="center"/>
          </w:tcPr>
          <w:p w14:paraId="1B01F547" w14:textId="4CEFA119"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Data cleaning, transformation, feature engineering</w:t>
            </w:r>
          </w:p>
        </w:tc>
      </w:tr>
      <w:tr w:rsidR="004A5881" w:rsidRPr="008027C9" w14:paraId="17741272" w14:textId="77777777" w:rsidTr="004A5881">
        <w:tc>
          <w:tcPr>
            <w:tcW w:w="2785" w:type="dxa"/>
            <w:vAlign w:val="center"/>
          </w:tcPr>
          <w:p w14:paraId="5C16D307" w14:textId="20041613"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DAX</w:t>
            </w:r>
          </w:p>
        </w:tc>
        <w:tc>
          <w:tcPr>
            <w:tcW w:w="6565" w:type="dxa"/>
            <w:vAlign w:val="center"/>
          </w:tcPr>
          <w:p w14:paraId="72AAA475" w14:textId="57CF9025"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Measures, calculated columns, segmentation flags</w:t>
            </w:r>
          </w:p>
        </w:tc>
      </w:tr>
      <w:tr w:rsidR="004A5881" w:rsidRPr="008027C9" w14:paraId="6337475B" w14:textId="77777777" w:rsidTr="004A5881">
        <w:tc>
          <w:tcPr>
            <w:tcW w:w="2785" w:type="dxa"/>
            <w:vAlign w:val="center"/>
          </w:tcPr>
          <w:p w14:paraId="5AF44F24" w14:textId="50D9D2F4"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lastRenderedPageBreak/>
              <w:t>Power BI Desktop</w:t>
            </w:r>
          </w:p>
        </w:tc>
        <w:tc>
          <w:tcPr>
            <w:tcW w:w="6565" w:type="dxa"/>
            <w:vAlign w:val="center"/>
          </w:tcPr>
          <w:p w14:paraId="698D0CF7" w14:textId="4F7EA99D"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Modeling, report building, visualization</w:t>
            </w:r>
          </w:p>
        </w:tc>
      </w:tr>
      <w:tr w:rsidR="004A5881" w:rsidRPr="008027C9" w14:paraId="156B10C3" w14:textId="77777777" w:rsidTr="004A5881">
        <w:tc>
          <w:tcPr>
            <w:tcW w:w="2785" w:type="dxa"/>
            <w:vAlign w:val="center"/>
          </w:tcPr>
          <w:p w14:paraId="5AB94FEA" w14:textId="493DD71C"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Azure Virtual Machine</w:t>
            </w:r>
          </w:p>
        </w:tc>
        <w:tc>
          <w:tcPr>
            <w:tcW w:w="6565" w:type="dxa"/>
            <w:vAlign w:val="center"/>
          </w:tcPr>
          <w:p w14:paraId="123BA664" w14:textId="6472164D" w:rsidR="004A5881" w:rsidRPr="008027C9" w:rsidRDefault="004A5881" w:rsidP="004A5881">
            <w:pPr>
              <w:spacing w:before="100" w:beforeAutospacing="1" w:after="100" w:afterAutospacing="1"/>
              <w:rPr>
                <w:rFonts w:ascii="Arial Narrow" w:eastAsia="Times New Roman" w:hAnsi="Arial Narrow" w:cs="Times New Roman"/>
                <w:kern w:val="0"/>
                <w14:ligatures w14:val="none"/>
              </w:rPr>
            </w:pPr>
            <w:r w:rsidRPr="008027C9">
              <w:rPr>
                <w:rFonts w:ascii="Arial Narrow" w:eastAsia="Times New Roman" w:hAnsi="Arial Narrow" w:cs="Times New Roman"/>
                <w:kern w:val="0"/>
                <w14:ligatures w14:val="none"/>
              </w:rPr>
              <w:t>Performance environment for large dataset processing</w:t>
            </w:r>
          </w:p>
        </w:tc>
      </w:tr>
    </w:tbl>
    <w:p w14:paraId="27347281" w14:textId="77777777" w:rsidR="004A5881" w:rsidRPr="008027C9" w:rsidRDefault="004A5881" w:rsidP="00E74C81">
      <w:pPr>
        <w:spacing w:before="100" w:beforeAutospacing="1" w:after="100" w:afterAutospacing="1"/>
        <w:rPr>
          <w:rFonts w:ascii="Arial Narrow" w:eastAsia="Times New Roman" w:hAnsi="Arial Narrow" w:cs="Times New Roman"/>
          <w:kern w:val="0"/>
          <w14:ligatures w14:val="none"/>
        </w:rPr>
      </w:pPr>
    </w:p>
    <w:p w14:paraId="14ECEE1B" w14:textId="77777777" w:rsidR="000B551D" w:rsidRPr="008027C9" w:rsidRDefault="000B551D">
      <w:pPr>
        <w:rPr>
          <w:rFonts w:ascii="Arial Narrow" w:hAnsi="Arial Narrow"/>
        </w:rPr>
      </w:pPr>
    </w:p>
    <w:sectPr w:rsidR="000B551D" w:rsidRPr="008027C9" w:rsidSect="004A5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87D8D"/>
    <w:multiLevelType w:val="multilevel"/>
    <w:tmpl w:val="AB9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5050E"/>
    <w:multiLevelType w:val="multilevel"/>
    <w:tmpl w:val="1ED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C37E1"/>
    <w:multiLevelType w:val="multilevel"/>
    <w:tmpl w:val="E0E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16F91"/>
    <w:multiLevelType w:val="multilevel"/>
    <w:tmpl w:val="A7F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54D6A"/>
    <w:multiLevelType w:val="multilevel"/>
    <w:tmpl w:val="47B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008FD"/>
    <w:multiLevelType w:val="multilevel"/>
    <w:tmpl w:val="E0C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90AFB"/>
    <w:multiLevelType w:val="multilevel"/>
    <w:tmpl w:val="EA3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86769">
    <w:abstractNumId w:val="1"/>
  </w:num>
  <w:num w:numId="2" w16cid:durableId="1925142668">
    <w:abstractNumId w:val="6"/>
  </w:num>
  <w:num w:numId="3" w16cid:durableId="2043167565">
    <w:abstractNumId w:val="2"/>
  </w:num>
  <w:num w:numId="4" w16cid:durableId="1503398831">
    <w:abstractNumId w:val="0"/>
  </w:num>
  <w:num w:numId="5" w16cid:durableId="240724209">
    <w:abstractNumId w:val="4"/>
  </w:num>
  <w:num w:numId="6" w16cid:durableId="1749232428">
    <w:abstractNumId w:val="3"/>
  </w:num>
  <w:num w:numId="7" w16cid:durableId="1749184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drawingGridHorizontalSpacing w:val="187"/>
  <w:drawingGridVerticalSpacing w:val="25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C81"/>
    <w:rsid w:val="00010CC9"/>
    <w:rsid w:val="00013E39"/>
    <w:rsid w:val="00020E8A"/>
    <w:rsid w:val="000B551D"/>
    <w:rsid w:val="00157046"/>
    <w:rsid w:val="00200AF8"/>
    <w:rsid w:val="00247EA8"/>
    <w:rsid w:val="002E157D"/>
    <w:rsid w:val="003C187A"/>
    <w:rsid w:val="00474AB6"/>
    <w:rsid w:val="004859D1"/>
    <w:rsid w:val="004920EF"/>
    <w:rsid w:val="00496F79"/>
    <w:rsid w:val="004A5881"/>
    <w:rsid w:val="0055120B"/>
    <w:rsid w:val="0056049D"/>
    <w:rsid w:val="005B300F"/>
    <w:rsid w:val="00625651"/>
    <w:rsid w:val="007522B0"/>
    <w:rsid w:val="007B79AB"/>
    <w:rsid w:val="008027C9"/>
    <w:rsid w:val="00875408"/>
    <w:rsid w:val="008B03C2"/>
    <w:rsid w:val="008B7A44"/>
    <w:rsid w:val="008E2659"/>
    <w:rsid w:val="009841B4"/>
    <w:rsid w:val="00A85CFE"/>
    <w:rsid w:val="00AF1BE1"/>
    <w:rsid w:val="00B23A62"/>
    <w:rsid w:val="00BD75CC"/>
    <w:rsid w:val="00C122F8"/>
    <w:rsid w:val="00C23A79"/>
    <w:rsid w:val="00C34E58"/>
    <w:rsid w:val="00C6609B"/>
    <w:rsid w:val="00CD2818"/>
    <w:rsid w:val="00DC34BF"/>
    <w:rsid w:val="00DF5961"/>
    <w:rsid w:val="00E06BB2"/>
    <w:rsid w:val="00E74C81"/>
    <w:rsid w:val="00EB29E8"/>
    <w:rsid w:val="00F51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2B08"/>
  <w15:chartTrackingRefBased/>
  <w15:docId w15:val="{4FD912A0-29EF-854F-90B0-C3771DC6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link w:val="Heading1Char"/>
    <w:uiPriority w:val="9"/>
    <w:qFormat/>
    <w:rsid w:val="00E74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C8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C8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C81"/>
    <w:rPr>
      <w:rFonts w:eastAsiaTheme="majorEastAsia" w:cstheme="majorBidi"/>
      <w:color w:val="272727" w:themeColor="text1" w:themeTint="D8"/>
    </w:rPr>
  </w:style>
  <w:style w:type="paragraph" w:styleId="Title">
    <w:name w:val="Title"/>
    <w:basedOn w:val="Normal"/>
    <w:next w:val="Normal"/>
    <w:link w:val="TitleChar"/>
    <w:uiPriority w:val="10"/>
    <w:qFormat/>
    <w:rsid w:val="00E74C8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C81"/>
    <w:pPr>
      <w:spacing w:before="160"/>
      <w:jc w:val="center"/>
    </w:pPr>
    <w:rPr>
      <w:i/>
      <w:iCs/>
      <w:color w:val="404040" w:themeColor="text1" w:themeTint="BF"/>
    </w:rPr>
  </w:style>
  <w:style w:type="character" w:customStyle="1" w:styleId="QuoteChar">
    <w:name w:val="Quote Char"/>
    <w:basedOn w:val="DefaultParagraphFont"/>
    <w:link w:val="Quote"/>
    <w:uiPriority w:val="29"/>
    <w:rsid w:val="00E74C81"/>
    <w:rPr>
      <w:i/>
      <w:iCs/>
      <w:color w:val="404040" w:themeColor="text1" w:themeTint="BF"/>
    </w:rPr>
  </w:style>
  <w:style w:type="paragraph" w:styleId="ListParagraph">
    <w:name w:val="List Paragraph"/>
    <w:basedOn w:val="Normal"/>
    <w:uiPriority w:val="34"/>
    <w:qFormat/>
    <w:rsid w:val="00E74C81"/>
    <w:pPr>
      <w:ind w:left="720"/>
      <w:contextualSpacing/>
    </w:pPr>
  </w:style>
  <w:style w:type="character" w:styleId="IntenseEmphasis">
    <w:name w:val="Intense Emphasis"/>
    <w:basedOn w:val="DefaultParagraphFont"/>
    <w:uiPriority w:val="21"/>
    <w:qFormat/>
    <w:rsid w:val="00E74C81"/>
    <w:rPr>
      <w:i/>
      <w:iCs/>
      <w:color w:val="0F4761" w:themeColor="accent1" w:themeShade="BF"/>
    </w:rPr>
  </w:style>
  <w:style w:type="paragraph" w:styleId="IntenseQuote">
    <w:name w:val="Intense Quote"/>
    <w:basedOn w:val="Normal"/>
    <w:next w:val="Normal"/>
    <w:link w:val="IntenseQuoteChar"/>
    <w:uiPriority w:val="30"/>
    <w:qFormat/>
    <w:rsid w:val="00E7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C81"/>
    <w:rPr>
      <w:i/>
      <w:iCs/>
      <w:color w:val="0F4761" w:themeColor="accent1" w:themeShade="BF"/>
    </w:rPr>
  </w:style>
  <w:style w:type="character" w:styleId="IntenseReference">
    <w:name w:val="Intense Reference"/>
    <w:basedOn w:val="DefaultParagraphFont"/>
    <w:uiPriority w:val="32"/>
    <w:qFormat/>
    <w:rsid w:val="00E74C81"/>
    <w:rPr>
      <w:b/>
      <w:bCs/>
      <w:smallCaps/>
      <w:color w:val="0F4761" w:themeColor="accent1" w:themeShade="BF"/>
      <w:spacing w:val="5"/>
    </w:rPr>
  </w:style>
  <w:style w:type="paragraph" w:styleId="NormalWeb">
    <w:name w:val="Normal (Web)"/>
    <w:basedOn w:val="Normal"/>
    <w:uiPriority w:val="99"/>
    <w:semiHidden/>
    <w:unhideWhenUsed/>
    <w:rsid w:val="00E74C8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4C81"/>
    <w:rPr>
      <w:b/>
      <w:bCs/>
    </w:rPr>
  </w:style>
  <w:style w:type="paragraph" w:styleId="HTMLPreformatted">
    <w:name w:val="HTML Preformatted"/>
    <w:basedOn w:val="Normal"/>
    <w:link w:val="HTMLPreformattedChar"/>
    <w:uiPriority w:val="99"/>
    <w:semiHidden/>
    <w:unhideWhenUsed/>
    <w:rsid w:val="00E7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4C8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74C81"/>
    <w:rPr>
      <w:rFonts w:ascii="Courier New" w:eastAsia="Times New Roman" w:hAnsi="Courier New" w:cs="Courier New"/>
      <w:sz w:val="20"/>
      <w:szCs w:val="20"/>
    </w:rPr>
  </w:style>
  <w:style w:type="paragraph" w:customStyle="1" w:styleId="font-claude-response-body">
    <w:name w:val="font-claude-response-body"/>
    <w:basedOn w:val="Normal"/>
    <w:rsid w:val="00E74C81"/>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8B03C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5881"/>
    <w:rPr>
      <w:color w:val="467886" w:themeColor="hyperlink"/>
      <w:u w:val="single"/>
    </w:rPr>
  </w:style>
  <w:style w:type="character" w:styleId="UnresolvedMention">
    <w:name w:val="Unresolved Mention"/>
    <w:basedOn w:val="DefaultParagraphFont"/>
    <w:uiPriority w:val="99"/>
    <w:semiHidden/>
    <w:unhideWhenUsed/>
    <w:rsid w:val="004A5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196020">
      <w:bodyDiv w:val="1"/>
      <w:marLeft w:val="0"/>
      <w:marRight w:val="0"/>
      <w:marTop w:val="0"/>
      <w:marBottom w:val="0"/>
      <w:divBdr>
        <w:top w:val="none" w:sz="0" w:space="0" w:color="auto"/>
        <w:left w:val="none" w:sz="0" w:space="0" w:color="auto"/>
        <w:bottom w:val="none" w:sz="0" w:space="0" w:color="auto"/>
        <w:right w:val="none" w:sz="0" w:space="0" w:color="auto"/>
      </w:divBdr>
    </w:div>
    <w:div w:id="967203112">
      <w:bodyDiv w:val="1"/>
      <w:marLeft w:val="0"/>
      <w:marRight w:val="0"/>
      <w:marTop w:val="0"/>
      <w:marBottom w:val="0"/>
      <w:divBdr>
        <w:top w:val="none" w:sz="0" w:space="0" w:color="auto"/>
        <w:left w:val="none" w:sz="0" w:space="0" w:color="auto"/>
        <w:bottom w:val="none" w:sz="0" w:space="0" w:color="auto"/>
        <w:right w:val="none" w:sz="0" w:space="0" w:color="auto"/>
      </w:divBdr>
    </w:div>
    <w:div w:id="1622765819">
      <w:bodyDiv w:val="1"/>
      <w:marLeft w:val="0"/>
      <w:marRight w:val="0"/>
      <w:marTop w:val="0"/>
      <w:marBottom w:val="0"/>
      <w:divBdr>
        <w:top w:val="none" w:sz="0" w:space="0" w:color="auto"/>
        <w:left w:val="none" w:sz="0" w:space="0" w:color="auto"/>
        <w:bottom w:val="none" w:sz="0" w:space="0" w:color="auto"/>
        <w:right w:val="none" w:sz="0" w:space="0" w:color="auto"/>
      </w:divBdr>
    </w:div>
    <w:div w:id="196824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powerbi.com/view?r=eyJrIjoiMGI1NDM4NDMtOGUzMC00ZGM2LWJkN2UtMGFlZTUzYzljMzFlIiwidCI6Ijk0MjI4ODJjLTJkYWYtNGZiYS1hMjQzLWZhMDFkMWFiMmRlNiJ9&amp;pageName=956851106581922877e1" TargetMode="External"/><Relationship Id="rId3" Type="http://schemas.openxmlformats.org/officeDocument/2006/relationships/settings" Target="settings.xml"/><Relationship Id="rId7" Type="http://schemas.openxmlformats.org/officeDocument/2006/relationships/hyperlink" Target="mailto:molayomm@gmail.com?subject=Hello%20Molay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rakinyo/" TargetMode="External"/><Relationship Id="rId11" Type="http://schemas.openxmlformats.org/officeDocument/2006/relationships/theme" Target="theme/theme1.xml"/><Relationship Id="rId5" Type="http://schemas.openxmlformats.org/officeDocument/2006/relationships/hyperlink" Target="https://app.powerbi.com/view?r=eyJrIjoiMGI1NDM4NDMtOGUzMC00ZGM2LWJkN2UtMGFlZTUzYzljMzFlIiwidCI6Ijk0MjI4ODJjLTJkYWYtNGZiYS1hMjQzLWZhMDFkMWFiMmRlNiJ9&amp;pageName=956851106581922877e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muhammadshahidazeem/customer-chur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Liyo</dc:creator>
  <cp:keywords/>
  <dc:description/>
  <cp:lastModifiedBy>Liyo</cp:lastModifiedBy>
  <cp:revision>3</cp:revision>
  <dcterms:created xsi:type="dcterms:W3CDTF">2026-06-02T22:00:00Z</dcterms:created>
  <dcterms:modified xsi:type="dcterms:W3CDTF">2026-06-02T22:02:00Z</dcterms:modified>
</cp:coreProperties>
</file>