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rFonts w:ascii="Calibri" w:eastAsia="微软雅黑" w:hAnsi="Calibri"/>
          <w:b/>
          <w:bCs/>
          <w:color w:val="1F4E78"/>
          <w:sz w:val="40"/>
          <w:szCs w:val="40"/>
        </w:rPr>
        <w:t xml:space="preserve">西南石油大学 2027 年硕士研究生招生考试</w:t>
      </w:r>
    </w:p>
    <w:p>
      <w:pPr>
        <w:spacing w:after="240"/>
        <w:jc w:val="center"/>
      </w:pPr>
      <w:r>
        <w:rPr>
          <w:rFonts w:ascii="Calibri" w:eastAsia="微软雅黑" w:hAnsi="Calibri"/>
          <w:b/>
          <w:bCs/>
          <w:color w:val="1F4E78"/>
          <w:sz w:val="56"/>
          <w:szCs w:val="56"/>
        </w:rPr>
        <w:t xml:space="preserve">855 数字图像处理</w:t>
      </w:r>
    </w:p>
    <w:p>
      <w:pPr>
        <w:spacing w:after="600"/>
        <w:jc w:val="center"/>
      </w:pPr>
      <w:r>
        <w:rPr>
          <w:rFonts w:ascii="Calibri" w:eastAsia="微软雅黑" w:hAnsi="Calibri"/>
          <w:color w:val="595959"/>
          <w:sz w:val="28"/>
          <w:szCs w:val="28"/>
        </w:rPr>
        <w:t xml:space="preserve">考试大纲 · 复习清单 · 在职备考 77 天规划（10.02–12.18）</w:t>
      </w:r>
    </w:p>
    <w:p>
      <w:pPr>
        <w:spacing w:after="120"/>
        <w:jc w:val="center"/>
      </w:pPr>
      <w:r>
        <w:rPr>
          <w:rFonts w:ascii="Calibri" w:eastAsia="微软雅黑" w:hAnsi="Calibri"/>
          <w:sz w:val="22"/>
          <w:szCs w:val="22"/>
        </w:rPr>
        <w:t xml:space="preserve">适用专业：低空技术与工程（计算机与软件学院牵头）</w:t>
      </w:r>
    </w:p>
    <w:p>
      <w:pPr>
        <w:spacing w:after="120"/>
        <w:jc w:val="center"/>
      </w:pPr>
      <w:r>
        <w:rPr>
          <w:rFonts w:ascii="Calibri" w:eastAsia="微软雅黑" w:hAnsi="Calibri"/>
          <w:sz w:val="22"/>
          <w:szCs w:val="22"/>
        </w:rPr>
        <w:t xml:space="preserve">大纲来源：西南石油大学计算机与软件学院官网（2026-05-15 发布）</w:t>
      </w:r>
    </w:p>
    <w:p>
      <w:pPr>
        <w:spacing w:after="200"/>
        <w:jc w:val="center"/>
      </w:pPr>
      <w:r>
        <w:rPr>
          <w:rFonts w:ascii="Calibri" w:eastAsia="微软雅黑" w:hAnsi="Calibri"/>
          <w:color w:val="808080"/>
          <w:sz w:val="22"/>
          <w:szCs w:val="22"/>
        </w:rPr>
        <w:t xml:space="preserve">整理日期：2026 年 10 月 2 日</w:t>
      </w:r>
    </w:p>
    <w:p>
      <w:r>
        <w:br w:type="page"/>
      </w:r>
    </w:p>
    <w:p>
      <w:pPr>
        <w:pStyle w:val="Heading1"/>
        <w:spacing w:before="360" w:after="200"/>
      </w:pPr>
      <w:r>
        <w:rPr>
          <w:rFonts w:ascii="Calibri" w:eastAsia="微软雅黑" w:hAnsi="Calibri"/>
          <w:b/>
          <w:bCs/>
          <w:color w:val="1F4E78"/>
          <w:sz w:val="30"/>
          <w:szCs w:val="30"/>
        </w:rPr>
        <w:t xml:space="preserve">一、报考与科目最新信息</w:t>
      </w:r>
    </w:p>
    <w:p>
      <w:pPr>
        <w:pStyle w:val="Heading2"/>
        <w:spacing w:before="280" w:after="160"/>
      </w:pPr>
      <w:r>
        <w:rPr>
          <w:rFonts w:ascii="Calibri" w:eastAsia="微软雅黑" w:hAnsi="Calibri"/>
          <w:b/>
          <w:bCs/>
          <w:color w:val="4472C4"/>
          <w:sz w:val="26"/>
          <w:szCs w:val="26"/>
        </w:rPr>
        <w:t xml:space="preserve">1.1 重要变化：2027 年专业课科目调整</w:t>
      </w:r>
    </w:p>
    <w:p>
      <w:pPr>
        <w:spacing w:after="120" w:line="320"/>
      </w:pPr>
      <w:r>
        <w:rPr>
          <w:rFonts w:ascii="Calibri" w:eastAsia="微软雅黑" w:hAnsi="Calibri"/>
          <w:sz w:val="21"/>
          <w:szCs w:val="21"/>
        </w:rPr>
        <w:t xml:space="preserve">根据计算机与软件学院 2026 年 5 月 15 日通知，2027 年低空技术与工程专业初试专业课由原来的</w:t>
      </w:r>
      <w:r>
        <w:rPr>
          <w:rFonts w:ascii="Calibri" w:eastAsia="微软雅黑" w:hAnsi="Calibri"/>
          <w:b/>
          <w:bCs/>
          <w:sz w:val="21"/>
          <w:szCs w:val="21"/>
        </w:rPr>
        <w:t xml:space="preserve">“855 低空技术综合（数字图像处理 + 嵌入式系统）”</w:t>
      </w:r>
      <w:r>
        <w:rPr>
          <w:rFonts w:ascii="Calibri" w:eastAsia="微软雅黑" w:hAnsi="Calibri"/>
          <w:sz w:val="21"/>
          <w:szCs w:val="21"/>
        </w:rPr>
        <w:t xml:space="preserve">调整为</w:t>
      </w:r>
      <w:r>
        <w:rPr>
          <w:rFonts w:ascii="Calibri" w:eastAsia="微软雅黑" w:hAnsi="Calibri"/>
          <w:b/>
          <w:bCs/>
          <w:color w:val="C00000"/>
          <w:sz w:val="21"/>
          <w:szCs w:val="21"/>
        </w:rPr>
        <w:t xml:space="preserve">“855 数字图像处理”</w:t>
      </w:r>
      <w:r>
        <w:rPr>
          <w:rFonts w:ascii="Calibri" w:eastAsia="微软雅黑" w:hAnsi="Calibri"/>
          <w:sz w:val="21"/>
          <w:szCs w:val="21"/>
        </w:rPr>
        <w:t xml:space="preserve">，即嵌入式系统部分不再考查，考试大纲同步更新。</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gridCol w:w="100"/>
      </w:tblGrid>
      <w:tr>
        <w:trPr>
          <w:tblHeader/>
        </w:trPr>
        <w:tc>
          <w:tcPr>
            <w:tcW w:type="pct" w:w="22%"/>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专业代码</w:t>
            </w:r>
          </w:p>
        </w:tc>
        <w:tc>
          <w:tcPr>
            <w:tcW w:type="pct" w:w="18%"/>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专业名称</w:t>
            </w:r>
          </w:p>
        </w:tc>
        <w:tc>
          <w:tcPr>
            <w:tcW w:type="pct" w:w="32%"/>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调整前科目</w:t>
            </w:r>
          </w:p>
        </w:tc>
        <w:tc>
          <w:tcPr>
            <w:tcW w:type="pct" w:w="28%"/>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调整后科目</w:t>
            </w:r>
          </w:p>
        </w:tc>
      </w:tr>
      <w:tr>
        <w:tc>
          <w:tcPr>
            <w:tcW w:type="pct" w:w="22%"/>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0820J1（2027 拟按交叉学科 99J1 归口）</w:t>
            </w:r>
          </w:p>
        </w:tc>
        <w:tc>
          <w:tcPr>
            <w:tcW w:type="pct" w:w="18%"/>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低空技术与工程</w:t>
            </w:r>
          </w:p>
        </w:tc>
        <w:tc>
          <w:tcPr>
            <w:tcW w:type="pct" w:w="3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855 低空技术综合（数字图像处理+嵌入式系统）</w:t>
            </w:r>
          </w:p>
        </w:tc>
        <w:tc>
          <w:tcPr>
            <w:tcW w:type="pct" w:w="28%"/>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855 数字图像处理</w:t>
            </w:r>
          </w:p>
        </w:tc>
      </w:tr>
    </w:tbl>
    <w:p>
      <w:pPr>
        <w:spacing w:after="120" w:line="300"/>
      </w:pPr>
      <w:r>
        <w:rPr>
          <w:rFonts w:ascii="Calibri" w:eastAsia="微软雅黑" w:hAnsi="Calibri"/>
          <w:i/>
          <w:iCs/>
          <w:color w:val="808080"/>
          <w:sz w:val="20"/>
          <w:szCs w:val="20"/>
        </w:rPr>
        <w:t xml:space="preserve">注：学校 2026-07-17 公告显示，2027 年“低空技术与工程”拟作为交叉学科（代码 99J1）由计算机与软件学院归口招生，涉及石油与天然气工程、机械工程、地质资源与地质工程、材料科学与工程等一级学科，博士、硕士授权。最终以 2027 年招生简章及专业目录为准（预计 2026 年 9 月底至 10 月初公布）。</w:t>
      </w:r>
    </w:p>
    <w:p>
      <w:pPr>
        <w:pStyle w:val="Heading2"/>
        <w:spacing w:before="280" w:after="160"/>
      </w:pPr>
      <w:r>
        <w:rPr>
          <w:rFonts w:ascii="Calibri" w:eastAsia="微软雅黑" w:hAnsi="Calibri"/>
          <w:b/>
          <w:bCs/>
          <w:color w:val="4472C4"/>
          <w:sz w:val="26"/>
          <w:szCs w:val="26"/>
        </w:rPr>
        <w:t xml:space="preserve">1.2 初试科目构成（参考 2026 年，以正式目录为准）</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gridCol w:w="100"/>
        <w:gridCol w:w="100"/>
      </w:tblGrid>
      <w:tr>
        <w:trPr>
          <w:tblHeader/>
        </w:trPr>
        <w:tc>
          <w:tcPr>
            <w:tcW w:type="pct" w:w="1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单元</w:t>
            </w:r>
          </w:p>
        </w:tc>
        <w:tc>
          <w:tcPr>
            <w:tcW w:type="pct" w:w="26%"/>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科目</w:t>
            </w:r>
          </w:p>
        </w:tc>
        <w:tc>
          <w:tcPr>
            <w:tcW w:type="pct" w:w="12%"/>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代码</w:t>
            </w:r>
          </w:p>
        </w:tc>
        <w:tc>
          <w:tcPr>
            <w:tcW w:type="pct" w:w="2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命题方式</w:t>
            </w:r>
          </w:p>
        </w:tc>
        <w:tc>
          <w:tcPr>
            <w:tcW w:type="pct" w:w="1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分值</w:t>
            </w:r>
          </w:p>
        </w:tc>
      </w:tr>
      <w:tr>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第一单元</w:t>
            </w:r>
          </w:p>
        </w:tc>
        <w:tc>
          <w:tcPr>
            <w:tcW w:type="pct" w:w="26%"/>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思想政治理论</w:t>
            </w:r>
          </w:p>
        </w:tc>
        <w:tc>
          <w:tcPr>
            <w:tcW w:type="pct" w:w="12%"/>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101</w:t>
            </w:r>
          </w:p>
        </w:tc>
        <w:tc>
          <w:tcPr>
            <w:tcW w:type="pct" w:w="2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全国统考</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100 分</w:t>
            </w:r>
          </w:p>
        </w:tc>
      </w:tr>
      <w:tr>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第二单元</w:t>
            </w:r>
          </w:p>
        </w:tc>
        <w:tc>
          <w:tcPr>
            <w:tcW w:type="pct" w:w="26%"/>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英语（一）</w:t>
            </w:r>
          </w:p>
        </w:tc>
        <w:tc>
          <w:tcPr>
            <w:tcW w:type="pct" w:w="12%"/>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201</w:t>
            </w:r>
          </w:p>
        </w:tc>
        <w:tc>
          <w:tcPr>
            <w:tcW w:type="pct" w:w="2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全国统考</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100 分</w:t>
            </w:r>
          </w:p>
        </w:tc>
      </w:tr>
      <w:tr>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第三单元</w:t>
            </w:r>
          </w:p>
        </w:tc>
        <w:tc>
          <w:tcPr>
            <w:tcW w:type="pct" w:w="26%"/>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数学（二）</w:t>
            </w:r>
          </w:p>
        </w:tc>
        <w:tc>
          <w:tcPr>
            <w:tcW w:type="pct" w:w="12%"/>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302</w:t>
            </w:r>
          </w:p>
        </w:tc>
        <w:tc>
          <w:tcPr>
            <w:tcW w:type="pct" w:w="2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全国统考</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150 分</w:t>
            </w:r>
          </w:p>
        </w:tc>
      </w:tr>
      <w:tr>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第四单元</w:t>
            </w:r>
          </w:p>
        </w:tc>
        <w:tc>
          <w:tcPr>
            <w:tcW w:type="pct" w:w="26%"/>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数字图像处理</w:t>
            </w:r>
          </w:p>
        </w:tc>
        <w:tc>
          <w:tcPr>
            <w:tcW w:type="pct" w:w="12%"/>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855</w:t>
            </w:r>
          </w:p>
        </w:tc>
        <w:tc>
          <w:tcPr>
            <w:tcW w:type="pct" w:w="2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学校自命题</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150 分</w:t>
            </w:r>
          </w:p>
        </w:tc>
      </w:tr>
    </w:tbl>
    <w:p>
      <w:pPr>
        <w:pStyle w:val="Heading2"/>
        <w:spacing w:before="280" w:after="160"/>
      </w:pPr>
      <w:r>
        <w:rPr>
          <w:rFonts w:ascii="Calibri" w:eastAsia="微软雅黑" w:hAnsi="Calibri"/>
          <w:b/>
          <w:bCs/>
          <w:color w:val="4472C4"/>
          <w:sz w:val="26"/>
          <w:szCs w:val="26"/>
        </w:rPr>
        <w:t xml:space="preserve">1.3 研究方向与考情参考</w:t>
      </w:r>
    </w:p>
    <w:p>
      <w:pPr>
        <w:pStyle w:val="ListParagraph"/>
        <w:numPr>
          <w:ilvl w:val="0"/>
          <w:numId w:val="1"/>
        </w:numPr>
        <w:spacing w:after="80" w:line="300"/>
      </w:pPr>
      <w:r>
        <w:rPr>
          <w:rFonts w:ascii="Calibri" w:eastAsia="微软雅黑" w:hAnsi="Calibri"/>
          <w:sz w:val="21"/>
          <w:szCs w:val="21"/>
        </w:rPr>
        <w:t xml:space="preserve">研究方向（统一考试、统一划线）：① 低空智能物探与信息工程；② 能源低空系统工程；③ 低空大数据与智能计算；④ 低空域智能网联与信息安全。</w:t>
      </w:r>
    </w:p>
    <w:p>
      <w:pPr>
        <w:pStyle w:val="ListParagraph"/>
        <w:numPr>
          <w:ilvl w:val="0"/>
          <w:numId w:val="1"/>
        </w:numPr>
        <w:spacing w:after="80" w:line="300"/>
      </w:pPr>
      <w:r>
        <w:rPr>
          <w:rFonts w:ascii="Calibri" w:eastAsia="微软雅黑" w:hAnsi="Calibri"/>
          <w:sz w:val="21"/>
          <w:szCs w:val="21"/>
        </w:rPr>
        <w:t xml:space="preserve">招生规模：2026 年统考计划约 20 人（不含推免），首届招生。</w:t>
      </w:r>
    </w:p>
    <w:p>
      <w:pPr>
        <w:pStyle w:val="ListParagraph"/>
        <w:numPr>
          <w:ilvl w:val="0"/>
          <w:numId w:val="1"/>
        </w:numPr>
        <w:spacing w:after="80" w:line="300"/>
      </w:pPr>
      <w:r>
        <w:rPr>
          <w:rFonts w:ascii="Calibri" w:eastAsia="微软雅黑" w:hAnsi="Calibri"/>
          <w:sz w:val="21"/>
          <w:szCs w:val="21"/>
        </w:rPr>
        <w:t xml:space="preserve">分数线：执行国家线（工学，近年约 273 分，单科 37/56 左右）；建议目标总分 ≥ 300 分、专业课 ≥ 100 分留出安全边际。</w:t>
      </w:r>
    </w:p>
    <w:p>
      <w:pPr>
        <w:pStyle w:val="ListParagraph"/>
        <w:numPr>
          <w:ilvl w:val="0"/>
          <w:numId w:val="1"/>
        </w:numPr>
        <w:spacing w:after="80" w:line="300"/>
      </w:pPr>
      <w:r>
        <w:rPr>
          <w:rFonts w:ascii="Calibri" w:eastAsia="微软雅黑" w:hAnsi="Calibri"/>
          <w:sz w:val="21"/>
          <w:szCs w:val="21"/>
        </w:rPr>
        <w:t xml:space="preserve">考试时间：2027 考研初试为 2026 年 12 月 19–20 日——第一天上午政治、下午英语（一）；第二天上午数学（二）、下午 855 专业课（以准考证为准）。</w:t>
      </w:r>
    </w:p>
    <w:p>
      <w:r>
        <w:br w:type="page"/>
      </w:r>
    </w:p>
    <w:p>
      <w:pPr>
        <w:pStyle w:val="Heading1"/>
        <w:spacing w:before="360" w:after="200"/>
      </w:pPr>
      <w:r>
        <w:rPr>
          <w:rFonts w:ascii="Calibri" w:eastAsia="微软雅黑" w:hAnsi="Calibri"/>
          <w:b/>
          <w:bCs/>
          <w:color w:val="1F4E78"/>
          <w:sz w:val="30"/>
          <w:szCs w:val="30"/>
        </w:rPr>
        <w:t xml:space="preserve">二、855 数字图像处理考试大纲（官方全文整理）</w:t>
      </w:r>
    </w:p>
    <w:p>
      <w:pPr>
        <w:pStyle w:val="Heading2"/>
        <w:spacing w:before="280" w:after="160"/>
      </w:pPr>
      <w:r>
        <w:rPr>
          <w:rFonts w:ascii="Calibri" w:eastAsia="微软雅黑" w:hAnsi="Calibri"/>
          <w:b/>
          <w:bCs/>
          <w:color w:val="4472C4"/>
          <w:sz w:val="26"/>
          <w:szCs w:val="26"/>
        </w:rPr>
        <w:t xml:space="preserve">考试性质</w:t>
      </w:r>
    </w:p>
    <w:p>
      <w:pPr>
        <w:spacing w:after="120" w:line="320"/>
      </w:pPr>
      <w:r>
        <w:rPr>
          <w:rFonts w:ascii="Calibri" w:eastAsia="微软雅黑" w:hAnsi="Calibri"/>
          <w:sz w:val="21"/>
          <w:szCs w:val="21"/>
        </w:rPr>
        <w:t xml:space="preserve">855 数字图像处理是低空技术与工程硕士研究生入学考试科目之一，是硕士研究生招生院校自行命题的选拔性考试。本考试大纲的制定力求反映招生类型的特点，科学、公平、准确、规范地测评考生的相关基础知识掌握水平，考生分析问题和解决问题的能力及综合知识运用能力。应考人员应根据本大纲的内容和要求自行组织学习内容和掌握有关知识。</w:t>
      </w:r>
    </w:p>
    <w:p>
      <w:pPr>
        <w:spacing w:after="120" w:line="320"/>
      </w:pPr>
      <w:r>
        <w:rPr>
          <w:rFonts w:ascii="Calibri" w:eastAsia="微软雅黑" w:hAnsi="Calibri"/>
          <w:sz w:val="21"/>
          <w:szCs w:val="21"/>
        </w:rPr>
        <w:t xml:space="preserve">数字图像处理主要包括图像获取、处理、分析和理解的基本理论与方法。考生应掌握数字图像处理的基本概念、原理和算法操作，具备一定的算法设计与分析能力，能够根据实际问题选择合适的图像处理技术并实现算法。</w:t>
      </w:r>
    </w:p>
    <w:p>
      <w:pPr>
        <w:pStyle w:val="Heading2"/>
        <w:spacing w:before="280" w:after="160"/>
      </w:pPr>
      <w:r>
        <w:rPr>
          <w:rFonts w:ascii="Calibri" w:eastAsia="微软雅黑" w:hAnsi="Calibri"/>
          <w:b/>
          <w:bCs/>
          <w:color w:val="4472C4"/>
          <w:sz w:val="26"/>
          <w:szCs w:val="26"/>
        </w:rPr>
        <w:t xml:space="preserve">考试主要内容</w:t>
      </w:r>
    </w:p>
    <w:p>
      <w:pPr>
        <w:pStyle w:val="Heading3"/>
        <w:spacing w:before="200" w:after="120"/>
      </w:pPr>
      <w:r>
        <w:rPr>
          <w:rFonts w:ascii="Calibri" w:eastAsia="微软雅黑" w:hAnsi="Calibri"/>
          <w:b/>
          <w:bCs/>
          <w:color w:val="404040"/>
          <w:sz w:val="22"/>
          <w:szCs w:val="22"/>
        </w:rPr>
        <w:t xml:space="preserve">（一）数字图像处理</w:t>
      </w:r>
    </w:p>
    <w:p>
      <w:pPr>
        <w:spacing w:after="120" w:line="320"/>
      </w:pPr>
      <w:r>
        <w:rPr>
          <w:rFonts w:ascii="Calibri" w:eastAsia="微软雅黑" w:hAnsi="Calibri"/>
          <w:b/>
          <w:bCs/>
          <w:sz w:val="21"/>
          <w:szCs w:val="21"/>
        </w:rPr>
        <w:t xml:space="preserve">1、绪论</w:t>
      </w:r>
    </w:p>
    <w:p>
      <w:pPr>
        <w:spacing w:after="120" w:line="320"/>
      </w:pPr>
      <w:r>
        <w:rPr>
          <w:rFonts w:ascii="Calibri" w:eastAsia="微软雅黑" w:hAnsi="Calibri"/>
          <w:b/>
          <w:bCs/>
          <w:sz w:val="21"/>
          <w:szCs w:val="21"/>
        </w:rPr>
        <w:t xml:space="preserve">（1）基本概念和术语。</w:t>
      </w:r>
      <w:r>
        <w:rPr>
          <w:rFonts w:ascii="Calibri" w:eastAsia="微软雅黑" w:hAnsi="Calibri"/>
          <w:sz w:val="21"/>
          <w:szCs w:val="21"/>
        </w:rPr>
        <w:t xml:space="preserve">基本要求：理解数字图像处理的相关概念、应用领域和图像处理系统的基本组成。考试范围：掌握数字图像的定义、图像处理的目的和任务、图像处理系统的硬件和软件组件、图像处理的主要应用领域。</w:t>
      </w:r>
    </w:p>
    <w:p>
      <w:pPr>
        <w:spacing w:after="120" w:line="320"/>
      </w:pPr>
      <w:r>
        <w:rPr>
          <w:rFonts w:ascii="Calibri" w:eastAsia="微软雅黑" w:hAnsi="Calibri"/>
          <w:b/>
          <w:bCs/>
          <w:sz w:val="21"/>
          <w:szCs w:val="21"/>
        </w:rPr>
        <w:t xml:space="preserve">（2）数字图像处理基础。</w:t>
      </w:r>
      <w:r>
        <w:rPr>
          <w:rFonts w:ascii="Calibri" w:eastAsia="微软雅黑" w:hAnsi="Calibri"/>
          <w:sz w:val="21"/>
          <w:szCs w:val="21"/>
        </w:rPr>
        <w:t xml:space="preserve">基本要求：掌握数字图像的基本表示方法、采样和量化过程，理解像素间的关系和图像质量评价指标。考试范围：图像的数字化过程、图像表示、像素间的基本关系、图像分辨率和动态范围、图像质量的主观和客观评价方法。</w:t>
      </w:r>
    </w:p>
    <w:p>
      <w:pPr>
        <w:spacing w:after="120" w:line="320"/>
      </w:pPr>
      <w:r>
        <w:rPr>
          <w:rFonts w:ascii="Calibri" w:eastAsia="微软雅黑" w:hAnsi="Calibri"/>
          <w:b/>
          <w:bCs/>
          <w:sz w:val="21"/>
          <w:szCs w:val="21"/>
        </w:rPr>
        <w:t xml:space="preserve">2、图像增强</w:t>
      </w:r>
    </w:p>
    <w:p>
      <w:pPr>
        <w:spacing w:after="120" w:line="320"/>
      </w:pPr>
      <w:r>
        <w:rPr>
          <w:rFonts w:ascii="Calibri" w:eastAsia="微软雅黑" w:hAnsi="Calibri"/>
          <w:b/>
          <w:bCs/>
          <w:sz w:val="21"/>
          <w:szCs w:val="21"/>
        </w:rPr>
        <w:t xml:space="preserve">（1）空间域图像增强。</w:t>
      </w:r>
      <w:r>
        <w:rPr>
          <w:rFonts w:ascii="Calibri" w:eastAsia="微软雅黑" w:hAnsi="Calibri"/>
          <w:sz w:val="21"/>
          <w:szCs w:val="21"/>
        </w:rPr>
        <w:t xml:space="preserve">基本要求：掌握空间域图像增强的基本方法，包括点处理和模板处理；能够应用这些方法改善图像质量。考试范围：灰度变换基本方式；直方图处理方法及应用；空间滤波基本原理；常用滤波器的原理和实现。</w:t>
      </w:r>
    </w:p>
    <w:p>
      <w:pPr>
        <w:spacing w:after="120" w:line="320"/>
      </w:pPr>
      <w:r>
        <w:rPr>
          <w:rFonts w:ascii="Calibri" w:eastAsia="微软雅黑" w:hAnsi="Calibri"/>
          <w:b/>
          <w:bCs/>
          <w:sz w:val="21"/>
          <w:szCs w:val="21"/>
        </w:rPr>
        <w:t xml:space="preserve">（2）频率域图像增强。</w:t>
      </w:r>
      <w:r>
        <w:rPr>
          <w:rFonts w:ascii="Calibri" w:eastAsia="微软雅黑" w:hAnsi="Calibri"/>
          <w:sz w:val="21"/>
          <w:szCs w:val="21"/>
        </w:rPr>
        <w:t xml:space="preserve">基本要求：理解频率域图像增强的基本原理；掌握傅里叶变换及其在图像处理中的应用；能够使用频率域图像增强方法解决实际问题。考试范围：傅里叶变换的基本概念；二维离散傅里叶变换（DFT）和快速傅里叶变换（FFT）基本原理；掌握频率域滤波基本算法，如低通滤波、高通滤波、带阻滤波及同态滤波等；掌握滤波器设计方法，如理想滤波器、巴特沃斯滤波器、高斯滤波器。</w:t>
      </w:r>
    </w:p>
    <w:p>
      <w:pPr>
        <w:spacing w:after="120" w:line="320"/>
      </w:pPr>
      <w:r>
        <w:rPr>
          <w:rFonts w:ascii="Calibri" w:eastAsia="微软雅黑" w:hAnsi="Calibri"/>
          <w:b/>
          <w:bCs/>
          <w:sz w:val="21"/>
          <w:szCs w:val="21"/>
        </w:rPr>
        <w:t xml:space="preserve">3、图像恢复</w:t>
      </w:r>
    </w:p>
    <w:p>
      <w:pPr>
        <w:spacing w:after="120" w:line="320"/>
      </w:pPr>
      <w:r>
        <w:rPr>
          <w:rFonts w:ascii="Calibri" w:eastAsia="微软雅黑" w:hAnsi="Calibri"/>
          <w:b/>
          <w:bCs/>
          <w:sz w:val="21"/>
          <w:szCs w:val="21"/>
        </w:rPr>
        <w:t xml:space="preserve">（1）图像退化与噪声模型。</w:t>
      </w:r>
      <w:r>
        <w:rPr>
          <w:rFonts w:ascii="Calibri" w:eastAsia="微软雅黑" w:hAnsi="Calibri"/>
          <w:sz w:val="21"/>
          <w:szCs w:val="21"/>
        </w:rPr>
        <w:t xml:space="preserve">基本要求：理解图像退化的原因和模型；掌握常见噪声类型及其统计特性。考试范围：图像退化模型基本原理；点扩散函数基本原理及应用；常见噪声模型的原理和实现，如高斯噪声、椒盐噪声、泊松噪声等；图像质量退化评价方法。</w:t>
      </w:r>
    </w:p>
    <w:p>
      <w:pPr>
        <w:spacing w:after="120" w:line="320"/>
      </w:pPr>
      <w:r>
        <w:rPr>
          <w:rFonts w:ascii="Calibri" w:eastAsia="微软雅黑" w:hAnsi="Calibri"/>
          <w:b/>
          <w:bCs/>
          <w:sz w:val="21"/>
          <w:szCs w:val="21"/>
        </w:rPr>
        <w:t xml:space="preserve">（2）图像恢复方法。</w:t>
      </w:r>
      <w:r>
        <w:rPr>
          <w:rFonts w:ascii="Calibri" w:eastAsia="微软雅黑" w:hAnsi="Calibri"/>
          <w:sz w:val="21"/>
          <w:szCs w:val="21"/>
        </w:rPr>
        <w:t xml:space="preserve">基本要求：理解图像恢复基本原理；掌握图像恢复的基本方法，包括逆滤波、维纳滤波和约束最小二乘滤波；能够使用图像恢复方法解决实际问题。考试范围：逆滤波的原理和局限性；维纳滤波基本原理；约束最小二乘滤波基本原理；几何变换和图像配准基本操作实现；图像重建技术基本方法类型。</w:t>
      </w:r>
    </w:p>
    <w:p>
      <w:pPr>
        <w:spacing w:after="120" w:line="320"/>
      </w:pPr>
      <w:r>
        <w:rPr>
          <w:rFonts w:ascii="Calibri" w:eastAsia="微软雅黑" w:hAnsi="Calibri"/>
          <w:b/>
          <w:bCs/>
          <w:sz w:val="21"/>
          <w:szCs w:val="21"/>
        </w:rPr>
        <w:t xml:space="preserve">4、彩色图像处理</w:t>
      </w:r>
    </w:p>
    <w:p>
      <w:pPr>
        <w:spacing w:after="120" w:line="320"/>
      </w:pPr>
      <w:r>
        <w:rPr>
          <w:rFonts w:ascii="Calibri" w:eastAsia="微软雅黑" w:hAnsi="Calibri"/>
          <w:b/>
          <w:bCs/>
          <w:sz w:val="21"/>
          <w:szCs w:val="21"/>
        </w:rPr>
        <w:t xml:space="preserve">（1）彩色模型。</w:t>
      </w:r>
      <w:r>
        <w:rPr>
          <w:rFonts w:ascii="Calibri" w:eastAsia="微软雅黑" w:hAnsi="Calibri"/>
          <w:sz w:val="21"/>
          <w:szCs w:val="21"/>
        </w:rPr>
        <w:t xml:space="preserve">基本要求：理解彩色图像的基本模型和转换方法。考试范围：彩色基础的定义；RGB 模型、CMY/CMYK 模型、HSI 模型的基本原理；模型之间的转换、彩色图像处理的基本操作。</w:t>
      </w:r>
    </w:p>
    <w:p>
      <w:pPr>
        <w:spacing w:after="120" w:line="320"/>
      </w:pPr>
      <w:r>
        <w:rPr>
          <w:rFonts w:ascii="Calibri" w:eastAsia="微软雅黑" w:hAnsi="Calibri"/>
          <w:b/>
          <w:bCs/>
          <w:sz w:val="21"/>
          <w:szCs w:val="21"/>
        </w:rPr>
        <w:t xml:space="preserve">（2）彩色图像处理应用。</w:t>
      </w:r>
      <w:r>
        <w:rPr>
          <w:rFonts w:ascii="Calibri" w:eastAsia="微软雅黑" w:hAnsi="Calibri"/>
          <w:sz w:val="21"/>
          <w:szCs w:val="21"/>
        </w:rPr>
        <w:t xml:space="preserve">基本要求：掌握彩色图像处理的基本技术，包括分割、压缩和识别。考试范围：彩色图像分割、彩色图像压缩、伪彩色处理、全彩色处理等基本原理及操作。</w:t>
      </w:r>
    </w:p>
    <w:p>
      <w:pPr>
        <w:spacing w:after="120" w:line="320"/>
      </w:pPr>
      <w:r>
        <w:rPr>
          <w:rFonts w:ascii="Calibri" w:eastAsia="微软雅黑" w:hAnsi="Calibri"/>
          <w:b/>
          <w:bCs/>
          <w:sz w:val="21"/>
          <w:szCs w:val="21"/>
        </w:rPr>
        <w:t xml:space="preserve">5、形态学图像处理</w:t>
      </w:r>
    </w:p>
    <w:p>
      <w:pPr>
        <w:spacing w:after="120" w:line="320"/>
      </w:pPr>
      <w:r>
        <w:rPr>
          <w:rFonts w:ascii="Calibri" w:eastAsia="微软雅黑" w:hAnsi="Calibri"/>
          <w:b/>
          <w:bCs/>
          <w:sz w:val="21"/>
          <w:szCs w:val="21"/>
        </w:rPr>
        <w:t xml:space="preserve">（1）基本概念。</w:t>
      </w:r>
      <w:r>
        <w:rPr>
          <w:rFonts w:ascii="Calibri" w:eastAsia="微软雅黑" w:hAnsi="Calibri"/>
          <w:sz w:val="21"/>
          <w:szCs w:val="21"/>
        </w:rPr>
        <w:t xml:space="preserve">基本要求：理解形态学图像处理的基本操作和原理。考试范围：二值形态学基本原理和方法；灰度形态学基本原理和方法；结构元素的设计方法及实现；形态学应用及基本操作，如边界提取、区域填充、骨架化等。</w:t>
      </w:r>
    </w:p>
    <w:p>
      <w:pPr>
        <w:spacing w:after="120" w:line="320"/>
      </w:pPr>
      <w:r>
        <w:rPr>
          <w:rFonts w:ascii="Calibri" w:eastAsia="微软雅黑" w:hAnsi="Calibri"/>
          <w:b/>
          <w:bCs/>
          <w:sz w:val="21"/>
          <w:szCs w:val="21"/>
        </w:rPr>
        <w:t xml:space="preserve">（2）高级形态学技术。</w:t>
      </w:r>
      <w:r>
        <w:rPr>
          <w:rFonts w:ascii="Calibri" w:eastAsia="微软雅黑" w:hAnsi="Calibri"/>
          <w:sz w:val="21"/>
          <w:szCs w:val="21"/>
        </w:rPr>
        <w:t xml:space="preserve">基本要求：掌握形态学在图像分割和特征提取中的应用。考试范围：形态学重建基本原理；粒度测定基本方法；形态学滤波基本原理和方法；形态学在图像分割中的应用及基本操作。</w:t>
      </w:r>
    </w:p>
    <w:p>
      <w:pPr>
        <w:spacing w:after="120" w:line="320"/>
      </w:pPr>
      <w:r>
        <w:rPr>
          <w:rFonts w:ascii="Calibri" w:eastAsia="微软雅黑" w:hAnsi="Calibri"/>
          <w:b/>
          <w:bCs/>
          <w:sz w:val="21"/>
          <w:szCs w:val="21"/>
        </w:rPr>
        <w:t xml:space="preserve">6、图像分割</w:t>
      </w:r>
    </w:p>
    <w:p>
      <w:pPr>
        <w:spacing w:after="120" w:line="320"/>
      </w:pPr>
      <w:r>
        <w:rPr>
          <w:rFonts w:ascii="Calibri" w:eastAsia="微软雅黑" w:hAnsi="Calibri"/>
          <w:b/>
          <w:bCs/>
          <w:sz w:val="21"/>
          <w:szCs w:val="21"/>
        </w:rPr>
        <w:t xml:space="preserve">（1）基本概念。</w:t>
      </w:r>
      <w:r>
        <w:rPr>
          <w:rFonts w:ascii="Calibri" w:eastAsia="微软雅黑" w:hAnsi="Calibri"/>
          <w:sz w:val="21"/>
          <w:szCs w:val="21"/>
        </w:rPr>
        <w:t xml:space="preserve">基本要求：理解图像分割的目的和基本方法。考试范围：分割的定义；基于阈值的分割基本原理和方法；基于区域的分割的原理和方法；基于边缘的分割、边缘连接和边界检测应用及基本操作。</w:t>
      </w:r>
    </w:p>
    <w:p>
      <w:pPr>
        <w:spacing w:after="120" w:line="320"/>
      </w:pPr>
      <w:r>
        <w:rPr>
          <w:rFonts w:ascii="Calibri" w:eastAsia="微软雅黑" w:hAnsi="Calibri"/>
          <w:b/>
          <w:bCs/>
          <w:sz w:val="21"/>
          <w:szCs w:val="21"/>
        </w:rPr>
        <w:t xml:space="preserve">（2）高级分割技术。</w:t>
      </w:r>
      <w:r>
        <w:rPr>
          <w:rFonts w:ascii="Calibri" w:eastAsia="微软雅黑" w:hAnsi="Calibri"/>
          <w:sz w:val="21"/>
          <w:szCs w:val="21"/>
        </w:rPr>
        <w:t xml:space="preserve">基本要求：掌握更复杂的分割算法，如基于聚类和能量函数的方法。考试范围：聚类分割基本原理和方法；活动轮廓模型基本原理；图割分割、分水岭分割、分割性能评价的应用及基本操作。</w:t>
      </w:r>
    </w:p>
    <w:p>
      <w:pPr>
        <w:spacing w:after="120" w:line="320"/>
      </w:pPr>
      <w:r>
        <w:rPr>
          <w:rFonts w:ascii="Calibri" w:eastAsia="微软雅黑" w:hAnsi="Calibri"/>
          <w:b/>
          <w:bCs/>
          <w:sz w:val="21"/>
          <w:szCs w:val="21"/>
        </w:rPr>
        <w:t xml:space="preserve">7、数字图像处理典型应用：计算机视觉</w:t>
      </w:r>
    </w:p>
    <w:p>
      <w:pPr>
        <w:spacing w:after="120" w:line="320"/>
      </w:pPr>
      <w:r>
        <w:rPr>
          <w:rFonts w:ascii="Calibri" w:eastAsia="微软雅黑" w:hAnsi="Calibri"/>
          <w:b/>
          <w:bCs/>
          <w:sz w:val="21"/>
          <w:szCs w:val="21"/>
        </w:rPr>
        <w:t xml:space="preserve">（1）计算机视觉概述。</w:t>
      </w:r>
      <w:r>
        <w:rPr>
          <w:rFonts w:ascii="Calibri" w:eastAsia="微软雅黑" w:hAnsi="Calibri"/>
          <w:sz w:val="21"/>
          <w:szCs w:val="21"/>
        </w:rPr>
        <w:t xml:space="preserve">基本要求：理解计算机视觉的基本概念；能够区分传统数字图像处理技术与计算机视觉的异同。考试范围：计算机视觉的基本概念与核心任务；计算机视觉的典型适用场景；传统图像处理方法与深度学习方法的适用范围与区别。</w:t>
      </w:r>
    </w:p>
    <w:p>
      <w:pPr>
        <w:spacing w:after="120" w:line="320"/>
      </w:pPr>
      <w:r>
        <w:rPr>
          <w:rFonts w:ascii="Calibri" w:eastAsia="微软雅黑" w:hAnsi="Calibri"/>
          <w:b/>
          <w:bCs/>
          <w:sz w:val="21"/>
          <w:szCs w:val="21"/>
        </w:rPr>
        <w:t xml:space="preserve">（2）计算机视觉技术应用。</w:t>
      </w:r>
      <w:r>
        <w:rPr>
          <w:rFonts w:ascii="Calibri" w:eastAsia="微软雅黑" w:hAnsi="Calibri"/>
          <w:sz w:val="21"/>
          <w:szCs w:val="21"/>
        </w:rPr>
        <w:t xml:space="preserve">基本要求：掌握常用的计算机视觉模型与关键技术，理解其工作原理。考试范围：常用计算机视觉模型与关键技术；计算机视觉应用实例；深度学习基本原理及其相关计算机视觉应用。</w:t>
      </w:r>
    </w:p>
    <w:p>
      <w:pPr>
        <w:pStyle w:val="Heading2"/>
        <w:spacing w:before="280" w:after="160"/>
      </w:pPr>
      <w:r>
        <w:rPr>
          <w:rFonts w:ascii="Calibri" w:eastAsia="微软雅黑" w:hAnsi="Calibri"/>
          <w:b/>
          <w:bCs/>
          <w:color w:val="4472C4"/>
          <w:sz w:val="26"/>
          <w:szCs w:val="26"/>
        </w:rPr>
        <w:t xml:space="preserve">参考书目</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gridCol w:w="100"/>
        <w:gridCol w:w="100"/>
      </w:tblGrid>
      <w:tr>
        <w:trPr>
          <w:tblHeader/>
        </w:trPr>
        <w:tc>
          <w:tcPr>
            <w:tcW w:type="pct" w:w="8%"/>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序号</w:t>
            </w:r>
          </w:p>
        </w:tc>
        <w:tc>
          <w:tcPr>
            <w:tcW w:type="pct" w:w="36%"/>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书名</w:t>
            </w:r>
          </w:p>
        </w:tc>
        <w:tc>
          <w:tcPr>
            <w:tcW w:type="pct" w:w="2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作者/译者</w:t>
            </w:r>
          </w:p>
        </w:tc>
        <w:tc>
          <w:tcPr>
            <w:tcW w:type="pct" w:w="20%"/>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出版社</w:t>
            </w:r>
          </w:p>
        </w:tc>
        <w:tc>
          <w:tcPr>
            <w:tcW w:type="pct" w:w="12%"/>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年份</w:t>
            </w:r>
          </w:p>
        </w:tc>
      </w:tr>
      <w:tr>
        <w:tc>
          <w:tcPr>
            <w:tcW w:type="pct" w:w="8%"/>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w:t>
            </w:r>
          </w:p>
        </w:tc>
        <w:tc>
          <w:tcPr>
            <w:tcW w:type="pct" w:w="36%"/>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《数字图像处理》第三版（主教材）</w:t>
            </w:r>
          </w:p>
        </w:tc>
        <w:tc>
          <w:tcPr>
            <w:tcW w:type="pct" w:w="2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冈萨雷斯 著，阮秋琦 等译</w:t>
            </w:r>
          </w:p>
        </w:tc>
        <w:tc>
          <w:tcPr>
            <w:tcW w:type="pct" w:w="20%"/>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电子工业出版社</w:t>
            </w:r>
          </w:p>
        </w:tc>
        <w:tc>
          <w:tcPr>
            <w:tcW w:type="pct" w:w="12%"/>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2011</w:t>
            </w:r>
          </w:p>
        </w:tc>
      </w:tr>
      <w:tr>
        <w:tc>
          <w:tcPr>
            <w:tcW w:type="pct" w:w="8%"/>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w:t>
            </w:r>
          </w:p>
        </w:tc>
        <w:tc>
          <w:tcPr>
            <w:tcW w:type="pct" w:w="36%"/>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《计算机视觉：算法与应用》第一版</w:t>
            </w:r>
          </w:p>
        </w:tc>
        <w:tc>
          <w:tcPr>
            <w:tcW w:type="pct" w:w="2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Richard Szeliski，艾海舟 等译</w:t>
            </w:r>
          </w:p>
        </w:tc>
        <w:tc>
          <w:tcPr>
            <w:tcW w:type="pct" w:w="20%"/>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清华大学出版社</w:t>
            </w:r>
          </w:p>
        </w:tc>
        <w:tc>
          <w:tcPr>
            <w:tcW w:type="pct" w:w="12%"/>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2011</w:t>
            </w:r>
          </w:p>
        </w:tc>
      </w:tr>
      <w:tr>
        <w:tc>
          <w:tcPr>
            <w:tcW w:type="pct" w:w="8%"/>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3</w:t>
            </w:r>
          </w:p>
        </w:tc>
        <w:tc>
          <w:tcPr>
            <w:tcW w:type="pct" w:w="36%"/>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《图像处理与模式识别：理论、方法和实践》第一版</w:t>
            </w:r>
          </w:p>
        </w:tc>
        <w:tc>
          <w:tcPr>
            <w:tcW w:type="pct" w:w="2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王一丁、崔家礼、于仕琪</w:t>
            </w:r>
          </w:p>
        </w:tc>
        <w:tc>
          <w:tcPr>
            <w:tcW w:type="pct" w:w="20%"/>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清华大学出版社</w:t>
            </w:r>
          </w:p>
        </w:tc>
        <w:tc>
          <w:tcPr>
            <w:tcW w:type="pct" w:w="12%"/>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2024</w:t>
            </w:r>
          </w:p>
        </w:tc>
      </w:tr>
      <w:tr>
        <w:tc>
          <w:tcPr>
            <w:tcW w:type="pct" w:w="8%"/>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4</w:t>
            </w:r>
          </w:p>
        </w:tc>
        <w:tc>
          <w:tcPr>
            <w:tcW w:type="pct" w:w="36%"/>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《数字图像处理原理与实践》</w:t>
            </w:r>
          </w:p>
        </w:tc>
        <w:tc>
          <w:tcPr>
            <w:tcW w:type="pct" w:w="2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秦志远</w:t>
            </w:r>
          </w:p>
        </w:tc>
        <w:tc>
          <w:tcPr>
            <w:tcW w:type="pct" w:w="20%"/>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化学工业出版社</w:t>
            </w:r>
          </w:p>
        </w:tc>
        <w:tc>
          <w:tcPr>
            <w:tcW w:type="pct" w:w="12%"/>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2017</w:t>
            </w:r>
          </w:p>
        </w:tc>
      </w:tr>
    </w:tbl>
    <w:p>
      <w:r>
        <w:br w:type="page"/>
      </w:r>
    </w:p>
    <w:p>
      <w:pPr>
        <w:pStyle w:val="Heading1"/>
        <w:spacing w:before="360" w:after="200"/>
      </w:pPr>
      <w:r>
        <w:rPr>
          <w:rFonts w:ascii="Calibri" w:eastAsia="微软雅黑" w:hAnsi="Calibri"/>
          <w:b/>
          <w:bCs/>
          <w:color w:val="1F4E78"/>
          <w:sz w:val="30"/>
          <w:szCs w:val="30"/>
        </w:rPr>
        <w:t xml:space="preserve">三、带勾选框复习清单（考点逐条过）</w:t>
      </w:r>
    </w:p>
    <w:p>
      <w:pPr>
        <w:spacing w:after="120" w:line="320"/>
      </w:pPr>
      <w:r>
        <w:rPr>
          <w:rFonts w:ascii="Calibri" w:eastAsia="微软雅黑" w:hAnsi="Calibri"/>
          <w:b/>
          <w:bCs/>
          <w:sz w:val="21"/>
          <w:szCs w:val="21"/>
        </w:rPr>
        <w:t xml:space="preserve">使用方法：</w:t>
      </w:r>
      <w:r>
        <w:rPr>
          <w:rFonts w:ascii="Calibri" w:eastAsia="微软雅黑" w:hAnsi="Calibri"/>
          <w:sz w:val="21"/>
          <w:szCs w:val="21"/>
        </w:rPr>
        <w:t xml:space="preserve">每掌握一个考点就在 ☐ 中打勾；“要求层级”依据大纲用词标注——</w:t>
      </w:r>
      <w:r>
        <w:rPr>
          <w:rFonts w:ascii="Calibri" w:eastAsia="微软雅黑" w:hAnsi="Calibri"/>
          <w:b/>
          <w:bCs/>
          <w:color w:val="C00000"/>
          <w:sz w:val="21"/>
          <w:szCs w:val="21"/>
        </w:rPr>
        <w:t xml:space="preserve">【掌】</w:t>
      </w:r>
      <w:r>
        <w:rPr>
          <w:rFonts w:ascii="Calibri" w:eastAsia="微软雅黑" w:hAnsi="Calibri"/>
          <w:sz w:val="21"/>
          <w:szCs w:val="21"/>
        </w:rPr>
        <w:t xml:space="preserve">=掌握（必须会算会推导）、</w:t>
      </w:r>
      <w:r>
        <w:rPr>
          <w:rFonts w:ascii="Calibri" w:eastAsia="微软雅黑" w:hAnsi="Calibri"/>
          <w:b/>
          <w:bCs/>
          <w:color w:val="ED7D31"/>
          <w:sz w:val="21"/>
          <w:szCs w:val="21"/>
        </w:rPr>
        <w:t xml:space="preserve">【理】</w:t>
      </w:r>
      <w:r>
        <w:rPr>
          <w:rFonts w:ascii="Calibri" w:eastAsia="微软雅黑" w:hAnsi="Calibri"/>
          <w:sz w:val="21"/>
          <w:szCs w:val="21"/>
        </w:rPr>
        <w:t xml:space="preserve">=理解（能说清原理）、</w:t>
      </w:r>
      <w:r>
        <w:rPr>
          <w:rFonts w:ascii="Calibri" w:eastAsia="微软雅黑" w:hAnsi="Calibri"/>
          <w:b/>
          <w:bCs/>
          <w:color w:val="70AD47"/>
          <w:sz w:val="21"/>
          <w:szCs w:val="21"/>
        </w:rPr>
        <w:t xml:space="preserve">【了】</w:t>
      </w:r>
      <w:r>
        <w:rPr>
          <w:rFonts w:ascii="Calibri" w:eastAsia="微软雅黑" w:hAnsi="Calibri"/>
          <w:sz w:val="21"/>
          <w:szCs w:val="21"/>
        </w:rPr>
        <w:t xml:space="preserve">=了解（知道概念即可）。括号内为考点在冈萨雷斯《数字图像处理》第三版（中文版，阮秋琦等译，电子工业出版社 2011）中的出处，可直接按节精读。</w:t>
      </w:r>
    </w:p>
    <w:p>
      <w:pPr>
        <w:spacing w:after="120" w:line="300"/>
      </w:pPr>
      <w:r>
        <w:rPr>
          <w:rFonts w:ascii="Calibri" w:eastAsia="微软雅黑" w:hAnsi="Calibri"/>
          <w:i/>
          <w:iCs/>
          <w:color w:val="808080"/>
          <w:sz w:val="20"/>
          <w:szCs w:val="20"/>
        </w:rPr>
        <w:t xml:space="preserve">版本说明：以下章节号均按中文第三版目录。注意中文版第 2 章比英文原版多一节“2.4.3 线性索引和坐标索引”，故 2.4 之后的小节号较英文版顺延一位。</w:t>
      </w:r>
    </w:p>
    <w:p>
      <w:pPr>
        <w:pStyle w:val="Heading2"/>
        <w:spacing w:before="280" w:after="160"/>
      </w:pPr>
      <w:r>
        <w:rPr>
          <w:rFonts w:ascii="Calibri" w:eastAsia="微软雅黑" w:hAnsi="Calibri"/>
          <w:b/>
          <w:bCs/>
          <w:color w:val="4472C4"/>
          <w:sz w:val="26"/>
          <w:szCs w:val="26"/>
        </w:rPr>
        <w:t xml:space="preserve">第 1 章 绪论</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数字图像的定义、图像处理的目的和任务</w:t>
      </w:r>
      <w:r>
        <w:rPr>
          <w:rFonts w:ascii="Calibri" w:eastAsia="微软雅黑" w:hAnsi="Calibri"/>
          <w:color w:val="7F7F7F"/>
          <w:sz w:val="18"/>
          <w:szCs w:val="18"/>
        </w:rPr>
        <w:t xml:space="preserve">（冈 §1.1、§1.4（基本步骤））</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图像处理系统的硬件与软件组件</w:t>
      </w:r>
      <w:r>
        <w:rPr>
          <w:rFonts w:ascii="Calibri" w:eastAsia="微软雅黑" w:hAnsi="Calibri"/>
          <w:color w:val="7F7F7F"/>
          <w:sz w:val="18"/>
          <w:szCs w:val="18"/>
        </w:rPr>
        <w:t xml:space="preserve">（冈 §1.5）</w:t>
      </w:r>
    </w:p>
    <w:p>
      <w:pPr>
        <w:spacing w:after="60" w:line="300"/>
        <w:ind w:left="360"/>
      </w:pPr>
      <w:r>
        <w:rPr>
          <w:rFonts w:ascii="Calibri" w:eastAsia="微软雅黑" w:hAnsi="Calibri"/>
          <w:sz w:val="22"/>
          <w:szCs w:val="22"/>
        </w:rPr>
        <w:t xml:space="preserve">☐ </w:t>
      </w:r>
      <w:r>
        <w:rPr>
          <w:rFonts w:ascii="Calibri" w:eastAsia="微软雅黑" w:hAnsi="Calibri"/>
          <w:b/>
          <w:bCs/>
          <w:color w:val="70AD47"/>
          <w:sz w:val="20"/>
          <w:szCs w:val="20"/>
        </w:rPr>
        <w:t xml:space="preserve">【了】</w:t>
      </w:r>
      <w:r>
        <w:rPr>
          <w:rFonts w:ascii="Calibri" w:eastAsia="微软雅黑" w:hAnsi="Calibri"/>
          <w:sz w:val="21"/>
          <w:szCs w:val="21"/>
        </w:rPr>
        <w:t xml:space="preserve"> 图像处理的主要应用领域</w:t>
      </w:r>
      <w:r>
        <w:rPr>
          <w:rFonts w:ascii="Calibri" w:eastAsia="微软雅黑" w:hAnsi="Calibri"/>
          <w:color w:val="7F7F7F"/>
          <w:sz w:val="18"/>
          <w:szCs w:val="18"/>
        </w:rPr>
        <w:t xml:space="preserve">（冈 §1.3）</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图像数字化过程：采样与量化（含采样定理、量化级数与图像质量关系）</w:t>
      </w:r>
      <w:r>
        <w:rPr>
          <w:rFonts w:ascii="Calibri" w:eastAsia="微软雅黑" w:hAnsi="Calibri"/>
          <w:color w:val="7F7F7F"/>
          <w:sz w:val="18"/>
          <w:szCs w:val="18"/>
        </w:rPr>
        <w:t xml:space="preserve">（冈 §2.4.1–2.4.2）</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图像的基本表示方法（矩阵表示、灰度级）</w:t>
      </w:r>
      <w:r>
        <w:rPr>
          <w:rFonts w:ascii="Calibri" w:eastAsia="微软雅黑" w:hAnsi="Calibri"/>
          <w:color w:val="7F7F7F"/>
          <w:sz w:val="18"/>
          <w:szCs w:val="18"/>
        </w:rPr>
        <w:t xml:space="preserve">（冈 §2.4.2）</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像素间的基本关系：邻域、邻接、连通性、距离度量（欧氏/城市街区/棋盘距离）</w:t>
      </w:r>
      <w:r>
        <w:rPr>
          <w:rFonts w:ascii="Calibri" w:eastAsia="微软雅黑" w:hAnsi="Calibri"/>
          <w:color w:val="7F7F7F"/>
          <w:sz w:val="18"/>
          <w:szCs w:val="18"/>
        </w:rPr>
        <w:t xml:space="preserve">（冈 §2.5.1–2.5.3）</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图像分辨率（空间分辨率、灰度分辨率）与动态范围</w:t>
      </w:r>
      <w:r>
        <w:rPr>
          <w:rFonts w:ascii="Calibri" w:eastAsia="微软雅黑" w:hAnsi="Calibri"/>
          <w:color w:val="7F7F7F"/>
          <w:sz w:val="18"/>
          <w:szCs w:val="18"/>
        </w:rPr>
        <w:t xml:space="preserve">（冈 §2.4.4）</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图像质量的主观与客观评价方法（如 MSE、PSNR）</w:t>
      </w:r>
      <w:r>
        <w:rPr>
          <w:rFonts w:ascii="Calibri" w:eastAsia="微软雅黑" w:hAnsi="Calibri"/>
          <w:color w:val="7F7F7F"/>
          <w:sz w:val="18"/>
          <w:szCs w:val="18"/>
        </w:rPr>
        <w:t xml:space="preserve">（冈 §2.4.4（质量度量）；PSNR 定义见 §8.1.5（仅此节浏览））</w:t>
      </w:r>
    </w:p>
    <w:p>
      <w:pPr>
        <w:pStyle w:val="Heading2"/>
        <w:spacing w:before="280" w:after="160"/>
      </w:pPr>
      <w:r>
        <w:rPr>
          <w:rFonts w:ascii="Calibri" w:eastAsia="微软雅黑" w:hAnsi="Calibri"/>
          <w:b/>
          <w:bCs/>
          <w:color w:val="4472C4"/>
          <w:sz w:val="26"/>
          <w:szCs w:val="26"/>
        </w:rPr>
        <w:t xml:space="preserve">第 2 章 图像增强——空间域</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灰度变换基本方式：负片、对数、幂律（Gamma）变换</w:t>
      </w:r>
      <w:r>
        <w:rPr>
          <w:rFonts w:ascii="Calibri" w:eastAsia="微软雅黑" w:hAnsi="Calibri"/>
          <w:color w:val="7F7F7F"/>
          <w:sz w:val="18"/>
          <w:szCs w:val="18"/>
        </w:rPr>
        <w:t xml:space="preserve">（冈 §3.2.1–3.2.4）</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直方图处理：直方图均衡化（会手工计算）、直方图规定化</w:t>
      </w:r>
      <w:r>
        <w:rPr>
          <w:rFonts w:ascii="Calibri" w:eastAsia="微软雅黑" w:hAnsi="Calibri"/>
          <w:color w:val="7F7F7F"/>
          <w:sz w:val="18"/>
          <w:szCs w:val="18"/>
        </w:rPr>
        <w:t xml:space="preserve">（冈 §3.3.1–3.3.4（重点 §3.3.1–3.3.2））</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空间滤波基本原理：卷积与相关运算、模板操作过程</w:t>
      </w:r>
      <w:r>
        <w:rPr>
          <w:rFonts w:ascii="Calibri" w:eastAsia="微软雅黑" w:hAnsi="Calibri"/>
          <w:color w:val="7F7F7F"/>
          <w:sz w:val="18"/>
          <w:szCs w:val="18"/>
        </w:rPr>
        <w:t xml:space="preserve">（冈 §3.4.1–3.4.5）</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平滑（低通）滤波器：均值、加权均值、高斯、中值滤波（去椒盐噪声）</w:t>
      </w:r>
      <w:r>
        <w:rPr>
          <w:rFonts w:ascii="Calibri" w:eastAsia="微软雅黑" w:hAnsi="Calibri"/>
          <w:color w:val="7F7F7F"/>
          <w:sz w:val="18"/>
          <w:szCs w:val="18"/>
        </w:rPr>
        <w:t xml:space="preserve">（冈 §3.5.1–3.5.3）</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锐化（高通）滤波器：拉普拉斯算子、梯度算子（Sobel 等）</w:t>
      </w:r>
      <w:r>
        <w:rPr>
          <w:rFonts w:ascii="Calibri" w:eastAsia="微软雅黑" w:hAnsi="Calibri"/>
          <w:color w:val="7F7F7F"/>
          <w:sz w:val="18"/>
          <w:szCs w:val="18"/>
        </w:rPr>
        <w:t xml:space="preserve">（冈 §3.6.1–3.6.4）</w:t>
      </w:r>
    </w:p>
    <w:p>
      <w:pPr>
        <w:pStyle w:val="Heading2"/>
        <w:spacing w:before="280" w:after="160"/>
      </w:pPr>
      <w:r>
        <w:rPr>
          <w:rFonts w:ascii="Calibri" w:eastAsia="微软雅黑" w:hAnsi="Calibri"/>
          <w:b/>
          <w:bCs/>
          <w:color w:val="4472C4"/>
          <w:sz w:val="26"/>
          <w:szCs w:val="26"/>
        </w:rPr>
        <w:t xml:space="preserve">第 3 章 图像增强——频率域（重点难点）</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傅里叶变换的基本概念（频谱、幅度谱、相位谱）</w:t>
      </w:r>
      <w:r>
        <w:rPr>
          <w:rFonts w:ascii="Calibri" w:eastAsia="微软雅黑" w:hAnsi="Calibri"/>
          <w:color w:val="7F7F7F"/>
          <w:sz w:val="18"/>
          <w:szCs w:val="18"/>
        </w:rPr>
        <w:t xml:space="preserve">（冈 §4.2.2–4.2.5、§4.6.5）</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二维离散傅里叶变换（DFT）与快速傅里叶变换（FFT）基本原理</w:t>
      </w:r>
      <w:r>
        <w:rPr>
          <w:rFonts w:ascii="Calibri" w:eastAsia="微软雅黑" w:hAnsi="Calibri"/>
          <w:color w:val="7F7F7F"/>
          <w:sz w:val="18"/>
          <w:szCs w:val="18"/>
        </w:rPr>
        <w:t xml:space="preserve">（冈 §4.4–4.5.5、§4.6（性质）、§4.11.3（FFT））</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频率域滤波的完整流程（中心化→DFT→滤波→IDFT）</w:t>
      </w:r>
      <w:r>
        <w:rPr>
          <w:rFonts w:ascii="Calibri" w:eastAsia="微软雅黑" w:hAnsi="Calibri"/>
          <w:color w:val="7F7F7F"/>
          <w:sz w:val="18"/>
          <w:szCs w:val="18"/>
        </w:rPr>
        <w:t xml:space="preserve">（冈 §4.7.1–4.7.4）</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低通、高通、带阻/带通滤波</w:t>
      </w:r>
      <w:r>
        <w:rPr>
          <w:rFonts w:ascii="Calibri" w:eastAsia="微软雅黑" w:hAnsi="Calibri"/>
          <w:color w:val="7F7F7F"/>
          <w:sz w:val="18"/>
          <w:szCs w:val="18"/>
        </w:rPr>
        <w:t xml:space="preserve">（冈 §4.8、§4.9.1–4.9.3、§4.10.1）</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同态滤波（原理与适用场景：光照不均）</w:t>
      </w:r>
      <w:r>
        <w:rPr>
          <w:rFonts w:ascii="Calibri" w:eastAsia="微软雅黑" w:hAnsi="Calibri"/>
          <w:color w:val="7F7F7F"/>
          <w:sz w:val="18"/>
          <w:szCs w:val="18"/>
        </w:rPr>
        <w:t xml:space="preserve">（冈 §4.9.4）</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滤波器设计：理想、巴特沃斯、高斯滤波器（表达式与特点、振铃效应）</w:t>
      </w:r>
      <w:r>
        <w:rPr>
          <w:rFonts w:ascii="Calibri" w:eastAsia="微软雅黑" w:hAnsi="Calibri"/>
          <w:color w:val="7F7F7F"/>
          <w:sz w:val="18"/>
          <w:szCs w:val="18"/>
        </w:rPr>
        <w:t xml:space="preserve">（冈 §4.8.1–4.8.3（低通）、§4.9.1（高通））</w:t>
      </w:r>
    </w:p>
    <w:p>
      <w:pPr>
        <w:pStyle w:val="Heading2"/>
        <w:spacing w:before="280" w:after="160"/>
      </w:pPr>
      <w:r>
        <w:rPr>
          <w:rFonts w:ascii="Calibri" w:eastAsia="微软雅黑" w:hAnsi="Calibri"/>
          <w:b/>
          <w:bCs/>
          <w:color w:val="4472C4"/>
          <w:sz w:val="26"/>
          <w:szCs w:val="26"/>
        </w:rPr>
        <w:t xml:space="preserve">第 4 章 图像恢复</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图像退化模型基本原理（退化函数、加性噪声）</w:t>
      </w:r>
      <w:r>
        <w:rPr>
          <w:rFonts w:ascii="Calibri" w:eastAsia="微软雅黑" w:hAnsi="Calibri"/>
          <w:color w:val="7F7F7F"/>
          <w:sz w:val="18"/>
          <w:szCs w:val="18"/>
        </w:rPr>
        <w:t xml:space="preserve">（冈 §5.1）</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点扩散函数（PSF）基本原理及应用</w:t>
      </w:r>
      <w:r>
        <w:rPr>
          <w:rFonts w:ascii="Calibri" w:eastAsia="微软雅黑" w:hAnsi="Calibri"/>
          <w:color w:val="7F7F7F"/>
          <w:sz w:val="18"/>
          <w:szCs w:val="18"/>
        </w:rPr>
        <w:t xml:space="preserve">（冈 §5.5（线性位置不变退化）、§5.6）</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常见噪声模型：高斯、椒盐、泊松噪声及其统计特性</w:t>
      </w:r>
      <w:r>
        <w:rPr>
          <w:rFonts w:ascii="Calibri" w:eastAsia="微软雅黑" w:hAnsi="Calibri"/>
          <w:color w:val="7F7F7F"/>
          <w:sz w:val="18"/>
          <w:szCs w:val="18"/>
        </w:rPr>
        <w:t xml:space="preserve">（冈 §5.2.1–5.2.2（泊松未单列，按 §5.2.1 扩展））</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图像质量退化评价方法</w:t>
      </w:r>
      <w:r>
        <w:rPr>
          <w:rFonts w:ascii="Calibri" w:eastAsia="微软雅黑" w:hAnsi="Calibri"/>
          <w:color w:val="7F7F7F"/>
          <w:sz w:val="18"/>
          <w:szCs w:val="18"/>
        </w:rPr>
        <w:t xml:space="preserve">（冈 §5.2.4；整体质量评价见 §2.4.4）</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逆滤波的原理和局限性</w:t>
      </w:r>
      <w:r>
        <w:rPr>
          <w:rFonts w:ascii="Calibri" w:eastAsia="微软雅黑" w:hAnsi="Calibri"/>
          <w:color w:val="7F7F7F"/>
          <w:sz w:val="18"/>
          <w:szCs w:val="18"/>
        </w:rPr>
        <w:t xml:space="preserve">（冈 §5.7）</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维纳滤波（最小均方误差滤波）基本原理</w:t>
      </w:r>
      <w:r>
        <w:rPr>
          <w:rFonts w:ascii="Calibri" w:eastAsia="微软雅黑" w:hAnsi="Calibri"/>
          <w:color w:val="7F7F7F"/>
          <w:sz w:val="18"/>
          <w:szCs w:val="18"/>
        </w:rPr>
        <w:t xml:space="preserve">（冈 §5.8）</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约束最小二乘滤波基本原理</w:t>
      </w:r>
      <w:r>
        <w:rPr>
          <w:rFonts w:ascii="Calibri" w:eastAsia="微软雅黑" w:hAnsi="Calibri"/>
          <w:color w:val="7F7F7F"/>
          <w:sz w:val="18"/>
          <w:szCs w:val="18"/>
        </w:rPr>
        <w:t xml:space="preserve">（冈 §5.9（另 §5.10 几何平均滤波浏览））</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几何变换（平移/旋转/缩放）与图像配准基本操作、灰度插值</w:t>
      </w:r>
      <w:r>
        <w:rPr>
          <w:rFonts w:ascii="Calibri" w:eastAsia="微软雅黑" w:hAnsi="Calibri"/>
          <w:color w:val="7F7F7F"/>
          <w:sz w:val="18"/>
          <w:szCs w:val="18"/>
        </w:rPr>
        <w:t xml:space="preserve">（插值：冈 §2.4.5；变换/配准第三版无专节，参第二版 §5.11 或王一丁教材）</w:t>
      </w:r>
    </w:p>
    <w:p>
      <w:pPr>
        <w:spacing w:after="60" w:line="300"/>
        <w:ind w:left="360"/>
      </w:pPr>
      <w:r>
        <w:rPr>
          <w:rFonts w:ascii="Calibri" w:eastAsia="微软雅黑" w:hAnsi="Calibri"/>
          <w:sz w:val="22"/>
          <w:szCs w:val="22"/>
        </w:rPr>
        <w:t xml:space="preserve">☐ </w:t>
      </w:r>
      <w:r>
        <w:rPr>
          <w:rFonts w:ascii="Calibri" w:eastAsia="微软雅黑" w:hAnsi="Calibri"/>
          <w:b/>
          <w:bCs/>
          <w:color w:val="70AD47"/>
          <w:sz w:val="20"/>
          <w:szCs w:val="20"/>
        </w:rPr>
        <w:t xml:space="preserve">【了】</w:t>
      </w:r>
      <w:r>
        <w:rPr>
          <w:rFonts w:ascii="Calibri" w:eastAsia="微软雅黑" w:hAnsi="Calibri"/>
          <w:sz w:val="21"/>
          <w:szCs w:val="21"/>
        </w:rPr>
        <w:t xml:space="preserve"> 图像重建技术基本方法类型（如 Radon 变换/断层重建思想）</w:t>
      </w:r>
      <w:r>
        <w:rPr>
          <w:rFonts w:ascii="Calibri" w:eastAsia="微软雅黑" w:hAnsi="Calibri"/>
          <w:color w:val="7F7F7F"/>
          <w:sz w:val="18"/>
          <w:szCs w:val="18"/>
        </w:rPr>
        <w:t xml:space="preserve">（冈 §5.11.2–5.11.5（CT/Radon/反投影/切片定理））</w:t>
      </w:r>
    </w:p>
    <w:p>
      <w:pPr>
        <w:pStyle w:val="Heading2"/>
        <w:spacing w:before="280" w:after="160"/>
      </w:pPr>
      <w:r>
        <w:rPr>
          <w:rFonts w:ascii="Calibri" w:eastAsia="微软雅黑" w:hAnsi="Calibri"/>
          <w:b/>
          <w:bCs/>
          <w:color w:val="4472C4"/>
          <w:sz w:val="26"/>
          <w:szCs w:val="26"/>
        </w:rPr>
        <w:t xml:space="preserve">第 5 章 彩色图像处理</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彩色基础的定义（三原色、亮度/色调/饱和度）</w:t>
      </w:r>
      <w:r>
        <w:rPr>
          <w:rFonts w:ascii="Calibri" w:eastAsia="微软雅黑" w:hAnsi="Calibri"/>
          <w:color w:val="7F7F7F"/>
          <w:sz w:val="18"/>
          <w:szCs w:val="18"/>
        </w:rPr>
        <w:t xml:space="preserve">（冈 §6.1）</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RGB 模型基本原理</w:t>
      </w:r>
      <w:r>
        <w:rPr>
          <w:rFonts w:ascii="Calibri" w:eastAsia="微软雅黑" w:hAnsi="Calibri"/>
          <w:color w:val="7F7F7F"/>
          <w:sz w:val="18"/>
          <w:szCs w:val="18"/>
        </w:rPr>
        <w:t xml:space="preserve">（冈 §6.2.1）</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CMY/CMYK 模型基本原理</w:t>
      </w:r>
      <w:r>
        <w:rPr>
          <w:rFonts w:ascii="Calibri" w:eastAsia="微软雅黑" w:hAnsi="Calibri"/>
          <w:color w:val="7F7F7F"/>
          <w:sz w:val="18"/>
          <w:szCs w:val="18"/>
        </w:rPr>
        <w:t xml:space="preserve">（冈 §6.2.2）</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HSI 模型基本原理</w:t>
      </w:r>
      <w:r>
        <w:rPr>
          <w:rFonts w:ascii="Calibri" w:eastAsia="微软雅黑" w:hAnsi="Calibri"/>
          <w:color w:val="7F7F7F"/>
          <w:sz w:val="18"/>
          <w:szCs w:val="18"/>
        </w:rPr>
        <w:t xml:space="preserve">（冈 §6.2.3）</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各彩色模型之间的转换（会手算 RGB↔HSI 等）</w:t>
      </w:r>
      <w:r>
        <w:rPr>
          <w:rFonts w:ascii="Calibri" w:eastAsia="微软雅黑" w:hAnsi="Calibri"/>
          <w:color w:val="7F7F7F"/>
          <w:sz w:val="18"/>
          <w:szCs w:val="18"/>
        </w:rPr>
        <w:t xml:space="preserve">（冈 §6.2.3（RGB↔HSI 转换公式））</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彩色图像分割的基本方法</w:t>
      </w:r>
      <w:r>
        <w:rPr>
          <w:rFonts w:ascii="Calibri" w:eastAsia="微软雅黑" w:hAnsi="Calibri"/>
          <w:color w:val="7F7F7F"/>
          <w:sz w:val="18"/>
          <w:szCs w:val="18"/>
        </w:rPr>
        <w:t xml:space="preserve">（冈 §6.7.1–6.7.3）</w:t>
      </w:r>
    </w:p>
    <w:p>
      <w:pPr>
        <w:spacing w:after="60" w:line="300"/>
        <w:ind w:left="360"/>
      </w:pPr>
      <w:r>
        <w:rPr>
          <w:rFonts w:ascii="Calibri" w:eastAsia="微软雅黑" w:hAnsi="Calibri"/>
          <w:sz w:val="22"/>
          <w:szCs w:val="22"/>
        </w:rPr>
        <w:t xml:space="preserve">☐ </w:t>
      </w:r>
      <w:r>
        <w:rPr>
          <w:rFonts w:ascii="Calibri" w:eastAsia="微软雅黑" w:hAnsi="Calibri"/>
          <w:b/>
          <w:bCs/>
          <w:color w:val="70AD47"/>
          <w:sz w:val="20"/>
          <w:szCs w:val="20"/>
        </w:rPr>
        <w:t xml:space="preserve">【了】</w:t>
      </w:r>
      <w:r>
        <w:rPr>
          <w:rFonts w:ascii="Calibri" w:eastAsia="微软雅黑" w:hAnsi="Calibri"/>
          <w:sz w:val="21"/>
          <w:szCs w:val="21"/>
        </w:rPr>
        <w:t xml:space="preserve"> 彩色图像压缩基本概念</w:t>
      </w:r>
      <w:r>
        <w:rPr>
          <w:rFonts w:ascii="Calibri" w:eastAsia="微软雅黑" w:hAnsi="Calibri"/>
          <w:color w:val="7F7F7F"/>
          <w:sz w:val="18"/>
          <w:szCs w:val="18"/>
        </w:rPr>
        <w:t xml:space="preserve">（冈 §6.9（了解即可，第 8 章压缩正文不考））</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伪彩色处理（强度-彩色变换、灰度层彩色编码）</w:t>
      </w:r>
      <w:r>
        <w:rPr>
          <w:rFonts w:ascii="Calibri" w:eastAsia="微软雅黑" w:hAnsi="Calibri"/>
          <w:color w:val="7F7F7F"/>
          <w:sz w:val="18"/>
          <w:szCs w:val="18"/>
        </w:rPr>
        <w:t xml:space="preserve">（冈 §6.3.1–6.3.2）</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全彩色处理基本操作</w:t>
      </w:r>
      <w:r>
        <w:rPr>
          <w:rFonts w:ascii="Calibri" w:eastAsia="微软雅黑" w:hAnsi="Calibri"/>
          <w:color w:val="7F7F7F"/>
          <w:sz w:val="18"/>
          <w:szCs w:val="18"/>
        </w:rPr>
        <w:t xml:space="preserve">（冈 §6.4–6.6（含彩色变换、平滑锐化））</w:t>
      </w:r>
    </w:p>
    <w:p>
      <w:pPr>
        <w:pStyle w:val="Heading2"/>
        <w:spacing w:before="280" w:after="160"/>
      </w:pPr>
      <w:r>
        <w:rPr>
          <w:rFonts w:ascii="Calibri" w:eastAsia="微软雅黑" w:hAnsi="Calibri"/>
          <w:b/>
          <w:bCs/>
          <w:color w:val="4472C4"/>
          <w:sz w:val="26"/>
          <w:szCs w:val="26"/>
        </w:rPr>
        <w:t xml:space="preserve">第 6 章 形态学图像处理</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二值形态学基本操作：腐蚀、膨胀、开运算、闭运算（会画图演算）</w:t>
      </w:r>
      <w:r>
        <w:rPr>
          <w:rFonts w:ascii="Calibri" w:eastAsia="微软雅黑" w:hAnsi="Calibri"/>
          <w:color w:val="7F7F7F"/>
          <w:sz w:val="18"/>
          <w:szCs w:val="18"/>
        </w:rPr>
        <w:t xml:space="preserve">（冈 §9.2.1–9.2.3、§9.3）</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灰度形态学基本原理和方法</w:t>
      </w:r>
      <w:r>
        <w:rPr>
          <w:rFonts w:ascii="Calibri" w:eastAsia="微软雅黑" w:hAnsi="Calibri"/>
          <w:color w:val="7F7F7F"/>
          <w:sz w:val="18"/>
          <w:szCs w:val="18"/>
        </w:rPr>
        <w:t xml:space="preserve">（冈 §9.8.1–9.8.2）</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结构元素的设计方法及对结果的影响</w:t>
      </w:r>
      <w:r>
        <w:rPr>
          <w:rFonts w:ascii="Calibri" w:eastAsia="微软雅黑" w:hAnsi="Calibri"/>
          <w:color w:val="7F7F7F"/>
          <w:sz w:val="18"/>
          <w:szCs w:val="18"/>
        </w:rPr>
        <w:t xml:space="preserve">（冈 §9.1）</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形态学应用：边界提取、区域填充、骨架化</w:t>
      </w:r>
      <w:r>
        <w:rPr>
          <w:rFonts w:ascii="Calibri" w:eastAsia="微软雅黑" w:hAnsi="Calibri"/>
          <w:color w:val="7F7F7F"/>
          <w:sz w:val="18"/>
          <w:szCs w:val="18"/>
        </w:rPr>
        <w:t xml:space="preserve">（冈 §9.5.1、§9.5.2、§9.5.7）</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形态学重建基本原理（测地腐蚀/膨胀）</w:t>
      </w:r>
      <w:r>
        <w:rPr>
          <w:rFonts w:ascii="Calibri" w:eastAsia="微软雅黑" w:hAnsi="Calibri"/>
          <w:color w:val="7F7F7F"/>
          <w:sz w:val="18"/>
          <w:szCs w:val="18"/>
        </w:rPr>
        <w:t xml:space="preserve">（冈 §9.6.1–9.6.3）</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粒度测定基本方法</w:t>
      </w:r>
      <w:r>
        <w:rPr>
          <w:rFonts w:ascii="Calibri" w:eastAsia="微软雅黑" w:hAnsi="Calibri"/>
          <w:color w:val="7F7F7F"/>
          <w:sz w:val="18"/>
          <w:szCs w:val="18"/>
        </w:rPr>
        <w:t xml:space="preserve">（冈 §9.8.3）</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形态学滤波基本原理和方法</w:t>
      </w:r>
      <w:r>
        <w:rPr>
          <w:rFonts w:ascii="Calibri" w:eastAsia="微软雅黑" w:hAnsi="Calibri"/>
          <w:color w:val="7F7F7F"/>
          <w:sz w:val="18"/>
          <w:szCs w:val="18"/>
        </w:rPr>
        <w:t xml:space="preserve">（冈 §9.8.2–9.8.3（形态学平滑））</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形态学在图像分割中的应用及基本操作</w:t>
      </w:r>
      <w:r>
        <w:rPr>
          <w:rFonts w:ascii="Calibri" w:eastAsia="微软雅黑" w:hAnsi="Calibri"/>
          <w:color w:val="7F7F7F"/>
          <w:sz w:val="18"/>
          <w:szCs w:val="18"/>
        </w:rPr>
        <w:t xml:space="preserve">（冈 §9.5 + §10.7（分水岭））</w:t>
      </w:r>
    </w:p>
    <w:p>
      <w:pPr>
        <w:pStyle w:val="Heading2"/>
        <w:spacing w:before="280" w:after="160"/>
      </w:pPr>
      <w:r>
        <w:rPr>
          <w:rFonts w:ascii="Calibri" w:eastAsia="微软雅黑" w:hAnsi="Calibri"/>
          <w:b/>
          <w:bCs/>
          <w:color w:val="4472C4"/>
          <w:sz w:val="26"/>
          <w:szCs w:val="26"/>
        </w:rPr>
        <w:t xml:space="preserve">第 7 章 图像分割</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分割的定义与评价</w:t>
      </w:r>
      <w:r>
        <w:rPr>
          <w:rFonts w:ascii="Calibri" w:eastAsia="微软雅黑" w:hAnsi="Calibri"/>
          <w:color w:val="7F7F7F"/>
          <w:sz w:val="18"/>
          <w:szCs w:val="18"/>
        </w:rPr>
        <w:t xml:space="preserve">（冈 §10.1）</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基于阈值的分割：全局阈值、基本全局阈值迭代、Otsu 最优阈值</w:t>
      </w:r>
      <w:r>
        <w:rPr>
          <w:rFonts w:ascii="Calibri" w:eastAsia="微软雅黑" w:hAnsi="Calibri"/>
          <w:color w:val="7F7F7F"/>
          <w:sz w:val="18"/>
          <w:szCs w:val="18"/>
        </w:rPr>
        <w:t xml:space="preserve">（冈 §10.3.1–10.3.7（重点 §10.3.2–10.3.3））</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基于区域的分割：区域生长、区域分裂与合并</w:t>
      </w:r>
      <w:r>
        <w:rPr>
          <w:rFonts w:ascii="Calibri" w:eastAsia="微软雅黑" w:hAnsi="Calibri"/>
          <w:color w:val="7F7F7F"/>
          <w:sz w:val="18"/>
          <w:szCs w:val="18"/>
        </w:rPr>
        <w:t xml:space="preserve">（冈 §10.4.1–10.4.2）</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基于边缘的分割：边缘检测算子、边缘连接、边界检测（Hough 变换）</w:t>
      </w:r>
      <w:r>
        <w:rPr>
          <w:rFonts w:ascii="Calibri" w:eastAsia="微软雅黑" w:hAnsi="Calibri"/>
          <w:color w:val="7F7F7F"/>
          <w:sz w:val="18"/>
          <w:szCs w:val="18"/>
        </w:rPr>
        <w:t xml:space="preserve">（冈 §10.2.4–10.2.7；Hough 第三版无专节，参第二版 §10.2.8）</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聚类分割基本原理和方法（K-means 等）</w:t>
      </w:r>
      <w:r>
        <w:rPr>
          <w:rFonts w:ascii="Calibri" w:eastAsia="微软雅黑" w:hAnsi="Calibri"/>
          <w:color w:val="7F7F7F"/>
          <w:sz w:val="18"/>
          <w:szCs w:val="18"/>
        </w:rPr>
        <w:t xml:space="preserve">（冈 §10.5.1–10.5.2（含超像素））</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活动轮廓模型（Snake）基本原理</w:t>
      </w:r>
      <w:r>
        <w:rPr>
          <w:rFonts w:ascii="Calibri" w:eastAsia="微软雅黑" w:hAnsi="Calibri"/>
          <w:color w:val="7F7F7F"/>
          <w:sz w:val="18"/>
          <w:szCs w:val="18"/>
        </w:rPr>
        <w:t xml:space="preserve">（第三版无专节；见 Szeliski《计算机视觉》或王一丁教材）</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图割分割（Graph Cut）基本思想</w:t>
      </w:r>
      <w:r>
        <w:rPr>
          <w:rFonts w:ascii="Calibri" w:eastAsia="微软雅黑" w:hAnsi="Calibri"/>
          <w:color w:val="7F7F7F"/>
          <w:sz w:val="18"/>
          <w:szCs w:val="18"/>
        </w:rPr>
        <w:t xml:space="preserve">（冈 §10.6.1–10.6.4）</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分水岭分割原理与过分割控制（标记的分水岭）</w:t>
      </w:r>
      <w:r>
        <w:rPr>
          <w:rFonts w:ascii="Calibri" w:eastAsia="微软雅黑" w:hAnsi="Calibri"/>
          <w:color w:val="7F7F7F"/>
          <w:sz w:val="18"/>
          <w:szCs w:val="18"/>
        </w:rPr>
        <w:t xml:space="preserve">（冈 §10.7.1–10.7.4（重点 §10.7.4 标记））</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分割性能评价方法</w:t>
      </w:r>
      <w:r>
        <w:rPr>
          <w:rFonts w:ascii="Calibri" w:eastAsia="微软雅黑" w:hAnsi="Calibri"/>
          <w:color w:val="7F7F7F"/>
          <w:sz w:val="18"/>
          <w:szCs w:val="18"/>
        </w:rPr>
        <w:t xml:space="preserve">（第三版无专节；概念见 §10.1，补充王一丁教材）</w:t>
      </w:r>
    </w:p>
    <w:p>
      <w:pPr>
        <w:pStyle w:val="Heading2"/>
        <w:spacing w:before="280" w:after="160"/>
      </w:pPr>
      <w:r>
        <w:rPr>
          <w:rFonts w:ascii="Calibri" w:eastAsia="微软雅黑" w:hAnsi="Calibri"/>
          <w:b/>
          <w:bCs/>
          <w:color w:val="4472C4"/>
          <w:sz w:val="26"/>
          <w:szCs w:val="26"/>
        </w:rPr>
        <w:t xml:space="preserve">第 8 章 计算机视觉（新大纲新增，注意简答题）</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计算机视觉的基本概念与核心任务</w:t>
      </w:r>
      <w:r>
        <w:rPr>
          <w:rFonts w:ascii="Calibri" w:eastAsia="微软雅黑" w:hAnsi="Calibri"/>
          <w:color w:val="7F7F7F"/>
          <w:sz w:val="18"/>
          <w:szCs w:val="18"/>
        </w:rPr>
        <w:t xml:space="preserve">（冈 §12.1；扩展 Szeliski 第 1 章）</w:t>
      </w:r>
    </w:p>
    <w:p>
      <w:pPr>
        <w:spacing w:after="60" w:line="300"/>
        <w:ind w:left="360"/>
      </w:pPr>
      <w:r>
        <w:rPr>
          <w:rFonts w:ascii="Calibri" w:eastAsia="微软雅黑" w:hAnsi="Calibri"/>
          <w:sz w:val="22"/>
          <w:szCs w:val="22"/>
        </w:rPr>
        <w:t xml:space="preserve">☐ </w:t>
      </w:r>
      <w:r>
        <w:rPr>
          <w:rFonts w:ascii="Calibri" w:eastAsia="微软雅黑" w:hAnsi="Calibri"/>
          <w:b/>
          <w:bCs/>
          <w:color w:val="70AD47"/>
          <w:sz w:val="20"/>
          <w:szCs w:val="20"/>
        </w:rPr>
        <w:t xml:space="preserve">【了】</w:t>
      </w:r>
      <w:r>
        <w:rPr>
          <w:rFonts w:ascii="Calibri" w:eastAsia="微软雅黑" w:hAnsi="Calibri"/>
          <w:sz w:val="21"/>
          <w:szCs w:val="21"/>
        </w:rPr>
        <w:t xml:space="preserve"> 计算机视觉的典型适用场景</w:t>
      </w:r>
      <w:r>
        <w:rPr>
          <w:rFonts w:ascii="Calibri" w:eastAsia="微软雅黑" w:hAnsi="Calibri"/>
          <w:color w:val="7F7F7F"/>
          <w:sz w:val="18"/>
          <w:szCs w:val="18"/>
        </w:rPr>
        <w:t xml:space="preserve">（冈 §1.3、§12.1）</w:t>
      </w:r>
    </w:p>
    <w:p>
      <w:pPr>
        <w:spacing w:after="60" w:line="300"/>
        <w:ind w:left="360"/>
      </w:pPr>
      <w:r>
        <w:rPr>
          <w:rFonts w:ascii="Calibri" w:eastAsia="微软雅黑" w:hAnsi="Calibri"/>
          <w:sz w:val="22"/>
          <w:szCs w:val="22"/>
        </w:rPr>
        <w:t xml:space="preserve">☐ </w:t>
      </w:r>
      <w:r>
        <w:rPr>
          <w:rFonts w:ascii="Calibri" w:eastAsia="微软雅黑" w:hAnsi="Calibri"/>
          <w:b/>
          <w:bCs/>
          <w:color w:val="C00000"/>
          <w:sz w:val="20"/>
          <w:szCs w:val="20"/>
        </w:rPr>
        <w:t xml:space="preserve">【掌】</w:t>
      </w:r>
      <w:r>
        <w:rPr>
          <w:rFonts w:ascii="Calibri" w:eastAsia="微软雅黑" w:hAnsi="Calibri"/>
          <w:sz w:val="21"/>
          <w:szCs w:val="21"/>
        </w:rPr>
        <w:t xml:space="preserve"> 传统图像处理方法与深度学习方法的适用范围与区别（高频简答）</w:t>
      </w:r>
      <w:r>
        <w:rPr>
          <w:rFonts w:ascii="Calibri" w:eastAsia="微软雅黑" w:hAnsi="Calibri"/>
          <w:color w:val="7F7F7F"/>
          <w:sz w:val="18"/>
          <w:szCs w:val="18"/>
        </w:rPr>
        <w:t xml:space="preserve">（冈 §12.5.1（背景）+ §12.5–12.6 综合归纳）</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常用计算机视觉模型与关键技术（特征提取、目标检测、分类等）</w:t>
      </w:r>
      <w:r>
        <w:rPr>
          <w:rFonts w:ascii="Calibri" w:eastAsia="微软雅黑" w:hAnsi="Calibri"/>
          <w:color w:val="7F7F7F"/>
          <w:sz w:val="18"/>
          <w:szCs w:val="18"/>
        </w:rPr>
        <w:t xml:space="preserve">（冈 §11.7（SIFT）、§12.3（原型匹配）、§12.4（贝叶斯））</w:t>
      </w:r>
    </w:p>
    <w:p>
      <w:pPr>
        <w:spacing w:after="60" w:line="300"/>
        <w:ind w:left="360"/>
      </w:pPr>
      <w:r>
        <w:rPr>
          <w:rFonts w:ascii="Calibri" w:eastAsia="微软雅黑" w:hAnsi="Calibri"/>
          <w:sz w:val="22"/>
          <w:szCs w:val="22"/>
        </w:rPr>
        <w:t xml:space="preserve">☐ </w:t>
      </w:r>
      <w:r>
        <w:rPr>
          <w:rFonts w:ascii="Calibri" w:eastAsia="微软雅黑" w:hAnsi="Calibri"/>
          <w:b/>
          <w:bCs/>
          <w:color w:val="70AD47"/>
          <w:sz w:val="20"/>
          <w:szCs w:val="20"/>
        </w:rPr>
        <w:t xml:space="preserve">【了】</w:t>
      </w:r>
      <w:r>
        <w:rPr>
          <w:rFonts w:ascii="Calibri" w:eastAsia="微软雅黑" w:hAnsi="Calibri"/>
          <w:sz w:val="21"/>
          <w:szCs w:val="21"/>
        </w:rPr>
        <w:t xml:space="preserve"> 计算机视觉应用实例</w:t>
      </w:r>
      <w:r>
        <w:rPr>
          <w:rFonts w:ascii="Calibri" w:eastAsia="微软雅黑" w:hAnsi="Calibri"/>
          <w:color w:val="7F7F7F"/>
          <w:sz w:val="18"/>
          <w:szCs w:val="18"/>
        </w:rPr>
        <w:t xml:space="preserve">（冈 §12.3.3（匹配 SIFT 特征）、§12.7）</w:t>
      </w:r>
    </w:p>
    <w:p>
      <w:pPr>
        <w:spacing w:after="60" w:line="300"/>
        <w:ind w:left="360"/>
      </w:pPr>
      <w:r>
        <w:rPr>
          <w:rFonts w:ascii="Calibri" w:eastAsia="微软雅黑" w:hAnsi="Calibri"/>
          <w:sz w:val="22"/>
          <w:szCs w:val="22"/>
        </w:rPr>
        <w:t xml:space="preserve">☐ </w:t>
      </w:r>
      <w:r>
        <w:rPr>
          <w:rFonts w:ascii="Calibri" w:eastAsia="微软雅黑" w:hAnsi="Calibri"/>
          <w:b/>
          <w:bCs/>
          <w:color w:val="ED7D31"/>
          <w:sz w:val="20"/>
          <w:szCs w:val="20"/>
        </w:rPr>
        <w:t xml:space="preserve">【理】</w:t>
      </w:r>
      <w:r>
        <w:rPr>
          <w:rFonts w:ascii="Calibri" w:eastAsia="微软雅黑" w:hAnsi="Calibri"/>
          <w:sz w:val="21"/>
          <w:szCs w:val="21"/>
        </w:rPr>
        <w:t xml:space="preserve"> 深度学习基本原理（CNN 基本结构）及其相关 CV 应用</w:t>
      </w:r>
      <w:r>
        <w:rPr>
          <w:rFonts w:ascii="Calibri" w:eastAsia="微软雅黑" w:hAnsi="Calibri"/>
          <w:color w:val="7F7F7F"/>
          <w:sz w:val="18"/>
          <w:szCs w:val="18"/>
        </w:rPr>
        <w:t xml:space="preserve">（冈 §12.5.2–12.5.5（感知机/前馈/反向传播）、§12.6（深度 CNN））</w:t>
      </w:r>
    </w:p>
    <w:p>
      <w:r>
        <w:br w:type="page"/>
      </w:r>
    </w:p>
    <w:p>
      <w:pPr>
        <w:pStyle w:val="Heading1"/>
        <w:spacing w:before="360" w:after="200"/>
      </w:pPr>
      <w:r>
        <w:rPr>
          <w:rFonts w:ascii="Calibri" w:eastAsia="微软雅黑" w:hAnsi="Calibri"/>
          <w:b/>
          <w:bCs/>
          <w:color w:val="1F4E78"/>
          <w:sz w:val="30"/>
          <w:szCs w:val="30"/>
        </w:rPr>
        <w:t xml:space="preserve">四、冈萨雷斯《数字图像处理》第三版 · 全书章节取舍与优先级</w:t>
      </w:r>
    </w:p>
    <w:p>
      <w:pPr>
        <w:spacing w:after="120" w:line="320"/>
      </w:pPr>
      <w:r>
        <w:rPr>
          <w:rFonts w:ascii="Calibri" w:eastAsia="微软雅黑" w:hAnsi="Calibri"/>
          <w:sz w:val="21"/>
          <w:szCs w:val="21"/>
        </w:rPr>
        <w:t xml:space="preserve">全书共 12 章、700 余页，但 855 大纲只覆盖其中一部分。对在职考生而言，</w:t>
      </w:r>
      <w:r>
        <w:rPr>
          <w:rFonts w:ascii="Calibri" w:eastAsia="微软雅黑" w:hAnsi="Calibri"/>
          <w:b/>
          <w:bCs/>
          <w:sz w:val="21"/>
          <w:szCs w:val="21"/>
        </w:rPr>
        <w:t xml:space="preserve">“知道哪些不用看”和“知道哪些必须看”同样重要</w:t>
      </w:r>
      <w:r>
        <w:rPr>
          <w:rFonts w:ascii="Calibri" w:eastAsia="微软雅黑" w:hAnsi="Calibri"/>
          <w:sz w:val="21"/>
          <w:szCs w:val="21"/>
        </w:rPr>
        <w:t xml:space="preserve">。下表按大纲把全书划分为四档：</w:t>
      </w:r>
      <w:r>
        <w:rPr>
          <w:rFonts w:ascii="Calibri" w:eastAsia="微软雅黑" w:hAnsi="Calibri"/>
          <w:b/>
          <w:bCs/>
          <w:color w:val="C00000"/>
          <w:sz w:val="21"/>
          <w:szCs w:val="21"/>
        </w:rPr>
        <w:t xml:space="preserve">★★★ 重点精读</w:t>
      </w:r>
      <w:r>
        <w:rPr>
          <w:rFonts w:ascii="Calibri" w:eastAsia="微软雅黑" w:hAnsi="Calibri"/>
          <w:sz w:val="21"/>
          <w:szCs w:val="21"/>
        </w:rPr>
        <w:t xml:space="preserve">（考计算/推导/算法题的主战场）、</w:t>
      </w:r>
      <w:r>
        <w:rPr>
          <w:rFonts w:ascii="Calibri" w:eastAsia="微软雅黑" w:hAnsi="Calibri"/>
          <w:b/>
          <w:bCs/>
          <w:color w:val="ED7D31"/>
          <w:sz w:val="21"/>
          <w:szCs w:val="21"/>
        </w:rPr>
        <w:t xml:space="preserve">★★ 通读掌握</w:t>
      </w:r>
      <w:r>
        <w:rPr>
          <w:rFonts w:ascii="Calibri" w:eastAsia="微软雅黑" w:hAnsi="Calibri"/>
          <w:sz w:val="21"/>
          <w:szCs w:val="21"/>
        </w:rPr>
        <w:t xml:space="preserve">（概念+基本操作，多为简答/名词解释）、</w:t>
      </w:r>
      <w:r>
        <w:rPr>
          <w:rFonts w:ascii="Calibri" w:eastAsia="微软雅黑" w:hAnsi="Calibri"/>
          <w:b/>
          <w:bCs/>
          <w:color w:val="4472C4"/>
          <w:sz w:val="21"/>
          <w:szCs w:val="21"/>
        </w:rPr>
        <w:t xml:space="preserve">★ 选择性浏览</w:t>
      </w:r>
      <w:r>
        <w:rPr>
          <w:rFonts w:ascii="Calibri" w:eastAsia="微软雅黑" w:hAnsi="Calibri"/>
          <w:sz w:val="21"/>
          <w:szCs w:val="21"/>
        </w:rPr>
        <w:t xml:space="preserve">（只看指定小节）、</w:t>
      </w:r>
      <w:r>
        <w:rPr>
          <w:rFonts w:ascii="Calibri" w:eastAsia="微软雅黑" w:hAnsi="Calibri"/>
          <w:b/>
          <w:bCs/>
          <w:color w:val="808080"/>
          <w:sz w:val="21"/>
          <w:szCs w:val="21"/>
        </w:rPr>
        <w:t xml:space="preserve">✗ 直接跳过</w:t>
      </w:r>
      <w:r>
        <w:rPr>
          <w:rFonts w:ascii="Calibri" w:eastAsia="微软雅黑" w:hAnsi="Calibri"/>
          <w:sz w:val="21"/>
          <w:szCs w:val="21"/>
        </w:rPr>
        <w:t xml:space="preserve">（大纲不考，一分钟都不要花）。</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gridCol w:w="100"/>
      </w:tblGrid>
      <w:tr>
        <w:trPr>
          <w:tblHeader/>
        </w:trPr>
        <w:tc>
          <w:tcPr>
            <w:tcW w:type="pct" w:w="17%"/>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教材章节</w:t>
            </w:r>
          </w:p>
        </w:tc>
        <w:tc>
          <w:tcPr>
            <w:tcW w:type="pct" w:w="11%"/>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优先级</w:t>
            </w:r>
          </w:p>
        </w:tc>
        <w:tc>
          <w:tcPr>
            <w:tcW w:type="pct" w:w="15%"/>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对应大纲</w:t>
            </w:r>
          </w:p>
        </w:tc>
        <w:tc>
          <w:tcPr>
            <w:tcW w:type="pct" w:w="57%"/>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复习策略与说明</w:t>
            </w:r>
          </w:p>
        </w:tc>
      </w:tr>
      <w:tr>
        <w:tc>
          <w:tcPr>
            <w:tcW w:type="pct" w:w="1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1 章 绪论</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通读</w:t>
            </w:r>
          </w:p>
        </w:tc>
        <w:tc>
          <w:tcPr>
            <w:tcW w:type="pct" w:w="15%"/>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大纲（一）1 绪论</w:t>
            </w:r>
          </w:p>
        </w:tc>
        <w:tc>
          <w:tcPr>
            <w:tcW w:type="pct" w:w="5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半天读完 §1.1–1.5，重点记 §1.4 基本步骤框图（简答常考）和 §1.5 系统组成</w:t>
            </w:r>
          </w:p>
        </w:tc>
      </w:tr>
      <w:tr>
        <w:tc>
          <w:tcPr>
            <w:tcW w:type="pct" w:w="1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2 章 数字图像基础</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通读</w:t>
            </w:r>
          </w:p>
        </w:tc>
        <w:tc>
          <w:tcPr>
            <w:tcW w:type="pct" w:w="15%"/>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大纲（一）1 绪论</w:t>
            </w:r>
          </w:p>
        </w:tc>
        <w:tc>
          <w:tcPr>
            <w:tcW w:type="pct" w:w="5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§2.4 采样量化/分辨率/内插 + §2.5 像素关系 + §2.6 数学工具是计算题基础，必须熟练；§2.1–2.3（视觉感知、电磁波谱、成像）快速浏览即可</w:t>
            </w:r>
          </w:p>
        </w:tc>
      </w:tr>
      <w:tr>
        <w:tc>
          <w:tcPr>
            <w:tcW w:type="pct" w:w="1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3 章 灰度变换与空间滤波</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重点</w:t>
            </w:r>
          </w:p>
        </w:tc>
        <w:tc>
          <w:tcPr>
            <w:tcW w:type="pct" w:w="15%"/>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大纲（一）2 空间域增强</w:t>
            </w:r>
          </w:p>
        </w:tc>
        <w:tc>
          <w:tcPr>
            <w:tcW w:type="pct" w:w="5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全章精读。§3.2 灰度变换、§3.3 直方图（均衡化必考手算）、§3.4 相关与卷积、§3.5–3.6 各类滤波器模板都要会手推；§3.8 组合增强适合出算法设计题；§3.7 可由第 4 章带过</w:t>
            </w:r>
          </w:p>
        </w:tc>
      </w:tr>
      <w:tr>
        <w:tc>
          <w:tcPr>
            <w:tcW w:type="pct" w:w="1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4 章 频率域滤波</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重点（最难）</w:t>
            </w:r>
          </w:p>
        </w:tc>
        <w:tc>
          <w:tcPr>
            <w:tcW w:type="pct" w:w="15%"/>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大纲（一）2 频率域增强</w:t>
            </w:r>
          </w:p>
        </w:tc>
        <w:tc>
          <w:tcPr>
            <w:tcW w:type="pct" w:w="5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全书最难、分值大户。§4.2–4.3 傅里叶概念先靠视频建立直觉再看书；§4.5.5–4.6 二维 DFT 性质、§4.7 频域滤波步骤、§4.8–4.10 三种滤波器+同态滤波必须会写表达式；§4.11 FFT 知道分治思想与 O(NlogN) 即可</w:t>
            </w:r>
          </w:p>
        </w:tc>
      </w:tr>
      <w:tr>
        <w:tc>
          <w:tcPr>
            <w:tcW w:type="pct" w:w="1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5 章 图像复原与重建</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重点</w:t>
            </w:r>
          </w:p>
        </w:tc>
        <w:tc>
          <w:tcPr>
            <w:tcW w:type="pct" w:w="15%"/>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大纲（一）3 图像恢复</w:t>
            </w:r>
          </w:p>
        </w:tc>
        <w:tc>
          <w:tcPr>
            <w:tcW w:type="pct" w:w="5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§5.1 退化模型、§5.2 噪声 PDF、§5.5–5.9 逆滤波/维纳/约束最小二乘是核心（会推导对比）；§5.3–5.4 建议通读（噪声滤波与第 3 章联动出题）；§5.11 投影重建只需“了解”级（CT/Radon/反投影/切片定理四个名词）</w:t>
            </w:r>
          </w:p>
        </w:tc>
      </w:tr>
      <w:tr>
        <w:tc>
          <w:tcPr>
            <w:tcW w:type="pct" w:w="1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6 章 彩色图像处理</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通读</w:t>
            </w:r>
          </w:p>
        </w:tc>
        <w:tc>
          <w:tcPr>
            <w:tcW w:type="pct" w:w="15%"/>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大纲（一）4 彩色处理</w:t>
            </w:r>
          </w:p>
        </w:tc>
        <w:tc>
          <w:tcPr>
            <w:tcW w:type="pct" w:w="5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§6.1–6.2 三模型+转换公式是手算题高频点；§6.3 伪彩色、§6.4–6.6 全彩色、§6.7 彩色分割通读；§6.8 噪声、§6.9 压缩了解到概念</w:t>
            </w:r>
          </w:p>
        </w:tc>
      </w:tr>
      <w:tr>
        <w:tc>
          <w:tcPr>
            <w:tcW w:type="pct" w:w="1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7 章 小波变换</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跳过</w:t>
            </w:r>
          </w:p>
        </w:tc>
        <w:tc>
          <w:tcPr>
            <w:tcW w:type="pct" w:w="15%"/>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大纲不涉及</w:t>
            </w:r>
          </w:p>
        </w:tc>
        <w:tc>
          <w:tcPr>
            <w:tcW w:type="pct" w:w="5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整章不考。时间再紧也不要碰，省下的时间全部投给第 4、10 章</w:t>
            </w:r>
          </w:p>
        </w:tc>
      </w:tr>
      <w:tr>
        <w:tc>
          <w:tcPr>
            <w:tcW w:type="pct" w:w="1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8 章 图像压缩与水印</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基本跳过</w:t>
            </w:r>
          </w:p>
        </w:tc>
        <w:tc>
          <w:tcPr>
            <w:tcW w:type="pct" w:w="15%"/>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仅 §6.9 沾边</w:t>
            </w:r>
          </w:p>
        </w:tc>
        <w:tc>
          <w:tcPr>
            <w:tcW w:type="pct" w:w="5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正文不考。只花 30 分钟浏览 §8.1.1–8.1.3（三种冗余）和 §8.1.5（保真度准则/PSNR），防简答题</w:t>
            </w:r>
          </w:p>
        </w:tc>
      </w:tr>
      <w:tr>
        <w:tc>
          <w:tcPr>
            <w:tcW w:type="pct" w:w="1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9 章 形态学图像处理</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重点</w:t>
            </w:r>
          </w:p>
        </w:tc>
        <w:tc>
          <w:tcPr>
            <w:tcW w:type="pct" w:w="15%"/>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大纲（一）5 形态学</w:t>
            </w:r>
          </w:p>
        </w:tc>
        <w:tc>
          <w:tcPr>
            <w:tcW w:type="pct" w:w="5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§9.1–9.3 腐蚀/膨胀/开/闭必须会纸上演算（画图题高频）；§9.5 基本算法（边界提取/孔洞填充/骨架）逐个过；§9.6 重构、§9.8 灰度形态学（含粒度测定）通读；§9.4 击中击不中浏览</w:t>
            </w:r>
          </w:p>
        </w:tc>
      </w:tr>
      <w:tr>
        <w:tc>
          <w:tcPr>
            <w:tcW w:type="pct" w:w="1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10 章 图像分割</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重点</w:t>
            </w:r>
          </w:p>
        </w:tc>
        <w:tc>
          <w:tcPr>
            <w:tcW w:type="pct" w:w="15%"/>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大纲（一）6 图像分割</w:t>
            </w:r>
          </w:p>
        </w:tc>
        <w:tc>
          <w:tcPr>
            <w:tcW w:type="pct" w:w="5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与第 4 章并列的分值大户，全章核心：§10.2 边缘检测（Sobel/Canny/Marr-Hildreth）、§10.3 阈值处理（Otsu 会推导）、§10.4 区域生长/分裂合并、§10.5 聚类、§10.6 图割、§10.7 分水岭（标记法）；§10.8 运动分割跳过</w:t>
            </w:r>
          </w:p>
        </w:tc>
      </w:tr>
      <w:tr>
        <w:tc>
          <w:tcPr>
            <w:tcW w:type="pct" w:w="1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11 章 表示与描述</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选读</w:t>
            </w:r>
          </w:p>
        </w:tc>
        <w:tc>
          <w:tcPr>
            <w:tcW w:type="pct" w:w="15%"/>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仅支撑 CV 章</w:t>
            </w:r>
          </w:p>
        </w:tc>
        <w:tc>
          <w:tcPr>
            <w:tcW w:type="pct" w:w="5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大纲不直接考。只读 §11.7 SIFT（为第 8 章 CV 简答题储备素材），其余（链码、傅里叶描述子、纹理等）全部跳过</w:t>
            </w:r>
          </w:p>
        </w:tc>
      </w:tr>
      <w:tr>
        <w:tc>
          <w:tcPr>
            <w:tcW w:type="pct" w:w="1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 12 章 目标识别</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 通读（选节）</w:t>
            </w:r>
          </w:p>
        </w:tc>
        <w:tc>
          <w:tcPr>
            <w:tcW w:type="pct" w:w="15%"/>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大纲（一）7 计算机视觉</w:t>
            </w:r>
          </w:p>
        </w:tc>
        <w:tc>
          <w:tcPr>
            <w:tcW w:type="pct" w:w="5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§12.1 背景 + §12.5 神经网络与深度学习 + §12.6 深度 CNN 是 CV 简答题的出题源，务必通读；§12.2–12.4（模式类/原型匹配/贝叶斯）浏览；§12.7 实现细节跳过</w:t>
            </w:r>
          </w:p>
        </w:tc>
      </w:tr>
    </w:tbl>
    <w:p>
      <w:pPr>
        <w:spacing w:after="120" w:line="320"/>
      </w:pPr>
      <w:r>
        <w:rPr>
          <w:rFonts w:ascii="Calibri" w:eastAsia="微软雅黑" w:hAnsi="Calibri"/>
          <w:b/>
          <w:bCs/>
          <w:sz w:val="21"/>
          <w:szCs w:val="21"/>
        </w:rPr>
        <w:t xml:space="preserve">时间分配建议（一轮约 80 小时）：</w:t>
      </w:r>
      <w:r>
        <w:rPr>
          <w:rFonts w:ascii="Calibri" w:eastAsia="微软雅黑" w:hAnsi="Calibri"/>
          <w:sz w:val="21"/>
          <w:szCs w:val="21"/>
        </w:rPr>
        <w:t xml:space="preserve">第 1–2 章 8h → 第 3 章 10h → 第 4 章 14h → 第 5 章 10h → 第 6 章 8h → 第 9 章 10h → 第 10 章 14h → 第 11.7 节+第 12 章 6h。跳过第 7、8 章可直接省下约 60 小时——相当于多出 3 周的在职复习量。</w:t>
      </w:r>
    </w:p>
    <w:p>
      <w:pPr>
        <w:spacing w:after="120" w:line="320"/>
      </w:pPr>
      <w:r>
        <w:rPr>
          <w:rFonts w:ascii="Calibri" w:eastAsia="微软雅黑" w:hAnsi="Calibri"/>
          <w:b/>
          <w:bCs/>
          <w:color w:val="C00000"/>
          <w:sz w:val="21"/>
          <w:szCs w:val="21"/>
        </w:rPr>
        <w:t xml:space="preserve">第三版缺口提醒（4 个考点书里没有，需外部补充）：</w:t>
      </w:r>
      <w:r>
        <w:rPr>
          <w:rFonts w:ascii="Calibri" w:eastAsia="微软雅黑" w:hAnsi="Calibri"/>
          <w:sz w:val="21"/>
          <w:szCs w:val="21"/>
        </w:rPr>
        <w:t xml:space="preserve">① Hough 变换（第三版已删，看第二版 §10.2.8 或 B 站 10 分钟视频）；② 活动轮廓模型 Snake（看王一丁教材或 Szeliski §8）；③ 几何变换与图像配准（看第二版 §5.11 或王一丁教材）；④ 分割性能评价（王一丁教材）。这 4 处按“理解”级准备即可，不必深挖。</w:t>
      </w:r>
    </w:p>
    <w:p>
      <w:r>
        <w:br w:type="page"/>
      </w:r>
    </w:p>
    <w:p>
      <w:pPr>
        <w:pStyle w:val="Heading1"/>
        <w:spacing w:before="360" w:after="200"/>
      </w:pPr>
      <w:r>
        <w:rPr>
          <w:rFonts w:ascii="Calibri" w:eastAsia="微软雅黑" w:hAnsi="Calibri"/>
          <w:b/>
          <w:bCs/>
          <w:color w:val="1F4E78"/>
          <w:sz w:val="30"/>
          <w:szCs w:val="30"/>
        </w:rPr>
        <w:t xml:space="preserve">五、在职备考 · 四科全程规划（2026.10.02 – 12.18）</w:t>
      </w:r>
    </w:p>
    <w:p>
      <w:pPr>
        <w:spacing w:after="120" w:line="320"/>
      </w:pPr>
      <w:r>
        <w:rPr>
          <w:rFonts w:ascii="Calibri" w:eastAsia="微软雅黑" w:hAnsi="Calibri"/>
          <w:b/>
          <w:bCs/>
          <w:sz w:val="21"/>
          <w:szCs w:val="21"/>
        </w:rPr>
        <w:t xml:space="preserve">适用对象：</w:t>
      </w:r>
      <w:r>
        <w:rPr>
          <w:rFonts w:ascii="Calibri" w:eastAsia="微软雅黑" w:hAnsi="Calibri"/>
          <w:sz w:val="21"/>
          <w:szCs w:val="21"/>
        </w:rPr>
        <w:t xml:space="preserve">计算机相关专业背景、未系统学过数字图像处理、参加今年初试（2026 年 12 月 19–20 日）的在职考生。</w:t>
      </w:r>
    </w:p>
    <w:p>
      <w:pPr>
        <w:spacing w:after="120" w:line="320"/>
      </w:pPr>
      <w:r>
        <w:rPr>
          <w:rFonts w:ascii="Calibri" w:eastAsia="微软雅黑" w:hAnsi="Calibri"/>
          <w:b/>
          <w:bCs/>
          <w:sz w:val="21"/>
          <w:szCs w:val="21"/>
        </w:rPr>
        <w:t xml:space="preserve">时间盘点：</w:t>
      </w:r>
      <w:r>
        <w:rPr>
          <w:rFonts w:ascii="Calibri" w:eastAsia="微软雅黑" w:hAnsi="Calibri"/>
          <w:sz w:val="21"/>
          <w:szCs w:val="21"/>
        </w:rPr>
        <w:t xml:space="preserve">从今天（10 月 2 日）到考前最后复习日（12 月 18 日）共 </w:t>
      </w:r>
      <w:r>
        <w:rPr>
          <w:rFonts w:ascii="Calibri" w:eastAsia="微软雅黑" w:hAnsi="Calibri"/>
          <w:b/>
          <w:bCs/>
          <w:color w:val="C00000"/>
          <w:sz w:val="21"/>
          <w:szCs w:val="21"/>
        </w:rPr>
        <w:t xml:space="preserve">77 天 / 11 周</w:t>
      </w:r>
      <w:r>
        <w:rPr>
          <w:rFonts w:ascii="Calibri" w:eastAsia="微软雅黑" w:hAnsi="Calibri"/>
          <w:sz w:val="21"/>
          <w:szCs w:val="21"/>
        </w:rPr>
        <w:t xml:space="preserve">。工作日 9:30–18:30 上班，可用时间为早晨、通勤、午休和晚上，合计约 6 小时；周末全天约 10 小时。周总量约 50 小时，11 周合计约 550 小时。四科并行，其中 855 从零开始，每天固定保障 2~3.5 小时；</w:t>
      </w:r>
      <w:r>
        <w:rPr>
          <w:rFonts w:ascii="Calibri" w:eastAsia="微软雅黑" w:hAnsi="Calibri"/>
          <w:b/>
          <w:bCs/>
          <w:sz w:val="21"/>
          <w:szCs w:val="21"/>
        </w:rPr>
        <w:t xml:space="preserve">国庆假期（本周）是唯一的整块黄金时间，务必用足。</w:t>
      </w:r>
    </w:p>
    <w:p>
      <w:pPr>
        <w:pStyle w:val="Heading2"/>
        <w:spacing w:before="280" w:after="160"/>
      </w:pPr>
      <w:r>
        <w:rPr>
          <w:rFonts w:ascii="Calibri" w:eastAsia="微软雅黑" w:hAnsi="Calibri"/>
          <w:b/>
          <w:bCs/>
          <w:color w:val="4472C4"/>
          <w:sz w:val="26"/>
          <w:szCs w:val="26"/>
        </w:rPr>
        <w:t xml:space="preserve">5.1 起点分析：你的优势与短板</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tblGrid>
      <w:tr>
        <w:trPr>
          <w:tblHeader/>
        </w:trPr>
        <w:tc>
          <w:tcPr>
            <w:tcW w:type="pct" w:w="1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维度</w:t>
            </w:r>
          </w:p>
        </w:tc>
        <w:tc>
          <w:tcPr>
            <w:tcW w:type="pct" w:w="4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现状</w:t>
            </w:r>
          </w:p>
        </w:tc>
        <w:tc>
          <w:tcPr>
            <w:tcW w:type="pct" w:w="42%"/>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对策</w:t>
            </w:r>
          </w:p>
        </w:tc>
      </w:tr>
      <w:tr>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编程能力</w:t>
            </w:r>
          </w:p>
        </w:tc>
        <w:tc>
          <w:tcPr>
            <w:tcW w:type="pct" w:w="4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优势——有代码基础，可通过 Python/MATLAB 实现算法加深理解</w:t>
            </w:r>
          </w:p>
        </w:tc>
        <w:tc>
          <w:tcPr>
            <w:tcW w:type="pct" w:w="4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周末集中写代码实操，工作日以看书做题为主</w:t>
            </w:r>
          </w:p>
        </w:tc>
      </w:tr>
      <w:tr>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数学基础</w:t>
            </w:r>
          </w:p>
        </w:tc>
        <w:tc>
          <w:tcPr>
            <w:tcW w:type="pct" w:w="4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优势——高数、线代、概率论已具备，且数二范围小于数一</w:t>
            </w:r>
          </w:p>
        </w:tc>
        <w:tc>
          <w:tcPr>
            <w:tcW w:type="pct" w:w="4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傅里叶变换需额外补信号处理直觉（视频辅助）</w:t>
            </w:r>
          </w:p>
        </w:tc>
      </w:tr>
      <w:tr>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专业知识</w:t>
            </w:r>
          </w:p>
        </w:tc>
        <w:tc>
          <w:tcPr>
            <w:tcW w:type="pct" w:w="4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短板——数字图像处理为全新课程，无期末/真题基础</w:t>
            </w:r>
          </w:p>
        </w:tc>
        <w:tc>
          <w:tcPr>
            <w:tcW w:type="pct" w:w="4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以冈萨雷斯教材为主线，11 周内过完两轮</w:t>
            </w:r>
          </w:p>
        </w:tc>
      </w:tr>
      <w:tr>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可用时间</w:t>
            </w:r>
          </w:p>
        </w:tc>
        <w:tc>
          <w:tcPr>
            <w:tcW w:type="pct" w:w="4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短板——工作日 9:30–18:30 上班，仅早晚和午休可用；距考试 77 天</w:t>
            </w:r>
          </w:p>
        </w:tc>
        <w:tc>
          <w:tcPr>
            <w:tcW w:type="pct" w:w="4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工作日早 2h 数学、晚 3h 专业课+政治，午休英语；周末每天 10h 补齐总量</w:t>
            </w:r>
          </w:p>
        </w:tc>
      </w:tr>
    </w:tbl>
    <w:p>
      <w:pPr>
        <w:pStyle w:val="Heading2"/>
        <w:spacing w:before="280" w:after="160"/>
      </w:pPr>
      <w:r>
        <w:rPr>
          <w:rFonts w:ascii="Calibri" w:eastAsia="微软雅黑" w:hAnsi="Calibri"/>
          <w:b/>
          <w:bCs/>
          <w:color w:val="4472C4"/>
          <w:sz w:val="26"/>
          <w:szCs w:val="26"/>
        </w:rPr>
        <w:t xml:space="preserve">5.2 总体策略（三阶段 · 四科并行）</w:t>
      </w:r>
    </w:p>
    <w:p>
      <w:pPr>
        <w:pStyle w:val="ListParagraph"/>
        <w:numPr>
          <w:ilvl w:val="0"/>
          <w:numId w:val="1"/>
        </w:numPr>
        <w:spacing w:after="80" w:line="300"/>
      </w:pPr>
      <w:r>
        <w:rPr>
          <w:rFonts w:ascii="Calibri" w:eastAsia="微软雅黑" w:hAnsi="Calibri"/>
          <w:b/>
          <w:bCs/>
          <w:sz w:val="21"/>
          <w:szCs w:val="21"/>
        </w:rPr>
        <w:t xml:space="preserve">阶段一 · 基础冲刺（第 1~5 周，10.02–11.05）：</w:t>
      </w:r>
      <w:r>
        <w:rPr>
          <w:rFonts w:ascii="Calibri" w:eastAsia="微软雅黑" w:hAnsi="Calibri"/>
          <w:sz w:val="21"/>
          <w:szCs w:val="21"/>
        </w:rPr>
        <w:t xml:space="preserve">855 一轮过完全部 7 大板块（国庆假期内先攻下绪论+空间域+频率域）；数学完成强化收尾并一轮真题；英语精读真题阅读；政治强化班课程+1000 题一遍。</w:t>
      </w:r>
    </w:p>
    <w:p>
      <w:pPr>
        <w:pStyle w:val="ListParagraph"/>
        <w:numPr>
          <w:ilvl w:val="0"/>
          <w:numId w:val="1"/>
        </w:numPr>
        <w:spacing w:after="80" w:line="300"/>
      </w:pPr>
      <w:r>
        <w:rPr>
          <w:rFonts w:ascii="Calibri" w:eastAsia="微软雅黑" w:hAnsi="Calibri"/>
          <w:b/>
          <w:bCs/>
          <w:sz w:val="21"/>
          <w:szCs w:val="21"/>
        </w:rPr>
        <w:t xml:space="preserve">阶段二 · 强化真题（第 6~9 周，11.06–12.03）：</w:t>
      </w:r>
      <w:r>
        <w:rPr>
          <w:rFonts w:ascii="Calibri" w:eastAsia="微软雅黑" w:hAnsi="Calibri"/>
          <w:sz w:val="21"/>
          <w:szCs w:val="21"/>
        </w:rPr>
        <w:t xml:space="preserve">855 重点章二刷+公式手册+刷题+2 次全真模拟；数学真题二刷+模拟卷；英语真题二刷+作文模板；政治背诵手册+错题二刷。</w:t>
      </w:r>
    </w:p>
    <w:p>
      <w:pPr>
        <w:pStyle w:val="ListParagraph"/>
        <w:numPr>
          <w:ilvl w:val="0"/>
          <w:numId w:val="1"/>
        </w:numPr>
        <w:spacing w:after="80" w:line="300"/>
      </w:pPr>
      <w:r>
        <w:rPr>
          <w:rFonts w:ascii="Calibri" w:eastAsia="微软雅黑" w:hAnsi="Calibri"/>
          <w:b/>
          <w:bCs/>
          <w:sz w:val="21"/>
          <w:szCs w:val="21"/>
        </w:rPr>
        <w:t xml:space="preserve">阶段三 · 冲刺模考（第 10~11 周+考前日，12.04–12.18）：</w:t>
      </w:r>
      <w:r>
        <w:rPr>
          <w:rFonts w:ascii="Calibri" w:eastAsia="微软雅黑" w:hAnsi="Calibri"/>
          <w:sz w:val="21"/>
          <w:szCs w:val="21"/>
        </w:rPr>
        <w:t xml:space="preserve">855 错题本三遍+背诵；数学英语模考保手感；政治大题（肖四）突击背诵；12.18 调整状态。</w:t>
      </w:r>
    </w:p>
    <w:p>
      <w:pPr>
        <w:pStyle w:val="Heading2"/>
        <w:spacing w:before="280" w:after="160"/>
      </w:pPr>
      <w:r>
        <w:rPr>
          <w:rFonts w:ascii="Calibri" w:eastAsia="微软雅黑" w:hAnsi="Calibri"/>
          <w:b/>
          <w:bCs/>
          <w:color w:val="4472C4"/>
          <w:sz w:val="26"/>
          <w:szCs w:val="26"/>
        </w:rPr>
        <w:t xml:space="preserve">5.3 11 周逐周计划表（四科并行，10.02 起）</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gridCol w:w="100"/>
        <w:gridCol w:w="100"/>
        <w:gridCol w:w="100"/>
      </w:tblGrid>
      <w:tr>
        <w:trPr>
          <w:tblHeader/>
        </w:trPr>
        <w:tc>
          <w:tcPr>
            <w:tcW w:type="pct" w:w="7%"/>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周次</w:t>
            </w:r>
          </w:p>
        </w:tc>
        <w:tc>
          <w:tcPr>
            <w:tcW w:type="pct" w:w="11%"/>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日期</w:t>
            </w:r>
          </w:p>
        </w:tc>
        <w:tc>
          <w:tcPr>
            <w:tcW w:type="pct" w:w="19%"/>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数学（二）</w:t>
            </w:r>
          </w:p>
        </w:tc>
        <w:tc>
          <w:tcPr>
            <w:tcW w:type="pct" w:w="17%"/>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英语（一）</w:t>
            </w:r>
          </w:p>
        </w:tc>
        <w:tc>
          <w:tcPr>
            <w:tcW w:type="pct" w:w="1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政治</w:t>
            </w:r>
          </w:p>
        </w:tc>
        <w:tc>
          <w:tcPr>
            <w:tcW w:type="pct" w:w="32%"/>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855 数字图像处理</w:t>
            </w:r>
          </w:p>
        </w:tc>
      </w:tr>
      <w:tr>
        <w:tc>
          <w:tcPr>
            <w:tcW w:type="pct" w:w="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第1周</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10.02–10.08</w:t>
            </w:r>
          </w:p>
        </w:tc>
        <w:tc>
          <w:tcPr>
            <w:tcW w:type="pct" w:w="19%"/>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强化阶段收尾：高数+线代强化题册完成，错题归因</w:t>
            </w:r>
          </w:p>
        </w:tc>
        <w:tc>
          <w:tcPr>
            <w:tcW w:type="pct" w:w="1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2010–2013 真题阅读精读，每天 2 篇（假期集中做）</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马原强化课听完 + 对应 1000 题</w:t>
            </w:r>
          </w:p>
        </w:tc>
        <w:tc>
          <w:tcPr>
            <w:tcW w:type="pct" w:w="3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★国庆黄金周（全天 8~9h/天）：绪论+数字化 → 空间域增强 → 频率域增强（先补傅里叶直觉视频），一次攻下前三板块</w:t>
            </w:r>
          </w:p>
        </w:tc>
      </w:tr>
      <w:tr>
        <w:tc>
          <w:tcPr>
            <w:tcW w:type="pct" w:w="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第2周</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10.09–10.15</w:t>
            </w:r>
          </w:p>
        </w:tc>
        <w:tc>
          <w:tcPr>
            <w:tcW w:type="pct" w:w="19%"/>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真题一轮启动：2010–2014，隔天 1 套，周末上午限时</w:t>
            </w:r>
          </w:p>
        </w:tc>
        <w:tc>
          <w:tcPr>
            <w:tcW w:type="pct" w:w="1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2014–2015 阅读精读；通勤固定背单词</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毛中特强化课 + 1000 题（午休/睡前 30min）</w:t>
            </w:r>
          </w:p>
        </w:tc>
        <w:tc>
          <w:tcPr>
            <w:tcW w:type="pct" w:w="3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图像恢复：退化模型、噪声统计特性、逆滤波/维纳/约束最小二乘对比、几何变换与配准</w:t>
            </w:r>
          </w:p>
        </w:tc>
      </w:tr>
      <w:tr>
        <w:tc>
          <w:tcPr>
            <w:tcW w:type="pct" w:w="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第3周</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10.16–10.22</w:t>
            </w:r>
          </w:p>
        </w:tc>
        <w:tc>
          <w:tcPr>
            <w:tcW w:type="pct" w:w="19%"/>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 2015–2017 + 错题本复盘</w:t>
            </w:r>
          </w:p>
        </w:tc>
        <w:tc>
          <w:tcPr>
            <w:tcW w:type="pct" w:w="1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2016–2017 阅读 + 新题型起步</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史纲强化课 + 1000 题</w:t>
            </w:r>
          </w:p>
        </w:tc>
        <w:tc>
          <w:tcPr>
            <w:tcW w:type="pct" w:w="3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彩色处理（RGB/CMY/HSI 转换手算）+ 形态学（腐蚀/膨胀/开/闭画图演算、边界提取、骨架化）</w:t>
            </w:r>
          </w:p>
        </w:tc>
      </w:tr>
      <w:tr>
        <w:tc>
          <w:tcPr>
            <w:tcW w:type="pct" w:w="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第4周</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10.23–10.29</w:t>
            </w:r>
          </w:p>
        </w:tc>
        <w:tc>
          <w:tcPr>
            <w:tcW w:type="pct" w:w="19%"/>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 2018–2019 + 选填技巧专项</w:t>
            </w:r>
          </w:p>
        </w:tc>
        <w:tc>
          <w:tcPr>
            <w:tcW w:type="pct" w:w="1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2018–2019 阅读 + 完形练习</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思修法基强化课；1000 题一遍收尾</w:t>
            </w:r>
          </w:p>
        </w:tc>
        <w:tc>
          <w:tcPr>
            <w:tcW w:type="pct" w:w="3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图像分割：阈值/Otsu 推导、区域生长、边缘检测与 Hough、聚类、活动轮廓、图割、分水岭</w:t>
            </w:r>
          </w:p>
        </w:tc>
      </w:tr>
      <w:tr>
        <w:tc>
          <w:tcPr>
            <w:tcW w:type="pct" w:w="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第5周</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10.30–11.05</w:t>
            </w:r>
          </w:p>
        </w:tc>
        <w:tc>
          <w:tcPr>
            <w:tcW w:type="pct" w:w="19%"/>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真题一轮收尾（2020）+ 高频考点归纳</w:t>
            </w:r>
          </w:p>
        </w:tc>
        <w:tc>
          <w:tcPr>
            <w:tcW w:type="pct" w:w="1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2020 阅读 + 作文模板初稿</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1000 题错题二刷启动</w:t>
            </w:r>
          </w:p>
        </w:tc>
        <w:tc>
          <w:tcPr>
            <w:tcW w:type="pct" w:w="3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计算机视觉章 + 全书一轮串讲复盘；清单第一轮全部打勾（11.05 前完成一轮）</w:t>
            </w:r>
          </w:p>
        </w:tc>
      </w:tr>
      <w:tr>
        <w:tc>
          <w:tcPr>
            <w:tcW w:type="pct" w:w="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第6周</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11.06–11.12</w:t>
            </w:r>
          </w:p>
        </w:tc>
        <w:tc>
          <w:tcPr>
            <w:tcW w:type="pct" w:w="19%"/>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 2021–2023：限时 + 完整订正</w:t>
            </w:r>
          </w:p>
        </w:tc>
        <w:tc>
          <w:tcPr>
            <w:tcW w:type="pct" w:w="1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真题二刷（2015–2017 阅读重做）+ 翻译</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背诵手册过一遍（腿姐/徐涛均可）</w:t>
            </w:r>
          </w:p>
        </w:tc>
        <w:tc>
          <w:tcPr>
            <w:tcW w:type="pct" w:w="3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重点章二刷：频率域、恢复、形态学、分割；整理个人公式手册</w:t>
            </w:r>
          </w:p>
        </w:tc>
      </w:tr>
      <w:tr>
        <w:tc>
          <w:tcPr>
            <w:tcW w:type="pct" w:w="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第7周</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11.13–11.19</w:t>
            </w:r>
          </w:p>
        </w:tc>
        <w:tc>
          <w:tcPr>
            <w:tcW w:type="pct" w:w="19%"/>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 2024–2025 + 模拟卷第 1 套</w:t>
            </w:r>
          </w:p>
        </w:tc>
        <w:tc>
          <w:tcPr>
            <w:tcW w:type="pct" w:w="1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作文模板背诵 + 新题型/翻译强化</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背诵手册二刷 + 时政起步</w:t>
            </w:r>
          </w:p>
        </w:tc>
        <w:tc>
          <w:tcPr>
            <w:tcW w:type="pct" w:w="3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刷题周：冈萨雷斯课后题精选 + 王一丁习题，每章 ≥15 题；建立错题本</w:t>
            </w:r>
          </w:p>
        </w:tc>
      </w:tr>
      <w:tr>
        <w:tc>
          <w:tcPr>
            <w:tcW w:type="pct" w:w="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第8周</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11.20–11.26</w:t>
            </w:r>
          </w:p>
        </w:tc>
        <w:tc>
          <w:tcPr>
            <w:tcW w:type="pct" w:w="19%"/>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李林 6 套卷：隔天 1 套，周末上午限时</w:t>
            </w:r>
          </w:p>
        </w:tc>
        <w:tc>
          <w:tcPr>
            <w:tcW w:type="pct" w:w="1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整套真题模拟 1 次（2021 卷，14:00–17:00 限时）</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背诵手册二刷收尾</w:t>
            </w:r>
          </w:p>
        </w:tc>
        <w:tc>
          <w:tcPr>
            <w:tcW w:type="pct" w:w="3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真题研究（2026 年 855 图像处理部分 + 本科期末题）；全真模拟第 1 套（周末下午 3h 限时），目标 ≥90 分</w:t>
            </w:r>
          </w:p>
        </w:tc>
      </w:tr>
      <w:tr>
        <w:tc>
          <w:tcPr>
            <w:tcW w:type="pct" w:w="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第9周</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11.27–12.03</w:t>
            </w:r>
          </w:p>
        </w:tc>
        <w:tc>
          <w:tcPr>
            <w:tcW w:type="pct" w:w="19%"/>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李林 6 收尾 + 错题本二刷</w:t>
            </w:r>
          </w:p>
        </w:tc>
        <w:tc>
          <w:tcPr>
            <w:tcW w:type="pct" w:w="1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2022 卷模拟 + 作文模板定稿</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肖八选择题 + 大题背诵启动</w:t>
            </w:r>
          </w:p>
        </w:tc>
        <w:tc>
          <w:tcPr>
            <w:tcW w:type="pct" w:w="3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模拟 1 查漏补缺 → 全真模拟第 2 套，目标 ≥105 分；错题本二刷</w:t>
            </w:r>
          </w:p>
        </w:tc>
      </w:tr>
      <w:tr>
        <w:tc>
          <w:tcPr>
            <w:tcW w:type="pct" w:w="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第10周</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12.04–12.10</w:t>
            </w:r>
          </w:p>
        </w:tc>
        <w:tc>
          <w:tcPr>
            <w:tcW w:type="pct" w:w="19%"/>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模拟卷保持：隔天 1 套保手感</w:t>
            </w:r>
          </w:p>
        </w:tc>
        <w:tc>
          <w:tcPr>
            <w:tcW w:type="pct" w:w="1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2023–2024 卷模拟 + 大小作文背诵</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肖四大题密集背诵（周末上午 2h）</w:t>
            </w:r>
          </w:p>
        </w:tc>
        <w:tc>
          <w:tcPr>
            <w:tcW w:type="pct" w:w="3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错题本三刷 + 公式手册背诵 + CV 简答题背诵；清单全勾</w:t>
            </w:r>
          </w:p>
        </w:tc>
      </w:tr>
      <w:tr>
        <w:tc>
          <w:tcPr>
            <w:tcW w:type="pct" w:w="7%"/>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第11周</w:t>
            </w:r>
          </w:p>
        </w:tc>
        <w:tc>
          <w:tcPr>
            <w:tcW w:type="pct" w:w="11%"/>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12.11–12.17</w:t>
            </w:r>
          </w:p>
        </w:tc>
        <w:tc>
          <w:tcPr>
            <w:tcW w:type="pct" w:w="19%"/>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错题本+公式定理手册；隔天 1 套真题保温</w:t>
            </w:r>
          </w:p>
        </w:tc>
        <w:tc>
          <w:tcPr>
            <w:tcW w:type="pct" w:w="17%"/>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作文模板滚动背诵 + 真题错题重做</w:t>
            </w:r>
          </w:p>
        </w:tc>
        <w:tc>
          <w:tcPr>
            <w:tcW w:type="pct" w:w="14%"/>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肖四背完 + 时政总结背诵</w:t>
            </w:r>
          </w:p>
        </w:tc>
        <w:tc>
          <w:tcPr>
            <w:tcW w:type="pct" w:w="3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只看公式手册/错题本/高频简答，每天 1h 保温；打印准考证、确认考场</w:t>
            </w:r>
          </w:p>
        </w:tc>
      </w:tr>
      <w:tr>
        <w:tc>
          <w:tcPr>
            <w:tcW w:type="pct" w:w="7%"/>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考前日</w:t>
            </w:r>
          </w:p>
        </w:tc>
        <w:tc>
          <w:tcPr>
            <w:tcW w:type="pct" w:w="11%"/>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12.18</w:t>
            </w:r>
          </w:p>
        </w:tc>
        <w:tc>
          <w:tcPr>
            <w:tcW w:type="pct" w:w="19%"/>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翻错题本和公式，不做新题</w:t>
            </w:r>
          </w:p>
        </w:tc>
        <w:tc>
          <w:tcPr>
            <w:tcW w:type="pct" w:w="17%"/>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过一遍作文模板与高频词</w:t>
            </w:r>
          </w:p>
        </w:tc>
        <w:tc>
          <w:tcPr>
            <w:tcW w:type="pct" w:w="14%"/>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轻量过肖四大题要点</w:t>
            </w:r>
          </w:p>
        </w:tc>
        <w:tc>
          <w:tcPr>
            <w:tcW w:type="pct" w:w="3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过公式手册与 CV 简答要点；备齐证件文具，早睡</w:t>
            </w:r>
          </w:p>
        </w:tc>
      </w:tr>
    </w:tbl>
    <w:p>
      <w:pPr>
        <w:spacing w:after="120" w:line="300"/>
      </w:pPr>
      <w:r>
        <w:rPr>
          <w:rFonts w:ascii="Calibri" w:eastAsia="微软雅黑" w:hAnsi="Calibri"/>
          <w:i/>
          <w:iCs/>
          <w:color w:val="808080"/>
          <w:sz w:val="20"/>
          <w:szCs w:val="20"/>
        </w:rPr>
        <w:t xml:space="preserve">考试时间：12.19（周六）上午 8:30–11:30 政治、下午 14:00–17:00 英语（一）；12.20（周日）上午 8:30–11:30 数学（二）、下午 14:00–17:00 855 数字图像处理。</w:t>
      </w:r>
    </w:p>
    <w:p>
      <w:pPr>
        <w:pStyle w:val="Heading2"/>
        <w:spacing w:before="280" w:after="160"/>
      </w:pPr>
      <w:r>
        <w:rPr>
          <w:rFonts w:ascii="Calibri" w:eastAsia="微软雅黑" w:hAnsi="Calibri"/>
          <w:b/>
          <w:bCs/>
          <w:color w:val="4472C4"/>
          <w:sz w:val="26"/>
          <w:szCs w:val="26"/>
        </w:rPr>
        <w:t xml:space="preserve">5.4 每日时间分配（在职：工作日 9:30–18:30 上班）</w:t>
      </w:r>
    </w:p>
    <w:p>
      <w:pPr>
        <w:spacing w:after="120" w:line="320"/>
      </w:pPr>
      <w:r>
        <w:rPr>
          <w:rFonts w:ascii="Calibri" w:eastAsia="微软雅黑" w:hAnsi="Calibri"/>
          <w:b/>
          <w:bCs/>
          <w:sz w:val="21"/>
          <w:szCs w:val="21"/>
        </w:rPr>
        <w:t xml:space="preserve">工作日（约 6 小时有效学习）：</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gridCol w:w="100"/>
      </w:tblGrid>
      <w:tr>
        <w:trPr>
          <w:tblHeader/>
        </w:trPr>
        <w:tc>
          <w:tcPr>
            <w:tcW w:type="pct" w:w="18%"/>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时段</w:t>
            </w:r>
          </w:p>
        </w:tc>
        <w:tc>
          <w:tcPr>
            <w:tcW w:type="pct" w:w="20%"/>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科目</w:t>
            </w:r>
          </w:p>
        </w:tc>
        <w:tc>
          <w:tcPr>
            <w:tcW w:type="pct" w:w="10%"/>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时长</w:t>
            </w:r>
          </w:p>
        </w:tc>
        <w:tc>
          <w:tcPr>
            <w:tcW w:type="pct" w:w="52%"/>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说明</w:t>
            </w:r>
          </w:p>
        </w:tc>
      </w:tr>
      <w:tr>
        <w:tc>
          <w:tcPr>
            <w:tcW w:type="pct" w:w="18%"/>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06:40–08:00</w:t>
            </w:r>
          </w:p>
        </w:tc>
        <w:tc>
          <w:tcPr>
            <w:tcW w:type="pct" w:w="20%"/>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数学（二）</w:t>
            </w:r>
          </w:p>
        </w:tc>
        <w:tc>
          <w:tcPr>
            <w:tcW w:type="pct" w:w="10%"/>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1.3 小时</w:t>
            </w:r>
          </w:p>
        </w:tc>
        <w:tc>
          <w:tcPr>
            <w:tcW w:type="pct" w:w="5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起床后头脑最清醒，专攻数学（做题+订正）</w:t>
            </w:r>
          </w:p>
        </w:tc>
      </w:tr>
      <w:tr>
        <w:tc>
          <w:tcPr>
            <w:tcW w:type="pct" w:w="18%"/>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08:00–09:00</w:t>
            </w:r>
          </w:p>
        </w:tc>
        <w:tc>
          <w:tcPr>
            <w:tcW w:type="pct" w:w="20%"/>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英语单词</w:t>
            </w:r>
          </w:p>
        </w:tc>
        <w:tc>
          <w:tcPr>
            <w:tcW w:type="pct" w:w="10%"/>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0.5 小时</w:t>
            </w:r>
          </w:p>
        </w:tc>
        <w:tc>
          <w:tcPr>
            <w:tcW w:type="pct" w:w="5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早餐+通勤前背单词，雷打不动</w:t>
            </w:r>
          </w:p>
        </w:tc>
      </w:tr>
      <w:tr>
        <w:tc>
          <w:tcPr>
            <w:tcW w:type="pct" w:w="18%"/>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12:30–13:10</w:t>
            </w:r>
          </w:p>
        </w:tc>
        <w:tc>
          <w:tcPr>
            <w:tcW w:type="pct" w:w="20%"/>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政治 / 英语阅读</w:t>
            </w:r>
          </w:p>
        </w:tc>
        <w:tc>
          <w:tcPr>
            <w:tcW w:type="pct" w:w="10%"/>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0.6 小时</w:t>
            </w:r>
          </w:p>
        </w:tc>
        <w:tc>
          <w:tcPr>
            <w:tcW w:type="pct" w:w="5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午休刷 1000 题或 1 篇英语阅读</w:t>
            </w:r>
          </w:p>
        </w:tc>
      </w:tr>
      <w:tr>
        <w:tc>
          <w:tcPr>
            <w:tcW w:type="pct" w:w="18%"/>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19:30–21:30</w:t>
            </w:r>
          </w:p>
        </w:tc>
        <w:tc>
          <w:tcPr>
            <w:tcW w:type="pct" w:w="20%"/>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专业课 855</w:t>
            </w:r>
          </w:p>
        </w:tc>
        <w:tc>
          <w:tcPr>
            <w:tcW w:type="pct" w:w="10%"/>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 小时</w:t>
            </w:r>
          </w:p>
        </w:tc>
        <w:tc>
          <w:tcPr>
            <w:tcW w:type="pct" w:w="5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晚间黄金时段给从零起步的专业课（新知识）</w:t>
            </w:r>
          </w:p>
        </w:tc>
      </w:tr>
      <w:tr>
        <w:tc>
          <w:tcPr>
            <w:tcW w:type="pct" w:w="18%"/>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21:30–22:30</w:t>
            </w:r>
          </w:p>
        </w:tc>
        <w:tc>
          <w:tcPr>
            <w:tcW w:type="pct" w:w="20%"/>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855 复盘 / 数学补弱</w:t>
            </w:r>
          </w:p>
        </w:tc>
        <w:tc>
          <w:tcPr>
            <w:tcW w:type="pct" w:w="10%"/>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 小时</w:t>
            </w:r>
          </w:p>
        </w:tc>
        <w:tc>
          <w:tcPr>
            <w:tcW w:type="pct" w:w="52%"/>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当日清单打勾、代码实操或错题重做</w:t>
            </w:r>
          </w:p>
        </w:tc>
      </w:tr>
      <w:tr>
        <w:tc>
          <w:tcPr>
            <w:tcW w:type="pct" w:w="18%"/>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22:30–23:00</w:t>
            </w:r>
          </w:p>
        </w:tc>
        <w:tc>
          <w:tcPr>
            <w:tcW w:type="pct" w:w="20%"/>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英语 / 政治收尾</w:t>
            </w:r>
          </w:p>
        </w:tc>
        <w:tc>
          <w:tcPr>
            <w:tcW w:type="pct" w:w="10%"/>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0.5 小时</w:t>
            </w:r>
          </w:p>
        </w:tc>
        <w:tc>
          <w:tcPr>
            <w:tcW w:type="pct" w:w="52%"/>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背作文模板或政治考点，23:00 前睡</w:t>
            </w:r>
          </w:p>
        </w:tc>
      </w:tr>
    </w:tbl>
    <w:p>
      <w:pPr>
        <w:spacing w:after="120" w:line="320"/>
      </w:pPr>
      <w:r>
        <w:rPr>
          <w:rFonts w:ascii="Calibri" w:eastAsia="微软雅黑" w:hAnsi="Calibri"/>
          <w:b/>
          <w:bCs/>
          <w:sz w:val="21"/>
          <w:szCs w:val="21"/>
        </w:rPr>
        <w:t xml:space="preserve">周末（约 10 小时/天，补齐总量、集中模考）：</w:t>
      </w:r>
    </w:p>
    <w:tbl>
      <w:tblPr>
        <w:tblW w:type="pct" w:w="100%"/>
        <w:tblBorders>
          <w:top w:val="single" w:color="BFBFBF" w:sz="1"/>
          <w:left w:val="single" w:color="BFBFBF" w:sz="1"/>
          <w:bottom w:val="single" w:color="BFBFBF" w:sz="1"/>
          <w:right w:val="single" w:color="BFBFBF" w:sz="1"/>
          <w:insideH w:val="single" w:color="BFBFBF" w:sz="1"/>
          <w:insideV w:val="single" w:color="BFBFBF" w:sz="1"/>
        </w:tblBorders>
      </w:tblPr>
      <w:tblGrid>
        <w:gridCol w:w="100"/>
        <w:gridCol w:w="100"/>
        <w:gridCol w:w="100"/>
        <w:gridCol w:w="100"/>
      </w:tblGrid>
      <w:tr>
        <w:trPr>
          <w:tblHeader/>
        </w:trPr>
        <w:tc>
          <w:tcPr>
            <w:tcW w:type="pct" w:w="18%"/>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时段</w:t>
            </w:r>
          </w:p>
        </w:tc>
        <w:tc>
          <w:tcPr>
            <w:tcW w:type="pct" w:w="24%"/>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科目</w:t>
            </w:r>
          </w:p>
        </w:tc>
        <w:tc>
          <w:tcPr>
            <w:tcW w:type="pct" w:w="10%"/>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时长</w:t>
            </w:r>
          </w:p>
        </w:tc>
        <w:tc>
          <w:tcPr>
            <w:tcW w:type="pct" w:w="48%"/>
            <w:shd w:fill="4472C4" w:val="clear"/>
            <w:tcMar>
              <w:top w:type="dxa" w:w="80"/>
              <w:left w:type="dxa" w:w="120"/>
              <w:bottom w:type="dxa" w:w="80"/>
              <w:right w:type="dxa" w:w="120"/>
            </w:tcMar>
          </w:tcPr>
          <w:p>
            <w:pPr>
              <w:spacing w:after="0" w:line="280"/>
              <w:jc w:val="center"/>
            </w:pPr>
            <w:r>
              <w:rPr>
                <w:rFonts w:ascii="Calibri" w:eastAsia="微软雅黑" w:hAnsi="Calibri"/>
                <w:b/>
                <w:bCs/>
                <w:color w:val="FFFFFF"/>
                <w:sz w:val="20"/>
                <w:szCs w:val="20"/>
              </w:rPr>
              <w:t xml:space="preserve">说明</w:t>
            </w:r>
          </w:p>
        </w:tc>
      </w:tr>
      <w:tr>
        <w:tc>
          <w:tcPr>
            <w:tcW w:type="pct" w:w="18%"/>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08:00–11:30</w:t>
            </w:r>
          </w:p>
        </w:tc>
        <w:tc>
          <w:tcPr>
            <w:tcW w:type="pct" w:w="2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数学（二）</w:t>
            </w:r>
          </w:p>
        </w:tc>
        <w:tc>
          <w:tcPr>
            <w:tcW w:type="pct" w:w="10%"/>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3.5 小时</w:t>
            </w:r>
          </w:p>
        </w:tc>
        <w:tc>
          <w:tcPr>
            <w:tcW w:type="pct" w:w="48%"/>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整套真题/模拟卷限时训练，严格对表考试时间</w:t>
            </w:r>
          </w:p>
        </w:tc>
      </w:tr>
      <w:tr>
        <w:tc>
          <w:tcPr>
            <w:tcW w:type="pct" w:w="18%"/>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14:00–17:00</w:t>
            </w:r>
          </w:p>
        </w:tc>
        <w:tc>
          <w:tcPr>
            <w:tcW w:type="pct" w:w="2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英语（一）或 855 模拟</w:t>
            </w:r>
          </w:p>
        </w:tc>
        <w:tc>
          <w:tcPr>
            <w:tcW w:type="pct" w:w="10%"/>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3 小时</w:t>
            </w:r>
          </w:p>
        </w:tc>
        <w:tc>
          <w:tcPr>
            <w:tcW w:type="pct" w:w="48%"/>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隔周交替：英语整套真题 / 855 全真模拟（与真实考试时段一致）</w:t>
            </w:r>
          </w:p>
        </w:tc>
      </w:tr>
      <w:tr>
        <w:tc>
          <w:tcPr>
            <w:tcW w:type="pct" w:w="18%"/>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19:00–21:00</w:t>
            </w:r>
          </w:p>
        </w:tc>
        <w:tc>
          <w:tcPr>
            <w:tcW w:type="pct" w:w="24%"/>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专业课 855</w:t>
            </w:r>
          </w:p>
        </w:tc>
        <w:tc>
          <w:tcPr>
            <w:tcW w:type="pct" w:w="10%"/>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 小时</w:t>
            </w:r>
          </w:p>
        </w:tc>
        <w:tc>
          <w:tcPr>
            <w:tcW w:type="pct" w:w="48%"/>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推进当周新章节</w:t>
            </w:r>
          </w:p>
        </w:tc>
      </w:tr>
      <w:tr>
        <w:tc>
          <w:tcPr>
            <w:tcW w:type="pct" w:w="18%"/>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21:00–22:00</w:t>
            </w:r>
          </w:p>
        </w:tc>
        <w:tc>
          <w:tcPr>
            <w:tcW w:type="pct" w:w="24%"/>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政治</w:t>
            </w:r>
          </w:p>
        </w:tc>
        <w:tc>
          <w:tcPr>
            <w:tcW w:type="pct" w:w="10%"/>
            <w:shd w:fill="F2F6FC" w:val="clear"/>
            <w:tcMar>
              <w:top w:type="dxa" w:w="80"/>
              <w:left w:type="dxa" w:w="120"/>
              <w:bottom w:type="dxa" w:w="80"/>
              <w:right w:type="dxa" w:w="120"/>
            </w:tcMar>
          </w:tcPr>
          <w:p>
            <w:pPr>
              <w:spacing w:after="0" w:line="280"/>
              <w:jc w:val="center"/>
            </w:pPr>
            <w:r>
              <w:rPr>
                <w:rFonts w:ascii="Calibri" w:eastAsia="微软雅黑" w:hAnsi="Calibri"/>
                <w:b w:val="false"/>
                <w:bCs w:val="false"/>
                <w:color w:val="000000"/>
                <w:sz w:val="20"/>
                <w:szCs w:val="20"/>
              </w:rPr>
              <w:t xml:space="preserve">1 小时</w:t>
            </w:r>
          </w:p>
        </w:tc>
        <w:tc>
          <w:tcPr>
            <w:tcW w:type="pct" w:w="48%"/>
            <w:shd w:fill="F2F6FC" w:val="clear"/>
            <w:tcMar>
              <w:top w:type="dxa" w:w="80"/>
              <w:left w:type="dxa" w:w="120"/>
              <w:bottom w:type="dxa" w:w="80"/>
              <w:right w:type="dxa" w:w="120"/>
            </w:tcMar>
          </w:tcPr>
          <w:p>
            <w:pPr>
              <w:spacing w:after="0" w:line="280"/>
              <w:jc w:val="left"/>
            </w:pPr>
            <w:r>
              <w:rPr>
                <w:rFonts w:ascii="Calibri" w:eastAsia="微软雅黑" w:hAnsi="Calibri"/>
                <w:b w:val="false"/>
                <w:bCs w:val="false"/>
                <w:color w:val="000000"/>
                <w:sz w:val="20"/>
                <w:szCs w:val="20"/>
              </w:rPr>
              <w:t xml:space="preserve">背诵手册 / 肖四肖八</w:t>
            </w:r>
          </w:p>
        </w:tc>
      </w:tr>
    </w:tbl>
    <w:p>
      <w:pPr>
        <w:spacing w:after="120" w:line="300"/>
      </w:pPr>
      <w:r>
        <w:rPr>
          <w:rFonts w:ascii="Calibri" w:eastAsia="微软雅黑" w:hAnsi="Calibri"/>
          <w:i/>
          <w:iCs/>
          <w:color w:val="808080"/>
          <w:sz w:val="20"/>
          <w:szCs w:val="20"/>
        </w:rPr>
        <w:t xml:space="preserve">提示：工作日以“数学（早）+ 专业课（晚）”为主线，英语单词和政治利用碎片时间；周末两天承担真题模考和大块专业课学习。每周务必留半天完全休息，避免在职备考透支。</w:t>
      </w:r>
    </w:p>
    <w:p>
      <w:pPr>
        <w:pStyle w:val="Heading2"/>
        <w:spacing w:before="280" w:after="160"/>
      </w:pPr>
      <w:r>
        <w:rPr>
          <w:rFonts w:ascii="Calibri" w:eastAsia="微软雅黑" w:hAnsi="Calibri"/>
          <w:b/>
          <w:bCs/>
          <w:color w:val="4472C4"/>
          <w:sz w:val="26"/>
          <w:szCs w:val="26"/>
        </w:rPr>
        <w:t xml:space="preserve">5.5 学习方法与资源</w:t>
      </w:r>
    </w:p>
    <w:p>
      <w:pPr>
        <w:pStyle w:val="ListParagraph"/>
        <w:numPr>
          <w:ilvl w:val="0"/>
          <w:numId w:val="1"/>
        </w:numPr>
        <w:spacing w:after="80" w:line="300"/>
      </w:pPr>
      <w:r>
        <w:rPr>
          <w:rFonts w:ascii="Calibri" w:eastAsia="微软雅黑" w:hAnsi="Calibri"/>
          <w:b/>
          <w:bCs/>
          <w:sz w:val="21"/>
          <w:szCs w:val="21"/>
        </w:rPr>
        <w:t xml:space="preserve">以代码促理解（计算机专业的最大红利）：</w:t>
      </w:r>
      <w:r>
        <w:rPr>
          <w:rFonts w:ascii="Calibri" w:eastAsia="微软雅黑" w:hAnsi="Calibri"/>
          <w:sz w:val="21"/>
          <w:szCs w:val="21"/>
        </w:rPr>
        <w:t xml:space="preserve">用 Python（numpy + OpenCV + matplotlib）把直方图均衡化、DFT、各类滤波器、形态学操作、Otsu、分水岭全部实现一遍。实现过 = 真正理解，算法设计题也不慌。</w:t>
      </w:r>
    </w:p>
    <w:p>
      <w:pPr>
        <w:pStyle w:val="ListParagraph"/>
        <w:numPr>
          <w:ilvl w:val="0"/>
          <w:numId w:val="1"/>
        </w:numPr>
        <w:spacing w:after="80" w:line="300"/>
      </w:pPr>
      <w:r>
        <w:rPr>
          <w:rFonts w:ascii="Calibri" w:eastAsia="微软雅黑" w:hAnsi="Calibri"/>
          <w:b/>
          <w:bCs/>
          <w:sz w:val="21"/>
          <w:szCs w:val="21"/>
        </w:rPr>
        <w:t xml:space="preserve">视频辅助：</w:t>
      </w:r>
      <w:r>
        <w:rPr>
          <w:rFonts w:ascii="Calibri" w:eastAsia="微软雅黑" w:hAnsi="Calibri"/>
          <w:sz w:val="21"/>
          <w:szCs w:val="21"/>
        </w:rPr>
        <w:t xml:space="preserve">傅里叶变换先看 3Blue1Brown《傅里叶变换》直觉视频；系统课程可配中国大学 MOOC 上的数字图像处理课程（按大纲章节挑着看，不必全刷）。</w:t>
      </w:r>
    </w:p>
    <w:p>
      <w:pPr>
        <w:pStyle w:val="ListParagraph"/>
        <w:numPr>
          <w:ilvl w:val="0"/>
          <w:numId w:val="1"/>
        </w:numPr>
        <w:spacing w:after="80" w:line="300"/>
      </w:pPr>
      <w:r>
        <w:rPr>
          <w:rFonts w:ascii="Calibri" w:eastAsia="微软雅黑" w:hAnsi="Calibri"/>
          <w:b/>
          <w:bCs/>
          <w:sz w:val="21"/>
          <w:szCs w:val="21"/>
        </w:rPr>
        <w:t xml:space="preserve">教材使用优先级：</w:t>
      </w:r>
      <w:r>
        <w:rPr>
          <w:rFonts w:ascii="Calibri" w:eastAsia="微软雅黑" w:hAnsi="Calibri"/>
          <w:sz w:val="21"/>
          <w:szCs w:val="21"/>
        </w:rPr>
        <w:t xml:space="preserve">冈萨雷斯《数字图像处理》为主线（大纲章节与其高度对应）；王一丁 2024 新书做习题补充（出版最新、与大纲贴合）；Szeliski《计算机视觉》只看第 1 章概览与深度学习相关部分即可；秦志远书作实践参考。</w:t>
      </w:r>
    </w:p>
    <w:p>
      <w:pPr>
        <w:pStyle w:val="ListParagraph"/>
        <w:numPr>
          <w:ilvl w:val="0"/>
          <w:numId w:val="1"/>
        </w:numPr>
        <w:spacing w:after="80" w:line="300"/>
      </w:pPr>
      <w:r>
        <w:rPr>
          <w:rFonts w:ascii="Calibri" w:eastAsia="微软雅黑" w:hAnsi="Calibri"/>
          <w:b/>
          <w:bCs/>
          <w:sz w:val="21"/>
          <w:szCs w:val="21"/>
        </w:rPr>
        <w:t xml:space="preserve">题型预判：</w:t>
      </w:r>
      <w:r>
        <w:rPr>
          <w:rFonts w:ascii="Calibri" w:eastAsia="微软雅黑" w:hAnsi="Calibri"/>
          <w:sz w:val="21"/>
          <w:szCs w:val="21"/>
        </w:rPr>
        <w:t xml:space="preserve">首届单独命题、无成熟真题，题型可能包括名词解释、简答（如传统方法 vs 深度学习）、计算题（直方图均衡化、模型转换、滤波器设计）、画图演算题（形态学操作、频域滤波流程）、算法设计题。复习要“会算、会画、会写、会说”。</w:t>
      </w:r>
    </w:p>
    <w:p>
      <w:pPr>
        <w:pStyle w:val="ListParagraph"/>
        <w:numPr>
          <w:ilvl w:val="0"/>
          <w:numId w:val="1"/>
        </w:numPr>
        <w:spacing w:after="80" w:line="300"/>
      </w:pPr>
      <w:r>
        <w:rPr>
          <w:rFonts w:ascii="Calibri" w:eastAsia="微软雅黑" w:hAnsi="Calibri"/>
          <w:b/>
          <w:bCs/>
          <w:sz w:val="21"/>
          <w:szCs w:val="21"/>
        </w:rPr>
        <w:t xml:space="preserve">信息渠道与报名：</w:t>
      </w:r>
      <w:r>
        <w:rPr>
          <w:rFonts w:ascii="Calibri" w:eastAsia="微软雅黑" w:hAnsi="Calibri"/>
          <w:sz w:val="21"/>
          <w:szCs w:val="21"/>
        </w:rPr>
        <w:t xml:space="preserve">紧盯西南石油大学研究生院官网（www.swpu.edu.cn/gs）与计算机与软件学院官网（www.swpu.edu.cn/scs）；研招网正式报名一般在 10 月中下旬，务必核对最终专业代码（0820J1 或 99J1）、考试科目与参考书；可尝试联系学院获取样题或本科《数字图像处理》课程资料。</w:t>
      </w:r>
    </w:p>
    <w:p>
      <w:pPr>
        <w:pStyle w:val="ListParagraph"/>
        <w:numPr>
          <w:ilvl w:val="0"/>
          <w:numId w:val="1"/>
        </w:numPr>
        <w:spacing w:after="80" w:line="300"/>
      </w:pPr>
      <w:r>
        <w:rPr>
          <w:rFonts w:ascii="Calibri" w:eastAsia="微软雅黑" w:hAnsi="Calibri"/>
          <w:b/>
          <w:bCs/>
          <w:sz w:val="21"/>
          <w:szCs w:val="21"/>
        </w:rPr>
        <w:t xml:space="preserve">其他科目资源建议：</w:t>
      </w:r>
      <w:r>
        <w:rPr>
          <w:rFonts w:ascii="Calibri" w:eastAsia="微软雅黑" w:hAnsi="Calibri"/>
          <w:sz w:val="21"/>
          <w:szCs w:val="21"/>
        </w:rPr>
        <w:t xml:space="preserve">数学二——强化讲义（张宇/武忠祥任选其一）+ 李林 6 套/合工大超越卷；英语一——真题黄皮书（近 15 年）+ 作文模板（王江涛/石雷鹏）；政治——精讲精练或核心考案 + 1000 题 + 腿姐背诵手册 + 肖八肖四（大题以肖四为主）。</w:t>
      </w:r>
    </w:p>
    <w:p>
      <w:pPr>
        <w:pStyle w:val="ListParagraph"/>
        <w:numPr>
          <w:ilvl w:val="0"/>
          <w:numId w:val="1"/>
        </w:numPr>
        <w:spacing w:after="80" w:line="300"/>
      </w:pPr>
      <w:r>
        <w:rPr>
          <w:rFonts w:ascii="Calibri" w:eastAsia="微软雅黑" w:hAnsi="Calibri"/>
          <w:b/>
          <w:bCs/>
          <w:sz w:val="21"/>
          <w:szCs w:val="21"/>
        </w:rPr>
        <w:t xml:space="preserve">在职备考原则：</w:t>
      </w:r>
      <w:r>
        <w:rPr>
          <w:rFonts w:ascii="Calibri" w:eastAsia="微软雅黑" w:hAnsi="Calibri"/>
          <w:sz w:val="21"/>
          <w:szCs w:val="21"/>
        </w:rPr>
        <w:t xml:space="preserve">① 完成率优先于完美率——计划被打断时砍掉低频考点而不是顺延整周；② 睡眠保底 7 小时，效率比时长重要；③ 每两周对照周计划表复盘一次，动态微调；④ 通勤和午休的碎片时间全部留给英语单词、政治音频这类低强度任务。</w:t>
      </w:r>
    </w:p>
    <w:p>
      <w:pPr>
        <w:pStyle w:val="Heading2"/>
        <w:spacing w:before="280" w:after="160"/>
      </w:pPr>
      <w:r>
        <w:rPr>
          <w:rFonts w:ascii="Calibri" w:eastAsia="微软雅黑" w:hAnsi="Calibri"/>
          <w:b/>
          <w:bCs/>
          <w:color w:val="4472C4"/>
          <w:sz w:val="26"/>
          <w:szCs w:val="26"/>
        </w:rPr>
        <w:t xml:space="preserve">5.6 风险提示</w:t>
      </w:r>
    </w:p>
    <w:p>
      <w:pPr>
        <w:pStyle w:val="ListParagraph"/>
        <w:numPr>
          <w:ilvl w:val="0"/>
          <w:numId w:val="1"/>
        </w:numPr>
        <w:spacing w:after="80" w:line="300"/>
      </w:pPr>
      <w:r>
        <w:rPr>
          <w:rFonts w:ascii="Calibri" w:eastAsia="微软雅黑" w:hAnsi="Calibri"/>
          <w:sz w:val="21"/>
          <w:szCs w:val="21"/>
        </w:rPr>
        <w:t xml:space="preserve">时间风险（最大挑战）：在职备考只有 77 天、每周约 50 小时，855 又是从零起步——国庆黄金周必须用足，工作日节奏一旦建立就不要中断。</w:t>
      </w:r>
    </w:p>
    <w:p>
      <w:pPr>
        <w:pStyle w:val="ListParagraph"/>
        <w:numPr>
          <w:ilvl w:val="0"/>
          <w:numId w:val="1"/>
        </w:numPr>
        <w:spacing w:after="80" w:line="300"/>
      </w:pPr>
      <w:r>
        <w:rPr>
          <w:rFonts w:ascii="Calibri" w:eastAsia="微软雅黑" w:hAnsi="Calibri"/>
          <w:sz w:val="21"/>
          <w:szCs w:val="21"/>
        </w:rPr>
        <w:t xml:space="preserve">855 为自命题且 2027 年为改考后首届单独命题，命题风格不确定，复习务必全面覆盖大纲，不要押题赌重点。</w:t>
      </w:r>
    </w:p>
    <w:p>
      <w:pPr>
        <w:pStyle w:val="ListParagraph"/>
        <w:numPr>
          <w:ilvl w:val="0"/>
          <w:numId w:val="1"/>
        </w:numPr>
        <w:spacing w:after="80" w:line="300"/>
      </w:pPr>
      <w:r>
        <w:rPr>
          <w:rFonts w:ascii="Calibri" w:eastAsia="微软雅黑" w:hAnsi="Calibri"/>
          <w:sz w:val="21"/>
          <w:szCs w:val="21"/>
        </w:rPr>
        <w:t xml:space="preserve">专业代码可能由 0820J1 变更为交叉学科 99J1，报名（2026 年 10 月）时以研招网正式目录为准，仔细核对。</w:t>
      </w:r>
    </w:p>
    <w:p>
      <w:pPr>
        <w:pStyle w:val="ListParagraph"/>
        <w:numPr>
          <w:ilvl w:val="0"/>
          <w:numId w:val="1"/>
        </w:numPr>
        <w:spacing w:after="80" w:line="300"/>
      </w:pPr>
      <w:r>
        <w:rPr>
          <w:rFonts w:ascii="Calibri" w:eastAsia="微软雅黑" w:hAnsi="Calibri"/>
          <w:sz w:val="21"/>
          <w:szCs w:val="21"/>
        </w:rPr>
        <w:t xml:space="preserve">大纲第七章计算机视觉为新增内容且要求“掌握”，简答题出题概率高，切勿只复习传统图像处理部分。</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微软雅黑" w:hAnsi="Calibri"/>
        <w:color w:val="808080"/>
        <w:sz w:val="18"/>
        <w:szCs w:val="18"/>
      </w:rPr>
      <w:t xml:space="preserve">第 </w:t>
    </w:r>
    <w:r>
      <w:rPr>
        <w:rFonts w:ascii="Calibri" w:eastAsia="微软雅黑" w:hAnsi="Calibri"/>
        <w:color w:val="808080"/>
        <w:sz w:val="18"/>
        <w:szCs w:val="18"/>
      </w:rPr>
      <w:fldChar w:fldCharType="begin"/>
      <w:instrText xml:space="preserve">PAGE</w:instrText>
      <w:fldChar w:fldCharType="separate"/>
      <w:fldChar w:fldCharType="end"/>
    </w:r>
    <w:r>
      <w:rPr>
        <w:rFonts w:ascii="Calibri" w:eastAsia="微软雅黑" w:hAnsi="Calibri"/>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微软雅黑" w:hAnsi="Calibri"/>
        <w:color w:val="808080"/>
        <w:sz w:val="18"/>
        <w:szCs w:val="18"/>
      </w:rPr>
      <w:t xml:space="preserve">西南石油大学 2027 考研 · 855 数字图像处理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西南石油大学 855 数字图像处理 考试大纲与备考规划（2027 考研）</dc:title>
  <dc:creator>备考整理</dc:creator>
  <dc:description>西南石油大学2027年855数字图像处理考试大纲、复习清单与备考规划</dc:description>
  <cp:lastModifiedBy>Un-named</cp:lastModifiedBy>
  <cp:revision>1</cp:revision>
  <dcterms:created xsi:type="dcterms:W3CDTF">2026-10-02T15:32:22.079Z</dcterms:created>
  <dcterms:modified xsi:type="dcterms:W3CDTF">2026-10-02T15:32:22.079Z</dcterms:modified>
</cp:coreProperties>
</file>

<file path=docProps/custom.xml><?xml version="1.0" encoding="utf-8"?>
<Properties xmlns="http://schemas.openxmlformats.org/officeDocument/2006/custom-properties" xmlns:vt="http://schemas.openxmlformats.org/officeDocument/2006/docPropsVTypes"/>
</file>