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65DD" w14:textId="0551625E" w:rsidR="003E1A3F" w:rsidRPr="003E1A3F" w:rsidRDefault="003E1A3F" w:rsidP="00331133">
      <w:pPr>
        <w:spacing w:after="0" w:line="240" w:lineRule="auto"/>
        <w:jc w:val="both"/>
        <w:rPr>
          <w:rFonts w:asciiTheme="majorBidi" w:hAnsiTheme="majorBidi" w:cstheme="majorBidi"/>
          <w:b/>
          <w:bCs/>
          <w:sz w:val="24"/>
          <w:szCs w:val="24"/>
        </w:rPr>
      </w:pPr>
      <w:r w:rsidRPr="003E1A3F">
        <w:rPr>
          <w:rFonts w:asciiTheme="majorBidi" w:hAnsiTheme="majorBidi" w:cstheme="majorBidi"/>
          <w:b/>
          <w:bCs/>
          <w:sz w:val="24"/>
          <w:szCs w:val="24"/>
        </w:rPr>
        <w:t>Background</w:t>
      </w:r>
    </w:p>
    <w:p w14:paraId="39DEEEB4" w14:textId="739A7CE6" w:rsidR="003E1A3F" w:rsidRPr="003E1A3F" w:rsidRDefault="003E1A3F" w:rsidP="00331133">
      <w:pPr>
        <w:spacing w:after="0" w:line="240" w:lineRule="auto"/>
        <w:jc w:val="both"/>
        <w:rPr>
          <w:rFonts w:asciiTheme="majorBidi" w:hAnsiTheme="majorBidi" w:cstheme="majorBidi"/>
          <w:sz w:val="24"/>
          <w:szCs w:val="24"/>
        </w:rPr>
      </w:pPr>
      <w:r w:rsidRPr="003E1A3F">
        <w:rPr>
          <w:rFonts w:asciiTheme="majorBidi" w:hAnsiTheme="majorBidi" w:cstheme="majorBidi"/>
          <w:sz w:val="24"/>
          <w:szCs w:val="24"/>
        </w:rPr>
        <w:t>The purpose of this study, as stated in the first chapter, is to understand how tribal affiliations can affect corporate governance and overall firm performance. Based on this objective, this research investigates whether Type 1 agency costs are influenced by tribal affiliations among shareholders representatives and management. The research question of whether tribal affiliations among owners’ representatives and managers are associated with Type 1 agency costs can be addressed through three different hypotheses. They are:</w:t>
      </w:r>
    </w:p>
    <w:p w14:paraId="38783AEB" w14:textId="77777777" w:rsidR="003E1A3F" w:rsidRPr="003E1A3F" w:rsidRDefault="003E1A3F" w:rsidP="00331133">
      <w:pPr>
        <w:spacing w:after="0" w:line="240" w:lineRule="auto"/>
        <w:jc w:val="both"/>
        <w:rPr>
          <w:rFonts w:asciiTheme="majorBidi" w:hAnsiTheme="majorBidi" w:cstheme="majorBidi"/>
          <w:sz w:val="24"/>
          <w:szCs w:val="24"/>
        </w:rPr>
      </w:pPr>
    </w:p>
    <w:p w14:paraId="65F4D60D" w14:textId="506079BF" w:rsidR="003E1A3F" w:rsidRPr="003E1A3F" w:rsidRDefault="003E1A3F" w:rsidP="00331133">
      <w:pPr>
        <w:spacing w:after="0" w:line="240" w:lineRule="auto"/>
        <w:jc w:val="both"/>
        <w:rPr>
          <w:rFonts w:asciiTheme="majorBidi" w:hAnsiTheme="majorBidi" w:cstheme="majorBidi"/>
          <w:b/>
          <w:bCs/>
          <w:sz w:val="24"/>
          <w:szCs w:val="24"/>
        </w:rPr>
      </w:pPr>
      <w:r w:rsidRPr="003E1A3F">
        <w:rPr>
          <w:rFonts w:asciiTheme="majorBidi" w:hAnsiTheme="majorBidi" w:cstheme="majorBidi"/>
          <w:b/>
          <w:bCs/>
          <w:sz w:val="24"/>
          <w:szCs w:val="24"/>
        </w:rPr>
        <w:t>Old hypothesis</w:t>
      </w:r>
    </w:p>
    <w:p w14:paraId="777926CE" w14:textId="77777777" w:rsidR="003E1A3F" w:rsidRPr="003E1A3F" w:rsidRDefault="003E1A3F" w:rsidP="00331133">
      <w:pPr>
        <w:spacing w:after="0" w:line="240" w:lineRule="auto"/>
        <w:jc w:val="both"/>
        <w:rPr>
          <w:rFonts w:asciiTheme="majorBidi" w:hAnsiTheme="majorBidi" w:cstheme="majorBidi"/>
          <w:sz w:val="24"/>
          <w:szCs w:val="24"/>
        </w:rPr>
      </w:pPr>
      <w:r w:rsidRPr="003E1A3F">
        <w:rPr>
          <w:rFonts w:asciiTheme="majorBidi" w:hAnsiTheme="majorBidi" w:cstheme="majorBidi"/>
          <w:sz w:val="24"/>
          <w:szCs w:val="24"/>
        </w:rPr>
        <w:t xml:space="preserve">H1: Tribal affiliations among </w:t>
      </w:r>
      <w:r w:rsidRPr="00331133">
        <w:rPr>
          <w:rFonts w:asciiTheme="majorBidi" w:hAnsiTheme="majorBidi" w:cstheme="majorBidi"/>
          <w:b/>
          <w:bCs/>
          <w:sz w:val="24"/>
          <w:szCs w:val="24"/>
        </w:rPr>
        <w:t>shareholders representatives</w:t>
      </w:r>
      <w:r w:rsidRPr="003E1A3F">
        <w:rPr>
          <w:rFonts w:asciiTheme="majorBidi" w:hAnsiTheme="majorBidi" w:cstheme="majorBidi"/>
          <w:sz w:val="24"/>
          <w:szCs w:val="24"/>
        </w:rPr>
        <w:t xml:space="preserve"> will be positively associated with </w:t>
      </w:r>
      <w:r w:rsidRPr="00331133">
        <w:rPr>
          <w:rFonts w:asciiTheme="majorBidi" w:hAnsiTheme="majorBidi" w:cstheme="majorBidi"/>
          <w:b/>
          <w:bCs/>
          <w:sz w:val="24"/>
          <w:szCs w:val="24"/>
        </w:rPr>
        <w:t>Type 1 agency costs</w:t>
      </w:r>
      <w:r w:rsidRPr="003E1A3F">
        <w:rPr>
          <w:rFonts w:asciiTheme="majorBidi" w:hAnsiTheme="majorBidi" w:cstheme="majorBidi"/>
          <w:sz w:val="24"/>
          <w:szCs w:val="24"/>
        </w:rPr>
        <w:t>.</w:t>
      </w:r>
    </w:p>
    <w:p w14:paraId="7DD29A14" w14:textId="77777777" w:rsidR="003E1A3F" w:rsidRPr="003E1A3F" w:rsidRDefault="003E1A3F" w:rsidP="00331133">
      <w:pPr>
        <w:spacing w:after="0" w:line="240" w:lineRule="auto"/>
        <w:jc w:val="both"/>
        <w:rPr>
          <w:rFonts w:asciiTheme="majorBidi" w:hAnsiTheme="majorBidi" w:cstheme="majorBidi"/>
          <w:sz w:val="24"/>
          <w:szCs w:val="24"/>
        </w:rPr>
      </w:pPr>
      <w:r w:rsidRPr="003E1A3F">
        <w:rPr>
          <w:rFonts w:asciiTheme="majorBidi" w:hAnsiTheme="majorBidi" w:cstheme="majorBidi"/>
          <w:sz w:val="24"/>
          <w:szCs w:val="24"/>
        </w:rPr>
        <w:t xml:space="preserve">H2: Tribal affiliations among </w:t>
      </w:r>
      <w:r w:rsidRPr="00331133">
        <w:rPr>
          <w:rFonts w:asciiTheme="majorBidi" w:hAnsiTheme="majorBidi" w:cstheme="majorBidi"/>
          <w:b/>
          <w:bCs/>
          <w:sz w:val="24"/>
          <w:szCs w:val="24"/>
        </w:rPr>
        <w:t>managers</w:t>
      </w:r>
      <w:r w:rsidRPr="003E1A3F">
        <w:rPr>
          <w:rFonts w:asciiTheme="majorBidi" w:hAnsiTheme="majorBidi" w:cstheme="majorBidi"/>
          <w:sz w:val="24"/>
          <w:szCs w:val="24"/>
        </w:rPr>
        <w:t xml:space="preserve"> will be positively associated with </w:t>
      </w:r>
      <w:r w:rsidRPr="00331133">
        <w:rPr>
          <w:rFonts w:asciiTheme="majorBidi" w:hAnsiTheme="majorBidi" w:cstheme="majorBidi"/>
          <w:b/>
          <w:bCs/>
          <w:sz w:val="24"/>
          <w:szCs w:val="24"/>
        </w:rPr>
        <w:t>Type 1 agency costs</w:t>
      </w:r>
      <w:r w:rsidRPr="003E1A3F">
        <w:rPr>
          <w:rFonts w:asciiTheme="majorBidi" w:hAnsiTheme="majorBidi" w:cstheme="majorBidi"/>
          <w:sz w:val="24"/>
          <w:szCs w:val="24"/>
        </w:rPr>
        <w:t>.</w:t>
      </w:r>
    </w:p>
    <w:p w14:paraId="136DEB2D" w14:textId="77777777" w:rsidR="003E1A3F" w:rsidRPr="003E1A3F" w:rsidRDefault="003E1A3F" w:rsidP="00331133">
      <w:pPr>
        <w:spacing w:after="0" w:line="240" w:lineRule="auto"/>
        <w:jc w:val="both"/>
        <w:rPr>
          <w:rFonts w:asciiTheme="majorBidi" w:hAnsiTheme="majorBidi" w:cstheme="majorBidi"/>
          <w:sz w:val="24"/>
          <w:szCs w:val="24"/>
        </w:rPr>
      </w:pPr>
      <w:r w:rsidRPr="003E1A3F">
        <w:rPr>
          <w:rFonts w:asciiTheme="majorBidi" w:hAnsiTheme="majorBidi" w:cstheme="majorBidi"/>
          <w:sz w:val="24"/>
          <w:szCs w:val="24"/>
        </w:rPr>
        <w:t xml:space="preserve">H3: Tribal affiliations between </w:t>
      </w:r>
      <w:r w:rsidRPr="00331133">
        <w:rPr>
          <w:rFonts w:asciiTheme="majorBidi" w:hAnsiTheme="majorBidi" w:cstheme="majorBidi"/>
          <w:b/>
          <w:bCs/>
          <w:sz w:val="24"/>
          <w:szCs w:val="24"/>
        </w:rPr>
        <w:t>shareholders representatives and managers</w:t>
      </w:r>
      <w:r w:rsidRPr="003E1A3F">
        <w:rPr>
          <w:rFonts w:asciiTheme="majorBidi" w:hAnsiTheme="majorBidi" w:cstheme="majorBidi"/>
          <w:sz w:val="24"/>
          <w:szCs w:val="24"/>
        </w:rPr>
        <w:t xml:space="preserve"> will be positively associated with </w:t>
      </w:r>
      <w:r w:rsidRPr="00331133">
        <w:rPr>
          <w:rFonts w:asciiTheme="majorBidi" w:hAnsiTheme="majorBidi" w:cstheme="majorBidi"/>
          <w:b/>
          <w:bCs/>
          <w:sz w:val="24"/>
          <w:szCs w:val="24"/>
        </w:rPr>
        <w:t>Type 1 agency costs</w:t>
      </w:r>
      <w:r w:rsidRPr="003E1A3F">
        <w:rPr>
          <w:rFonts w:asciiTheme="majorBidi" w:hAnsiTheme="majorBidi" w:cstheme="majorBidi"/>
          <w:sz w:val="24"/>
          <w:szCs w:val="24"/>
        </w:rPr>
        <w:t>.</w:t>
      </w:r>
    </w:p>
    <w:p w14:paraId="39630957" w14:textId="77777777" w:rsidR="003E1A3F" w:rsidRPr="003E1A3F" w:rsidRDefault="003E1A3F" w:rsidP="00331133">
      <w:pPr>
        <w:spacing w:line="240" w:lineRule="auto"/>
        <w:rPr>
          <w:sz w:val="24"/>
          <w:szCs w:val="24"/>
        </w:rPr>
      </w:pPr>
    </w:p>
    <w:p w14:paraId="46584ED6" w14:textId="078D5420" w:rsidR="003E1A3F" w:rsidRPr="003E1A3F" w:rsidRDefault="003E1A3F" w:rsidP="00331133">
      <w:pPr>
        <w:spacing w:line="240" w:lineRule="auto"/>
        <w:jc w:val="both"/>
        <w:rPr>
          <w:rFonts w:asciiTheme="majorBidi" w:hAnsiTheme="majorBidi" w:cstheme="majorBidi"/>
          <w:b/>
          <w:sz w:val="24"/>
          <w:szCs w:val="24"/>
        </w:rPr>
      </w:pPr>
      <w:r w:rsidRPr="003E1A3F">
        <w:rPr>
          <w:rFonts w:asciiTheme="majorBidi" w:hAnsiTheme="majorBidi" w:cstheme="majorBidi"/>
          <w:b/>
          <w:sz w:val="24"/>
          <w:szCs w:val="24"/>
        </w:rPr>
        <w:t>Different measures of tribal ownership affiliations and tribal control affiliations</w:t>
      </w:r>
    </w:p>
    <w:p w14:paraId="435EAD05" w14:textId="53E0F7A3" w:rsidR="003E1A3F" w:rsidRPr="003E1A3F" w:rsidRDefault="003E1A3F" w:rsidP="00331133">
      <w:pPr>
        <w:spacing w:line="240" w:lineRule="auto"/>
        <w:jc w:val="both"/>
        <w:rPr>
          <w:rFonts w:asciiTheme="majorBidi" w:hAnsiTheme="majorBidi" w:cstheme="majorBidi"/>
          <w:sz w:val="24"/>
          <w:szCs w:val="24"/>
        </w:rPr>
      </w:pPr>
      <w:r w:rsidRPr="003E1A3F">
        <w:rPr>
          <w:rFonts w:asciiTheme="majorBidi" w:hAnsiTheme="majorBidi" w:cstheme="majorBidi"/>
          <w:sz w:val="24"/>
          <w:szCs w:val="24"/>
        </w:rPr>
        <w:t>This research investigates the impact and the extent of effect (i.e., degree) of tribal affiliation on a firm’s performance, using two alternative proxies for agency costs. Namely, the ratio of total sales to total assets (i.e., asset turnover) and free cash flow.</w:t>
      </w:r>
    </w:p>
    <w:p w14:paraId="4ED62B7E" w14:textId="788901E7" w:rsidR="003E1A3F" w:rsidRPr="003E1A3F" w:rsidRDefault="003E1A3F" w:rsidP="00331133">
      <w:pPr>
        <w:spacing w:line="240" w:lineRule="auto"/>
        <w:jc w:val="both"/>
        <w:rPr>
          <w:rFonts w:asciiTheme="majorBidi" w:hAnsiTheme="majorBidi" w:cstheme="majorBidi"/>
          <w:sz w:val="24"/>
          <w:szCs w:val="24"/>
        </w:rPr>
      </w:pPr>
      <w:r w:rsidRPr="003E1A3F">
        <w:rPr>
          <w:rFonts w:asciiTheme="majorBidi" w:hAnsiTheme="majorBidi" w:cstheme="majorBidi"/>
          <w:sz w:val="24"/>
          <w:szCs w:val="24"/>
        </w:rPr>
        <w:t>Asset</w:t>
      </w:r>
      <w:r w:rsidRPr="003E1A3F">
        <w:rPr>
          <w:rFonts w:asciiTheme="majorBidi" w:hAnsiTheme="majorBidi" w:cstheme="majorBidi"/>
          <w:color w:val="202124"/>
          <w:sz w:val="24"/>
          <w:szCs w:val="24"/>
          <w:shd w:val="clear" w:color="auto" w:fill="FFFFFF"/>
        </w:rPr>
        <w:t xml:space="preserve"> turnover is the ratio of total sales or revenue to average assets. This metric </w:t>
      </w:r>
      <w:r w:rsidRPr="003E1A3F">
        <w:rPr>
          <w:rFonts w:asciiTheme="majorBidi" w:hAnsiTheme="majorBidi" w:cstheme="majorBidi"/>
          <w:color w:val="040C28"/>
          <w:sz w:val="24"/>
          <w:szCs w:val="24"/>
        </w:rPr>
        <w:t>helps shareholders or investors understand how effectively firms are leveraging their assets to generate sales</w:t>
      </w:r>
      <w:r w:rsidRPr="003E1A3F">
        <w:rPr>
          <w:rFonts w:asciiTheme="majorBidi" w:hAnsiTheme="majorBidi" w:cstheme="majorBidi"/>
          <w:color w:val="202124"/>
          <w:sz w:val="24"/>
          <w:szCs w:val="24"/>
          <w:shd w:val="clear" w:color="auto" w:fill="FFFFFF"/>
        </w:rPr>
        <w:t xml:space="preserve">. This ratio helps shareholders determine how well the firm’s </w:t>
      </w:r>
      <w:proofErr w:type="spellStart"/>
      <w:r w:rsidRPr="003E1A3F">
        <w:rPr>
          <w:rFonts w:asciiTheme="majorBidi" w:hAnsiTheme="majorBidi" w:cstheme="majorBidi"/>
          <w:color w:val="202124"/>
          <w:sz w:val="24"/>
          <w:szCs w:val="24"/>
          <w:shd w:val="clear" w:color="auto" w:fill="FFFFFF"/>
        </w:rPr>
        <w:t>BoD</w:t>
      </w:r>
      <w:proofErr w:type="spellEnd"/>
      <w:r w:rsidRPr="003E1A3F">
        <w:rPr>
          <w:rFonts w:asciiTheme="majorBidi" w:hAnsiTheme="majorBidi" w:cstheme="majorBidi"/>
          <w:color w:val="202124"/>
          <w:sz w:val="24"/>
          <w:szCs w:val="24"/>
          <w:shd w:val="clear" w:color="auto" w:fill="FFFFFF"/>
        </w:rPr>
        <w:t xml:space="preserve"> performs its control function by monitoring the affairs of the firm’s management. Also, investors use the asset turnover ratio to compare similar firms in the same sector or group.</w:t>
      </w:r>
    </w:p>
    <w:p w14:paraId="094F5632" w14:textId="77777777" w:rsidR="003E1A3F" w:rsidRPr="003E1A3F" w:rsidRDefault="003E1A3F" w:rsidP="00331133">
      <w:pPr>
        <w:spacing w:line="240" w:lineRule="auto"/>
        <w:jc w:val="both"/>
        <w:rPr>
          <w:rFonts w:asciiTheme="majorBidi" w:hAnsiTheme="majorBidi" w:cstheme="majorBidi"/>
          <w:bCs/>
          <w:sz w:val="24"/>
          <w:szCs w:val="24"/>
        </w:rPr>
      </w:pPr>
      <w:r w:rsidRPr="003E1A3F">
        <w:rPr>
          <w:rFonts w:asciiTheme="majorBidi" w:hAnsiTheme="majorBidi" w:cstheme="majorBidi"/>
          <w:bCs/>
          <w:sz w:val="24"/>
          <w:szCs w:val="24"/>
        </w:rPr>
        <w:t xml:space="preserve">Free positive cash flow signals a firm’s ability to pay its own debt, pay shareholders dividends, buy back stock, and facilitate the growth of the firm. This means a firm is generating more cash than is used to run the business and reinvesting to grow the business. Free cash flow provides better insight into both a firm’s business model and the organization’s financial health. It is a reliable measurement of how efficient a firm is at producing resources for investing. It helps determine </w:t>
      </w:r>
      <w:proofErr w:type="spellStart"/>
      <w:r w:rsidRPr="003E1A3F">
        <w:rPr>
          <w:rFonts w:asciiTheme="majorBidi" w:hAnsiTheme="majorBidi" w:cstheme="majorBidi"/>
          <w:bCs/>
          <w:sz w:val="24"/>
          <w:szCs w:val="24"/>
        </w:rPr>
        <w:t>BoD’s</w:t>
      </w:r>
      <w:proofErr w:type="spellEnd"/>
      <w:r w:rsidRPr="003E1A3F">
        <w:rPr>
          <w:rFonts w:asciiTheme="majorBidi" w:hAnsiTheme="majorBidi" w:cstheme="majorBidi"/>
          <w:bCs/>
          <w:sz w:val="24"/>
          <w:szCs w:val="24"/>
        </w:rPr>
        <w:t xml:space="preserve"> capacity to perform its function of generating resources (i.e., resource provision).</w:t>
      </w:r>
    </w:p>
    <w:p w14:paraId="43AA7256" w14:textId="77777777" w:rsidR="003E1A3F" w:rsidRPr="003E1A3F" w:rsidRDefault="003E1A3F" w:rsidP="00331133">
      <w:pPr>
        <w:spacing w:line="240" w:lineRule="auto"/>
        <w:jc w:val="both"/>
        <w:rPr>
          <w:rFonts w:asciiTheme="majorBidi" w:hAnsiTheme="majorBidi" w:cstheme="majorBidi"/>
          <w:bCs/>
          <w:sz w:val="24"/>
          <w:szCs w:val="24"/>
        </w:rPr>
      </w:pPr>
    </w:p>
    <w:p w14:paraId="0631485F" w14:textId="7F3A32A2" w:rsidR="003E1A3F" w:rsidRDefault="003E1A3F" w:rsidP="00331133">
      <w:pPr>
        <w:spacing w:after="0" w:line="240" w:lineRule="auto"/>
        <w:jc w:val="both"/>
        <w:rPr>
          <w:rFonts w:asciiTheme="majorBidi" w:hAnsiTheme="majorBidi" w:cstheme="majorBidi"/>
          <w:sz w:val="24"/>
          <w:szCs w:val="24"/>
        </w:rPr>
      </w:pPr>
      <w:r>
        <w:rPr>
          <w:rFonts w:asciiTheme="majorBidi" w:hAnsiTheme="majorBidi" w:cstheme="majorBidi"/>
          <w:sz w:val="24"/>
          <w:szCs w:val="24"/>
        </w:rPr>
        <w:t>Independent variable</w:t>
      </w:r>
      <w:r w:rsidR="00331133">
        <w:rPr>
          <w:rFonts w:asciiTheme="majorBidi" w:hAnsiTheme="majorBidi" w:cstheme="majorBidi"/>
          <w:sz w:val="24"/>
          <w:szCs w:val="24"/>
        </w:rPr>
        <w:t xml:space="preserve"> for H1/H2/H3</w:t>
      </w:r>
      <w:r>
        <w:rPr>
          <w:rFonts w:asciiTheme="majorBidi" w:hAnsiTheme="majorBidi" w:cstheme="majorBidi"/>
          <w:sz w:val="24"/>
          <w:szCs w:val="24"/>
        </w:rPr>
        <w:t>=cause=Board members/Total CEOs/Total board members</w:t>
      </w:r>
    </w:p>
    <w:p w14:paraId="2BB2227B" w14:textId="2507F6B7" w:rsidR="003E1A3F" w:rsidRDefault="003E1A3F" w:rsidP="00331133">
      <w:pPr>
        <w:spacing w:after="0" w:line="240" w:lineRule="auto"/>
        <w:jc w:val="both"/>
        <w:rPr>
          <w:rFonts w:asciiTheme="majorBidi" w:hAnsiTheme="majorBidi" w:cstheme="majorBidi"/>
          <w:sz w:val="24"/>
          <w:szCs w:val="24"/>
        </w:rPr>
      </w:pPr>
      <w:r>
        <w:rPr>
          <w:rFonts w:asciiTheme="majorBidi" w:hAnsiTheme="majorBidi" w:cstheme="majorBidi"/>
          <w:sz w:val="24"/>
          <w:szCs w:val="24"/>
        </w:rPr>
        <w:t>Dependent variable</w:t>
      </w:r>
      <w:r w:rsidR="00331133">
        <w:rPr>
          <w:rFonts w:asciiTheme="majorBidi" w:hAnsiTheme="majorBidi" w:cstheme="majorBidi"/>
          <w:sz w:val="24"/>
          <w:szCs w:val="24"/>
        </w:rPr>
        <w:t xml:space="preserve"> (first/second </w:t>
      </w:r>
      <w:proofErr w:type="gramStart"/>
      <w:r w:rsidR="00331133">
        <w:rPr>
          <w:rFonts w:asciiTheme="majorBidi" w:hAnsiTheme="majorBidi" w:cstheme="majorBidi"/>
          <w:sz w:val="24"/>
          <w:szCs w:val="24"/>
        </w:rPr>
        <w:t>measure)</w:t>
      </w:r>
      <w:r>
        <w:rPr>
          <w:rFonts w:asciiTheme="majorBidi" w:hAnsiTheme="majorBidi" w:cstheme="majorBidi"/>
          <w:sz w:val="24"/>
          <w:szCs w:val="24"/>
        </w:rPr>
        <w:t>=</w:t>
      </w:r>
      <w:proofErr w:type="gramEnd"/>
      <w:r>
        <w:rPr>
          <w:rFonts w:asciiTheme="majorBidi" w:hAnsiTheme="majorBidi" w:cstheme="majorBidi"/>
          <w:sz w:val="24"/>
          <w:szCs w:val="24"/>
        </w:rPr>
        <w:t>effect=Asset turnover/cashflow</w:t>
      </w:r>
    </w:p>
    <w:p w14:paraId="6BE18479" w14:textId="6B7B5E4C" w:rsidR="003E1A3F" w:rsidRDefault="003E1A3F" w:rsidP="00331133">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Confounding variables=constant= </w:t>
      </w:r>
      <w:r w:rsidR="00331133">
        <w:rPr>
          <w:rFonts w:asciiTheme="majorBidi" w:hAnsiTheme="majorBidi" w:cstheme="majorBidi"/>
          <w:sz w:val="24"/>
          <w:szCs w:val="24"/>
        </w:rPr>
        <w:t>employees</w:t>
      </w:r>
      <w:r>
        <w:rPr>
          <w:rFonts w:asciiTheme="majorBidi" w:hAnsiTheme="majorBidi" w:cstheme="majorBidi"/>
          <w:sz w:val="24"/>
          <w:szCs w:val="24"/>
        </w:rPr>
        <w:t>, sector categorization, business model (group/non-group). It has direct impact on dependent variable and needs to be controlled in regression analysis.</w:t>
      </w:r>
    </w:p>
    <w:p w14:paraId="45A41436" w14:textId="77777777" w:rsidR="003E1A3F" w:rsidRDefault="003E1A3F" w:rsidP="00331133">
      <w:pPr>
        <w:pStyle w:val="yiv64838848msonormal"/>
        <w:spacing w:before="0" w:beforeAutospacing="0" w:after="0" w:afterAutospacing="0"/>
        <w:jc w:val="both"/>
      </w:pPr>
    </w:p>
    <w:p w14:paraId="4A7956C7" w14:textId="77777777" w:rsidR="003E1A3F" w:rsidRDefault="003E1A3F" w:rsidP="00331133">
      <w:pPr>
        <w:pStyle w:val="yiv64838848msonormal"/>
        <w:spacing w:before="0" w:beforeAutospacing="0" w:after="0" w:afterAutospacing="0"/>
        <w:jc w:val="both"/>
      </w:pPr>
      <w:r>
        <w:t>Asset turnover</w:t>
      </w:r>
    </w:p>
    <w:p w14:paraId="2C02F705" w14:textId="77777777" w:rsidR="003E1A3F" w:rsidRDefault="003E1A3F" w:rsidP="00331133">
      <w:pPr>
        <w:pStyle w:val="yiv64838848msonormal"/>
        <w:spacing w:before="0" w:beforeAutospacing="0" w:after="0" w:afterAutospacing="0"/>
        <w:jc w:val="both"/>
      </w:pPr>
      <w:r>
        <w:t>Model 1= ownership= board members</w:t>
      </w:r>
    </w:p>
    <w:p w14:paraId="08CB55C8" w14:textId="77777777" w:rsidR="003E1A3F" w:rsidRPr="005128A5" w:rsidRDefault="003E1A3F" w:rsidP="00331133">
      <w:pPr>
        <w:pStyle w:val="yiv64838848msonormal"/>
        <w:spacing w:before="0" w:beforeAutospacing="0" w:after="0" w:afterAutospacing="0"/>
        <w:jc w:val="both"/>
      </w:pPr>
      <w:r w:rsidRPr="005128A5">
        <w:t>Model 2= control= total CEOs</w:t>
      </w:r>
    </w:p>
    <w:p w14:paraId="7BA6A0C3" w14:textId="77777777" w:rsidR="003E1A3F" w:rsidRDefault="003E1A3F" w:rsidP="00331133">
      <w:pPr>
        <w:pStyle w:val="yiv64838848msonormal"/>
        <w:spacing w:before="0" w:beforeAutospacing="0" w:after="0" w:afterAutospacing="0"/>
        <w:jc w:val="both"/>
      </w:pPr>
      <w:r w:rsidRPr="00F36027">
        <w:t xml:space="preserve">Model 3= ownership and control= </w:t>
      </w:r>
      <w:r>
        <w:t>total board members</w:t>
      </w:r>
    </w:p>
    <w:p w14:paraId="42724124" w14:textId="77777777" w:rsidR="003E1A3F" w:rsidRDefault="003E1A3F" w:rsidP="00331133">
      <w:pPr>
        <w:pStyle w:val="yiv64838848msonormal"/>
        <w:spacing w:before="0" w:beforeAutospacing="0" w:after="0" w:afterAutospacing="0"/>
        <w:jc w:val="both"/>
      </w:pPr>
    </w:p>
    <w:p w14:paraId="3439D5ED" w14:textId="77777777" w:rsidR="003E1A3F" w:rsidRPr="00F36027" w:rsidRDefault="003E1A3F" w:rsidP="00331133">
      <w:pPr>
        <w:pStyle w:val="yiv64838848msonormal"/>
        <w:spacing w:before="0" w:beforeAutospacing="0" w:after="0" w:afterAutospacing="0"/>
        <w:jc w:val="both"/>
      </w:pPr>
      <w:r>
        <w:t>Cashflow</w:t>
      </w:r>
    </w:p>
    <w:p w14:paraId="29D0A264" w14:textId="77777777" w:rsidR="003E1A3F" w:rsidRDefault="003E1A3F" w:rsidP="00331133">
      <w:pPr>
        <w:pStyle w:val="yiv64838848msonormal"/>
        <w:spacing w:before="0" w:beforeAutospacing="0" w:after="0" w:afterAutospacing="0"/>
        <w:jc w:val="both"/>
      </w:pPr>
      <w:r>
        <w:t>Model 1= ownership= board members</w:t>
      </w:r>
    </w:p>
    <w:p w14:paraId="43F2A022" w14:textId="77777777" w:rsidR="003E1A3F" w:rsidRDefault="003E1A3F" w:rsidP="00331133">
      <w:pPr>
        <w:pStyle w:val="yiv64838848msonormal"/>
        <w:spacing w:before="0" w:beforeAutospacing="0" w:after="0" w:afterAutospacing="0"/>
        <w:jc w:val="both"/>
      </w:pPr>
      <w:r w:rsidRPr="00F36027">
        <w:t>Model 2= control= total CEOs</w:t>
      </w:r>
    </w:p>
    <w:p w14:paraId="4DF60EF8" w14:textId="77777777" w:rsidR="003E1A3F" w:rsidRDefault="003E1A3F" w:rsidP="00331133">
      <w:pPr>
        <w:pStyle w:val="yiv64838848msonormal"/>
        <w:spacing w:before="0" w:beforeAutospacing="0" w:after="0" w:afterAutospacing="0"/>
        <w:jc w:val="both"/>
      </w:pPr>
      <w:r w:rsidRPr="00F36027">
        <w:t xml:space="preserve">Model 3= ownership and control= </w:t>
      </w:r>
      <w:r>
        <w:t>total board members</w:t>
      </w:r>
    </w:p>
    <w:p w14:paraId="78BED90B" w14:textId="77777777" w:rsidR="00331133" w:rsidRPr="003E1A3F" w:rsidRDefault="00331133" w:rsidP="00331133">
      <w:pPr>
        <w:spacing w:line="240" w:lineRule="auto"/>
        <w:jc w:val="both"/>
        <w:rPr>
          <w:rFonts w:asciiTheme="majorBidi" w:hAnsiTheme="majorBidi" w:cstheme="majorBidi"/>
          <w:b/>
          <w:bCs/>
          <w:sz w:val="24"/>
          <w:szCs w:val="24"/>
        </w:rPr>
      </w:pPr>
      <w:r w:rsidRPr="003E1A3F">
        <w:rPr>
          <w:rFonts w:asciiTheme="majorBidi" w:hAnsiTheme="majorBidi" w:cstheme="majorBidi"/>
          <w:b/>
          <w:bCs/>
          <w:sz w:val="24"/>
          <w:szCs w:val="24"/>
        </w:rPr>
        <w:lastRenderedPageBreak/>
        <w:t>New hypothesis</w:t>
      </w:r>
    </w:p>
    <w:p w14:paraId="4C998444" w14:textId="77777777" w:rsidR="00331133" w:rsidRPr="003E1A3F" w:rsidRDefault="00331133" w:rsidP="00331133">
      <w:pPr>
        <w:spacing w:line="240" w:lineRule="auto"/>
        <w:jc w:val="both"/>
        <w:rPr>
          <w:rFonts w:asciiTheme="majorBidi" w:eastAsia="Times New Roman" w:hAnsiTheme="majorBidi" w:cstheme="majorBidi"/>
          <w:sz w:val="24"/>
          <w:szCs w:val="24"/>
        </w:rPr>
      </w:pPr>
      <w:r w:rsidRPr="003E1A3F">
        <w:rPr>
          <w:rFonts w:asciiTheme="majorBidi" w:hAnsiTheme="majorBidi" w:cstheme="majorBidi"/>
          <w:sz w:val="24"/>
          <w:szCs w:val="24"/>
        </w:rPr>
        <w:t xml:space="preserve">H1: The </w:t>
      </w:r>
      <w:r w:rsidRPr="003E1A3F">
        <w:rPr>
          <w:rFonts w:asciiTheme="majorBidi" w:eastAsia="Times New Roman" w:hAnsiTheme="majorBidi" w:cstheme="majorBidi"/>
          <w:color w:val="242424"/>
          <w:sz w:val="24"/>
          <w:szCs w:val="24"/>
          <w:shd w:val="clear" w:color="auto" w:fill="FFFFFF"/>
          <w:lang w:eastAsia="en-GB"/>
        </w:rPr>
        <w:t>highest proportion of board members affiliated to one tribe will be positively associated with Type 1 agency costs.</w:t>
      </w:r>
    </w:p>
    <w:p w14:paraId="3873F58D" w14:textId="77777777" w:rsidR="00331133" w:rsidRPr="003E1A3F" w:rsidRDefault="00331133" w:rsidP="00331133">
      <w:pPr>
        <w:spacing w:line="240" w:lineRule="auto"/>
        <w:jc w:val="both"/>
        <w:rPr>
          <w:rFonts w:asciiTheme="majorBidi" w:hAnsiTheme="majorBidi" w:cstheme="majorBidi"/>
          <w:sz w:val="24"/>
          <w:szCs w:val="24"/>
        </w:rPr>
      </w:pPr>
      <w:r w:rsidRPr="003E1A3F">
        <w:rPr>
          <w:rFonts w:asciiTheme="majorBidi" w:hAnsiTheme="majorBidi" w:cstheme="majorBidi"/>
          <w:sz w:val="24"/>
          <w:szCs w:val="24"/>
        </w:rPr>
        <w:t>H2: Where the CEO belongs to dominant tribe will be positively associated with Type 1 agency costs.</w:t>
      </w:r>
    </w:p>
    <w:p w14:paraId="539FFBB0" w14:textId="77777777" w:rsidR="00331133" w:rsidRPr="003E1A3F" w:rsidRDefault="00331133" w:rsidP="00331133">
      <w:pPr>
        <w:spacing w:line="240" w:lineRule="auto"/>
        <w:jc w:val="both"/>
        <w:rPr>
          <w:rFonts w:asciiTheme="majorBidi" w:eastAsia="Times New Roman" w:hAnsiTheme="majorBidi" w:cstheme="majorBidi"/>
          <w:sz w:val="24"/>
          <w:szCs w:val="24"/>
        </w:rPr>
      </w:pPr>
      <w:r w:rsidRPr="003E1A3F">
        <w:rPr>
          <w:rFonts w:asciiTheme="majorBidi" w:hAnsiTheme="majorBidi" w:cstheme="majorBidi"/>
          <w:bCs/>
          <w:sz w:val="24"/>
          <w:szCs w:val="24"/>
        </w:rPr>
        <w:t>H3: Interaction between proportion of dominant tribe and CEO membership of that group will be positively associated with Type 1 agency costs.</w:t>
      </w:r>
    </w:p>
    <w:p w14:paraId="68ED756E" w14:textId="77777777" w:rsidR="00331133" w:rsidRPr="003E1A3F" w:rsidRDefault="00331133" w:rsidP="00331133">
      <w:pPr>
        <w:spacing w:line="240" w:lineRule="auto"/>
        <w:rPr>
          <w:sz w:val="24"/>
          <w:szCs w:val="24"/>
        </w:rPr>
      </w:pPr>
    </w:p>
    <w:sectPr w:rsidR="00331133" w:rsidRPr="003E1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3F"/>
    <w:rsid w:val="00331133"/>
    <w:rsid w:val="003E1A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9675"/>
  <w15:chartTrackingRefBased/>
  <w15:docId w15:val="{3F5E59A6-A5D0-4EE5-B0DE-369BF057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A3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64838848msonormal">
    <w:name w:val="yiv64838848msonormal"/>
    <w:basedOn w:val="Normal"/>
    <w:uiPriority w:val="99"/>
    <w:rsid w:val="003E1A3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Oluwabukola</dc:creator>
  <cp:keywords/>
  <dc:description/>
  <cp:lastModifiedBy>Adeola Oluwabukola</cp:lastModifiedBy>
  <cp:revision>1</cp:revision>
  <dcterms:created xsi:type="dcterms:W3CDTF">2023-06-19T08:00:00Z</dcterms:created>
  <dcterms:modified xsi:type="dcterms:W3CDTF">2023-06-19T08:15:00Z</dcterms:modified>
</cp:coreProperties>
</file>