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A769" w14:textId="0487E04E" w:rsidR="00D577F9" w:rsidRDefault="00D577F9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t>DESCRIPTIVE AND TREND TEST ANALYSIS.</w:t>
      </w:r>
    </w:p>
    <w:p w14:paraId="1337D001" w14:textId="52A8A855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t>Aim and objective(s):</w:t>
      </w:r>
    </w:p>
    <w:p w14:paraId="5F33603F" w14:textId="1D5589BE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This study aims to explore trends in the association between employment status and poor mental health</w:t>
      </w:r>
      <w:r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, health related quality of life, and self-rated health</w:t>
      </w: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 xml:space="preserve"> over time in England, with a particular view to assess if these associations have </w:t>
      </w:r>
      <w:r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 xml:space="preserve">been </w:t>
      </w: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altered following the 2008 recession.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This study will explore Health Survey for England (HSE) datasets from 2000 to 2019 to see if there is a possible change in trend with regards to employment status and mental health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health related quality of life, and self-rated health</w:t>
      </w: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post-recession. </w:t>
      </w:r>
    </w:p>
    <w:p w14:paraId="51003F55" w14:textId="77777777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118A6FAE" w14:textId="77777777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t>Specific objectives:</w:t>
      </w:r>
    </w:p>
    <w:p w14:paraId="06EB2AD9" w14:textId="2F7A2476" w:rsidR="00096D3E" w:rsidRPr="008A75FB" w:rsidRDefault="00096D3E" w:rsidP="00096D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To explore the trend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 </w:t>
      </w:r>
      <w:r w:rsidR="009B23C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of </w:t>
      </w:r>
      <w:r w:rsidR="009B23C7"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employment status of the working age group (</w:t>
      </w:r>
      <w:r w:rsidR="009B23C7">
        <w:rPr>
          <w:rFonts w:asciiTheme="minorHAnsi" w:hAnsiTheme="minorHAnsi" w:cstheme="minorHAnsi"/>
          <w:color w:val="000000" w:themeColor="text1"/>
          <w:sz w:val="26"/>
          <w:szCs w:val="26"/>
        </w:rPr>
        <w:t>16</w:t>
      </w:r>
      <w:r w:rsidR="009B23C7"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to 64 years)</w:t>
      </w:r>
      <w:r w:rsidR="009B23C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in three health outcomes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by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:</w:t>
      </w:r>
    </w:p>
    <w:p w14:paraId="06D788FF" w14:textId="77777777" w:rsidR="00096D3E" w:rsidRPr="008A75FB" w:rsidRDefault="00096D3E" w:rsidP="00096D3E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 Poor mental health using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General Health Questionnaire 12 score (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GHQ12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)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</w:p>
    <w:p w14:paraId="7F4E7A9A" w14:textId="77777777" w:rsidR="00096D3E" w:rsidRPr="00096D3E" w:rsidRDefault="00096D3E" w:rsidP="00096D3E">
      <w:pPr>
        <w:pStyle w:val="xmsolistparagraph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>Caseness</w:t>
      </w:r>
      <w:proofErr w:type="spellEnd"/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for mental disorder and </w:t>
      </w:r>
    </w:p>
    <w:p w14:paraId="15AF6107" w14:textId="75920ECB" w:rsidR="00096D3E" w:rsidRPr="008A75FB" w:rsidRDefault="00096D3E" w:rsidP="00096D3E">
      <w:pPr>
        <w:pStyle w:val="xmsolistparagraph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Likert scaling 0 – 36 for psychological distress)</w:t>
      </w:r>
    </w:p>
    <w:p w14:paraId="0429FA7A" w14:textId="77777777" w:rsidR="00096D3E" w:rsidRPr="008A75FB" w:rsidRDefault="00096D3E" w:rsidP="00096D3E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Health related quality of life using the European Quality of Life 5 Dimensions 3 Level Version (EQ-5D 3L)</w:t>
      </w:r>
    </w:p>
    <w:p w14:paraId="597ABEE2" w14:textId="77777777" w:rsidR="00096D3E" w:rsidRPr="00504684" w:rsidRDefault="00096D3E" w:rsidP="00096D3E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504684">
        <w:rPr>
          <w:rFonts w:asciiTheme="minorHAnsi" w:hAnsiTheme="minorHAnsi" w:cstheme="minorHAnsi"/>
          <w:color w:val="000000" w:themeColor="text1"/>
          <w:sz w:val="26"/>
          <w:szCs w:val="26"/>
        </w:rPr>
        <w:t>Self-rated health (SRH) indices.</w:t>
      </w:r>
    </w:p>
    <w:p w14:paraId="0FA76DCF" w14:textId="00C265B4" w:rsidR="00096D3E" w:rsidRPr="00096D3E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252C483C" w14:textId="2BF8AFCC" w:rsidR="00096D3E" w:rsidRPr="0022196A" w:rsidRDefault="00096D3E" w:rsidP="00096D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To explore inequalities in the relationship between being employed and mental health in different population groups; male/female, age groups, </w:t>
      </w:r>
      <w:r w:rsidR="005046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weight,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and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highest educational attainment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.</w:t>
      </w:r>
    </w:p>
    <w:p w14:paraId="2EDBFBD1" w14:textId="2D2C3241" w:rsidR="00096D3E" w:rsidRPr="00EC0A2F" w:rsidRDefault="00096D3E" w:rsidP="00096D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To carry out a trend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test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analysis to compare the relationship between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employment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status and mental health before and after the 2008 recession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using statistical testing modelling where pre-2008 is 0 and post-2008 is 1. Also running them as individual years before and after 2008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.</w:t>
      </w:r>
    </w:p>
    <w:p w14:paraId="3EEC9AC8" w14:textId="570B00EF" w:rsidR="0035668F" w:rsidRDefault="00E10CB7" w:rsidP="00096D3E">
      <w:pPr>
        <w:spacing w:line="360" w:lineRule="auto"/>
      </w:pPr>
      <w:r>
        <w:rPr>
          <w:rFonts w:ascii="AHT Times New Roman" w:hAnsi="AHT Times New Roman"/>
        </w:rPr>
        <w:t>É</w:t>
      </w:r>
    </w:p>
    <w:sectPr w:rsidR="0035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T 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3ED"/>
    <w:multiLevelType w:val="hybridMultilevel"/>
    <w:tmpl w:val="82C669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81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3E"/>
    <w:rsid w:val="00096D3E"/>
    <w:rsid w:val="00302C46"/>
    <w:rsid w:val="0035668F"/>
    <w:rsid w:val="00504684"/>
    <w:rsid w:val="009B23C7"/>
    <w:rsid w:val="00D25A08"/>
    <w:rsid w:val="00D577F9"/>
    <w:rsid w:val="00E1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CEEB7"/>
  <w15:chartTrackingRefBased/>
  <w15:docId w15:val="{0F1FAFE2-44AE-465D-B7FD-AE9B7A38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09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6D3E"/>
    <w:rPr>
      <w:sz w:val="20"/>
      <w:szCs w:val="20"/>
    </w:rPr>
  </w:style>
  <w:style w:type="character" w:customStyle="1" w:styleId="cf01">
    <w:name w:val="cf01"/>
    <w:basedOn w:val="DefaultParagraphFont"/>
    <w:rsid w:val="00096D3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Chimankpam Emmanuel Amadi (student)</dc:creator>
  <cp:keywords/>
  <dc:description/>
  <cp:lastModifiedBy>Oyeleke Olaoye</cp:lastModifiedBy>
  <cp:revision>3</cp:revision>
  <dcterms:created xsi:type="dcterms:W3CDTF">2023-07-04T08:05:00Z</dcterms:created>
  <dcterms:modified xsi:type="dcterms:W3CDTF">2023-07-04T08:05:00Z</dcterms:modified>
</cp:coreProperties>
</file>