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CodeAlpha_DiseaseBurdenAnalysis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Project Overview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Exploratory data analysis of global disease burden and tuberculosis trends using SQL Server and Power BI.</w:t>
      </w:r>
    </w:p>
    <w:p>
      <w:r>
        <w:t xml:space="preserve"/>
      </w:r>
    </w:p>
    <w:p>
      <w:p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Internship: </w:t>
      </w:r>
      <w:r>
        <w:rPr>
          <w:rFonts w:ascii="Arial" w:cs="Arial" w:eastAsia="Arial" w:hAnsi="Arial"/>
          <w:sz w:val="22"/>
          <w:szCs w:val="22"/>
        </w:rPr>
        <w:t xml:space="preserve">CodeAlpha Data Analytics Internship</w:t>
      </w:r>
    </w:p>
    <w:p>
      <w:p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Tasks Covered: </w:t>
      </w:r>
      <w:r>
        <w:rPr>
          <w:rFonts w:ascii="Arial" w:cs="Arial" w:eastAsia="Arial" w:hAnsi="Arial"/>
          <w:sz w:val="22"/>
          <w:szCs w:val="22"/>
        </w:rPr>
        <w:t xml:space="preserve">Task 2 (EDA — SQL) | Task 3 (Data Visualization — Power BI)</w:t>
      </w:r>
    </w:p>
    <w:p>
      <w:p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Author: </w:t>
      </w:r>
      <w:r>
        <w:rPr>
          <w:rFonts w:ascii="Arial" w:cs="Arial" w:eastAsia="Arial" w:hAnsi="Arial"/>
          <w:sz w:val="22"/>
          <w:szCs w:val="22"/>
        </w:rPr>
        <w:t xml:space="preserve">Oyenuga Toluwalase Elijah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Datasets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Two datasets were used for this project: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Global Burden of Disease — 58,905 rows, covering 187 countries across 1970–2010, with data broken down by country, year, age group, and sex.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TB Burden by Country — 5,120 rows, covering 186 countries across 1990–2013, with data broken down by country, WHO region, and year.</w:t>
      </w:r>
    </w:p>
    <w:p>
      <w:r>
        <w:t xml:space="preserve"/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Both datasets share 186 countries. Since they cover different time periods, cross-dataset analysis was performed using the overlapping years 1990, 2000, and 2010.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Repository Structure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CodeAlpha_DiseaseBurdenAnalysis/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├── data/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│   ├── Global_Burden_of_Disease.csv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│   └── Tuberculosis_Burden_by_Country.csv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├── sql/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│   ├── 01_create_tables.sql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│   ├── 02_load_data.sql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│   ├── 03_data_validation.sql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│   ├── 04_gbd_eda.sql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│   ├── 05_tb_eda.sql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│   └── 06_joined_analysis.sql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├── powerbi/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│   ├── DiseaseBurdenDashboard.pbix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│   └── screenshots/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│       ├── page1_global_burden.png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│       └── page2_tb_burden.png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├── findings/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│   └── EDA_Insights_Summary.md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└── README.md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Key Findings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Global death rates declined by approximately 33% between 1970 and 2010.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The first week of life recorded the highest mortality rates across all age groups — over 1,100 times higher than the safest age group (10–14 years).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Africa had the highest average TB incidence per 100,000, while South-East Asia carried the highest TB prevalence burden.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Europe recorded the highest TB case detection rates (79%), while Africa recorded the lowest (51%).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HIV-TB co-infection contributed 44.71% of TB deaths in Africa — far higher than any other region.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Cambodia recorded the highest TB prevalence of any country at 1,360 per 100,000 (average across 1990–2013).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India and China account for over 40% of total global deaths in the GBD dataset, though high per-capita TB burden was concentrated in smaller southern African nations.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Tools Used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SQL Server (T-SQL) — database setup, data validation, and EDA queries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Power BI Desktop — interactive two-page dashboard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Data Sources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Institute for Health Metrics and Evaluation (IHME) — Global Burden of Disease Study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World Health Organization (WHO) — Tuberculosis Database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1F3864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40" w:before="280"/>
      <w:outlineLvl w:val="1"/>
    </w:pPr>
    <w:rPr>
      <w:rFonts w:ascii="Arial" w:cs="Arial" w:eastAsia="Arial" w:hAnsi="Arial"/>
      <w:b/>
      <w:bCs/>
      <w:color w:val="2E5FA3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2026-05-30T12:00:23.435Z</dcterms:created>
  <dcterms:modified xsi:type="dcterms:W3CDTF">2026-05-30T12:00:23.435Z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