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D9BC4" w14:textId="77777777" w:rsidR="000335A4" w:rsidRDefault="000335A4" w:rsidP="000335A4">
      <w:r>
        <w:t xml:space="preserve"># </w:t>
      </w:r>
      <w:r>
        <w:rPr>
          <w:rFonts w:ascii="Segoe UI Emoji" w:hAnsi="Segoe UI Emoji" w:cs="Segoe UI Emoji"/>
        </w:rPr>
        <w:t>🏦</w:t>
      </w:r>
      <w:r>
        <w:t xml:space="preserve"> Branch Performance and Data-Driven Growth Strategy for Darcy &amp; Bennet Bank (2020–2022)</w:t>
      </w:r>
    </w:p>
    <w:p w14:paraId="1B8D6E0B" w14:textId="77777777" w:rsidR="000335A4" w:rsidRDefault="000335A4" w:rsidP="000335A4"/>
    <w:p w14:paraId="1BC36C8C" w14:textId="77777777" w:rsidR="000335A4" w:rsidRDefault="000335A4" w:rsidP="000335A4">
      <w:r>
        <w:t xml:space="preserve">This project represents an applied data analytics case study I carried out on Darcy &amp; Bennet Bank, focusing on its three major UK branches in Manchester, Liverpool, and London.  </w:t>
      </w:r>
    </w:p>
    <w:p w14:paraId="3327F474" w14:textId="77777777" w:rsidR="000335A4" w:rsidRDefault="000335A4" w:rsidP="000335A4">
      <w:r>
        <w:t>The aim was to evaluate branch performance, identify growth opportunities, and demonstrate how analytics can guide evidence-based business decisions.</w:t>
      </w:r>
    </w:p>
    <w:p w14:paraId="1ED9C575" w14:textId="77777777" w:rsidR="000335A4" w:rsidRDefault="000335A4" w:rsidP="000335A4"/>
    <w:p w14:paraId="2378DFA4" w14:textId="77777777" w:rsidR="000335A4" w:rsidRDefault="000335A4" w:rsidP="000335A4">
      <w:r>
        <w:t>---</w:t>
      </w:r>
    </w:p>
    <w:p w14:paraId="6F284AA7" w14:textId="77777777" w:rsidR="000335A4" w:rsidRDefault="000335A4" w:rsidP="000335A4"/>
    <w:p w14:paraId="77C4CBB8" w14:textId="77777777" w:rsidR="000335A4" w:rsidRDefault="000335A4" w:rsidP="000335A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Project Aim</w:t>
      </w:r>
    </w:p>
    <w:p w14:paraId="53C85724" w14:textId="77777777" w:rsidR="000335A4" w:rsidRDefault="000335A4" w:rsidP="000335A4"/>
    <w:p w14:paraId="47C3DF50" w14:textId="77777777" w:rsidR="000335A4" w:rsidRDefault="000335A4" w:rsidP="000335A4">
      <w:r>
        <w:t>The objective of this study was to apply the CRISP-DM analytical framework to:</w:t>
      </w:r>
    </w:p>
    <w:p w14:paraId="405AD4BB" w14:textId="77777777" w:rsidR="000335A4" w:rsidRDefault="000335A4" w:rsidP="000335A4"/>
    <w:p w14:paraId="779FED83" w14:textId="77777777" w:rsidR="000335A4" w:rsidRDefault="000335A4" w:rsidP="000335A4">
      <w:r>
        <w:t xml:space="preserve">- Evaluate the operational and financial performance of the three branches.  </w:t>
      </w:r>
    </w:p>
    <w:p w14:paraId="4D67A3CA" w14:textId="77777777" w:rsidR="000335A4" w:rsidRDefault="000335A4" w:rsidP="000335A4">
      <w:r>
        <w:t xml:space="preserve">- Identify the best-performing city for future branch expansion.  </w:t>
      </w:r>
    </w:p>
    <w:p w14:paraId="1C035720" w14:textId="77777777" w:rsidR="000335A4" w:rsidRDefault="000335A4" w:rsidP="000335A4">
      <w:r>
        <w:t xml:space="preserve">- Measure the impact of the renovation carried out at the Manchester branch.  </w:t>
      </w:r>
    </w:p>
    <w:p w14:paraId="473218D4" w14:textId="77777777" w:rsidR="000335A4" w:rsidRDefault="000335A4" w:rsidP="000335A4">
      <w:r>
        <w:t>- Provide practical recommendations for data-driven decision-making in the banking sector.</w:t>
      </w:r>
    </w:p>
    <w:p w14:paraId="67EF4B50" w14:textId="77777777" w:rsidR="000335A4" w:rsidRDefault="000335A4" w:rsidP="000335A4"/>
    <w:p w14:paraId="62293525" w14:textId="77777777" w:rsidR="000335A4" w:rsidRDefault="000335A4" w:rsidP="000335A4">
      <w:r>
        <w:t>---</w:t>
      </w:r>
    </w:p>
    <w:p w14:paraId="61E8BAA9" w14:textId="77777777" w:rsidR="000335A4" w:rsidRDefault="000335A4" w:rsidP="000335A4"/>
    <w:p w14:paraId="384DC6A7" w14:textId="77777777" w:rsidR="000335A4" w:rsidRDefault="000335A4" w:rsidP="000335A4">
      <w:r>
        <w:t xml:space="preserve">## </w:t>
      </w:r>
      <w:r>
        <w:rPr>
          <w:rFonts w:ascii="Segoe UI Emoji" w:hAnsi="Segoe UI Emoji" w:cs="Segoe UI Emoji"/>
        </w:rPr>
        <w:t>⚠</w:t>
      </w:r>
      <w:r>
        <w:t>️ Identified Problem</w:t>
      </w:r>
    </w:p>
    <w:p w14:paraId="1ACAC5AB" w14:textId="77777777" w:rsidR="000335A4" w:rsidRDefault="000335A4" w:rsidP="000335A4"/>
    <w:p w14:paraId="700DF228" w14:textId="77777777" w:rsidR="000335A4" w:rsidRDefault="000335A4" w:rsidP="000335A4">
      <w:r>
        <w:t xml:space="preserve">At the start of the project, the dataset presented several challenges such as missing values, inconsistent date formats, and outliers across the three branches.  </w:t>
      </w:r>
    </w:p>
    <w:p w14:paraId="620FDBD8" w14:textId="77777777" w:rsidR="000335A4" w:rsidRDefault="000335A4" w:rsidP="000335A4">
      <w:r>
        <w:t xml:space="preserve">These quality issues made it difficult to draw accurate insights and highlighted the need for better data governance practices within the bank.  </w:t>
      </w:r>
    </w:p>
    <w:p w14:paraId="1571DC4A" w14:textId="77777777" w:rsidR="000335A4" w:rsidRDefault="000335A4" w:rsidP="000335A4">
      <w:r>
        <w:t xml:space="preserve">I began the analysis by cleaning, validating, and </w:t>
      </w:r>
      <w:proofErr w:type="spellStart"/>
      <w:r>
        <w:t>standardising</w:t>
      </w:r>
      <w:proofErr w:type="spellEnd"/>
      <w:r>
        <w:t xml:space="preserve"> the data to ensure the accuracy and reliability of subsequent findings.</w:t>
      </w:r>
    </w:p>
    <w:p w14:paraId="4C1CCF29" w14:textId="77777777" w:rsidR="000335A4" w:rsidRDefault="000335A4" w:rsidP="000335A4"/>
    <w:p w14:paraId="08442E4A" w14:textId="77777777" w:rsidR="000335A4" w:rsidRDefault="000335A4" w:rsidP="000335A4">
      <w:r>
        <w:t>---</w:t>
      </w:r>
    </w:p>
    <w:p w14:paraId="3AB090EB" w14:textId="77777777" w:rsidR="000335A4" w:rsidRDefault="000335A4" w:rsidP="000335A4"/>
    <w:p w14:paraId="22B45E84" w14:textId="77777777" w:rsidR="000335A4" w:rsidRDefault="000335A4" w:rsidP="000335A4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Key Findings</w:t>
      </w:r>
    </w:p>
    <w:p w14:paraId="7C9AAAF1" w14:textId="77777777" w:rsidR="000335A4" w:rsidRDefault="000335A4" w:rsidP="000335A4"/>
    <w:p w14:paraId="549CDA35" w14:textId="77777777" w:rsidR="000335A4" w:rsidRDefault="000335A4" w:rsidP="000335A4">
      <w:r>
        <w:t>### 1. Manchester Branch Performance</w:t>
      </w:r>
    </w:p>
    <w:p w14:paraId="206C0A6F" w14:textId="77777777" w:rsidR="000335A4" w:rsidRDefault="000335A4" w:rsidP="000335A4">
      <w:r>
        <w:t xml:space="preserve">Manchester consistently outperformed Liverpool and London across all metrics.  </w:t>
      </w:r>
    </w:p>
    <w:p w14:paraId="6BD8FC5E" w14:textId="77777777" w:rsidR="000335A4" w:rsidRDefault="000335A4" w:rsidP="000335A4">
      <w:r>
        <w:t xml:space="preserve">After its renovation, the branch achieved the highest customer volume of 27,571 and a total deposit value of £89.1 million.  </w:t>
      </w:r>
    </w:p>
    <w:p w14:paraId="7E569D41" w14:textId="77777777" w:rsidR="000335A4" w:rsidRDefault="000335A4" w:rsidP="000335A4">
      <w:r>
        <w:t>This confirmed that structural improvements and service enhancements had a strong positive impact on customer activity and deposits.</w:t>
      </w:r>
    </w:p>
    <w:p w14:paraId="5BDBB13C" w14:textId="77777777" w:rsidR="000335A4" w:rsidRDefault="000335A4" w:rsidP="000335A4"/>
    <w:p w14:paraId="162B36EC" w14:textId="77777777" w:rsidR="000335A4" w:rsidRDefault="000335A4" w:rsidP="000335A4">
      <w:r>
        <w:t>### 2. Steady Growth Over Time</w:t>
      </w:r>
    </w:p>
    <w:p w14:paraId="12E6B356" w14:textId="77777777" w:rsidR="000335A4" w:rsidRDefault="000335A4" w:rsidP="000335A4">
      <w:r>
        <w:t xml:space="preserve">From 2020 to 2022, both customer volume and deposit values showed steady growth.  </w:t>
      </w:r>
    </w:p>
    <w:p w14:paraId="377A952D" w14:textId="77777777" w:rsidR="000335A4" w:rsidRDefault="000335A4" w:rsidP="000335A4">
      <w:r>
        <w:t>The average deposit per customer increased from £276 in 2020 to £323 in 2022, suggesting stronger customer trust and better product engagement.</w:t>
      </w:r>
    </w:p>
    <w:p w14:paraId="74B9BC41" w14:textId="77777777" w:rsidR="000335A4" w:rsidRDefault="000335A4" w:rsidP="000335A4"/>
    <w:p w14:paraId="147812CF" w14:textId="77777777" w:rsidR="000335A4" w:rsidRDefault="000335A4" w:rsidP="000335A4">
      <w:r>
        <w:t>### 3. Seasonal Activity Patterns</w:t>
      </w:r>
    </w:p>
    <w:p w14:paraId="5D765927" w14:textId="77777777" w:rsidR="000335A4" w:rsidRDefault="000335A4" w:rsidP="000335A4">
      <w:r>
        <w:t xml:space="preserve">The analysis revealed clear seasonal peaks during the third quarter (July–September) each year.  </w:t>
      </w:r>
    </w:p>
    <w:p w14:paraId="204711B9" w14:textId="77777777" w:rsidR="000335A4" w:rsidRDefault="000335A4" w:rsidP="000335A4">
      <w:r>
        <w:t xml:space="preserve">This pattern likely reflects promotional campaigns or broader economic cycles influencing customer savings </w:t>
      </w:r>
      <w:proofErr w:type="spellStart"/>
      <w:r>
        <w:t>behaviour</w:t>
      </w:r>
      <w:proofErr w:type="spellEnd"/>
      <w:r>
        <w:t>.</w:t>
      </w:r>
    </w:p>
    <w:p w14:paraId="617FB6E7" w14:textId="77777777" w:rsidR="000335A4" w:rsidRDefault="000335A4" w:rsidP="000335A4"/>
    <w:p w14:paraId="7B98ADCE" w14:textId="77777777" w:rsidR="000335A4" w:rsidRDefault="000335A4" w:rsidP="000335A4">
      <w:r>
        <w:t>### 4. Product Category Insights</w:t>
      </w:r>
    </w:p>
    <w:p w14:paraId="2B50BBA3" w14:textId="77777777" w:rsidR="000335A4" w:rsidRDefault="000335A4" w:rsidP="000335A4">
      <w:r>
        <w:t xml:space="preserve">Traditional savings accounts performed best across all branches, followed by money market and ISA accounts.  </w:t>
      </w:r>
    </w:p>
    <w:p w14:paraId="533B232C" w14:textId="77777777" w:rsidR="000335A4" w:rsidRDefault="000335A4" w:rsidP="000335A4">
      <w:r>
        <w:t>Cash management accounts recorded the weakest performance, indicating limited customer interest in complex savings products.</w:t>
      </w:r>
    </w:p>
    <w:p w14:paraId="1EC1295A" w14:textId="77777777" w:rsidR="000335A4" w:rsidRDefault="000335A4" w:rsidP="000335A4"/>
    <w:p w14:paraId="735C176B" w14:textId="77777777" w:rsidR="000335A4" w:rsidRDefault="000335A4" w:rsidP="000335A4">
      <w:r>
        <w:t>### 5. Data Quality and Integrity Improvements</w:t>
      </w:r>
    </w:p>
    <w:p w14:paraId="2EFB46C7" w14:textId="77777777" w:rsidR="000335A4" w:rsidRDefault="000335A4" w:rsidP="000335A4">
      <w:r>
        <w:t xml:space="preserve">I addressed missing data using imputation and removed incomplete records where necessary.  </w:t>
      </w:r>
    </w:p>
    <w:p w14:paraId="78D71123" w14:textId="77777777" w:rsidR="000335A4" w:rsidRDefault="000335A4" w:rsidP="000335A4">
      <w:r>
        <w:t xml:space="preserve">Schema mapping and field validation were implemented to </w:t>
      </w:r>
      <w:proofErr w:type="spellStart"/>
      <w:r>
        <w:t>standardise</w:t>
      </w:r>
      <w:proofErr w:type="spellEnd"/>
      <w:r>
        <w:t xml:space="preserve"> branch-level datasets, ensuring a single, reliable data source for all analyses.</w:t>
      </w:r>
    </w:p>
    <w:p w14:paraId="6DB96B8A" w14:textId="77777777" w:rsidR="000335A4" w:rsidRDefault="000335A4" w:rsidP="000335A4"/>
    <w:p w14:paraId="7D5F88D6" w14:textId="77777777" w:rsidR="000335A4" w:rsidRDefault="000335A4" w:rsidP="000335A4">
      <w:r>
        <w:lastRenderedPageBreak/>
        <w:t>---</w:t>
      </w:r>
    </w:p>
    <w:p w14:paraId="551175BF" w14:textId="77777777" w:rsidR="000335A4" w:rsidRDefault="000335A4" w:rsidP="000335A4"/>
    <w:p w14:paraId="19DF11E8" w14:textId="77777777" w:rsidR="000335A4" w:rsidRDefault="000335A4" w:rsidP="000335A4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Practical Recommendations</w:t>
      </w:r>
    </w:p>
    <w:p w14:paraId="1DBEABE1" w14:textId="77777777" w:rsidR="000335A4" w:rsidRDefault="000335A4" w:rsidP="000335A4"/>
    <w:p w14:paraId="36D48BDD" w14:textId="77777777" w:rsidR="000335A4" w:rsidRDefault="000335A4" w:rsidP="000335A4">
      <w:r>
        <w:t xml:space="preserve">- Expand branch operations in Manchester due to its high customer base and deposit growth.  </w:t>
      </w:r>
    </w:p>
    <w:p w14:paraId="13066ECF" w14:textId="77777777" w:rsidR="000335A4" w:rsidRDefault="000335A4" w:rsidP="000335A4">
      <w:r>
        <w:t xml:space="preserve">- Renovate and </w:t>
      </w:r>
      <w:proofErr w:type="spellStart"/>
      <w:r>
        <w:t>modernise</w:t>
      </w:r>
      <w:proofErr w:type="spellEnd"/>
      <w:r>
        <w:t xml:space="preserve"> the Liverpool branch using the Manchester model to boost customer satisfaction.  </w:t>
      </w:r>
    </w:p>
    <w:p w14:paraId="78D5C6A6" w14:textId="77777777" w:rsidR="000335A4" w:rsidRDefault="000335A4" w:rsidP="000335A4">
      <w:r>
        <w:t xml:space="preserve">- Develop internal analytics dashboards to monitor deposit growth, customer acquisition, and seasonal patterns.  </w:t>
      </w:r>
    </w:p>
    <w:p w14:paraId="3C32CB23" w14:textId="77777777" w:rsidR="000335A4" w:rsidRDefault="000335A4" w:rsidP="000335A4">
      <w:r>
        <w:t xml:space="preserve">- Redesign the marketing strategy for the London branch with competitive rates and targeted digital campaigns.  </w:t>
      </w:r>
    </w:p>
    <w:p w14:paraId="03A7C8DF" w14:textId="77777777" w:rsidR="000335A4" w:rsidRDefault="000335A4" w:rsidP="000335A4">
      <w:r>
        <w:t xml:space="preserve">- Focus on promoting traditional and money market savings products to sustain long-term profitability.  </w:t>
      </w:r>
    </w:p>
    <w:p w14:paraId="56D1CD9B" w14:textId="77777777" w:rsidR="000335A4" w:rsidRDefault="000335A4" w:rsidP="000335A4">
      <w:r>
        <w:t>- Establish continuous data monitoring systems to maintain data quality and support decision-making.</w:t>
      </w:r>
    </w:p>
    <w:p w14:paraId="49C98ECC" w14:textId="77777777" w:rsidR="000335A4" w:rsidRDefault="000335A4" w:rsidP="000335A4"/>
    <w:p w14:paraId="5477F9A1" w14:textId="77777777" w:rsidR="000335A4" w:rsidRDefault="000335A4" w:rsidP="000335A4">
      <w:r>
        <w:t>---</w:t>
      </w:r>
    </w:p>
    <w:p w14:paraId="19B0874F" w14:textId="77777777" w:rsidR="000335A4" w:rsidRDefault="000335A4" w:rsidP="000335A4"/>
    <w:p w14:paraId="244391CE" w14:textId="77777777" w:rsidR="000335A4" w:rsidRDefault="000335A4" w:rsidP="000335A4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Reflections</w:t>
      </w:r>
    </w:p>
    <w:p w14:paraId="4F3D56D7" w14:textId="77777777" w:rsidR="000335A4" w:rsidRDefault="000335A4" w:rsidP="000335A4"/>
    <w:p w14:paraId="7F39491F" w14:textId="77777777" w:rsidR="000335A4" w:rsidRDefault="000335A4" w:rsidP="000335A4">
      <w:r>
        <w:t xml:space="preserve">This project demonstrated how data analytics can drive operational and strategic transformation within financial institutions.  </w:t>
      </w:r>
    </w:p>
    <w:p w14:paraId="53B7345B" w14:textId="77777777" w:rsidR="000335A4" w:rsidRDefault="000335A4" w:rsidP="000335A4">
      <w:r>
        <w:t xml:space="preserve">By applying the CRISP-DM model and focusing on practical data issues, I was able to turn raw transaction data into clear, actionable insights.  </w:t>
      </w:r>
    </w:p>
    <w:p w14:paraId="366057E8" w14:textId="77777777" w:rsidR="000335A4" w:rsidRDefault="000335A4" w:rsidP="000335A4">
      <w:r>
        <w:t>The results confirmed that renovation, improved customer experience, and evidence-based management collectively enhance performance in retail banking.</w:t>
      </w:r>
    </w:p>
    <w:p w14:paraId="291938BF" w14:textId="77777777" w:rsidR="000335A4" w:rsidRDefault="000335A4" w:rsidP="000335A4"/>
    <w:p w14:paraId="47A2CC94" w14:textId="77777777" w:rsidR="000335A4" w:rsidRDefault="000335A4" w:rsidP="000335A4">
      <w:r>
        <w:t>---</w:t>
      </w:r>
    </w:p>
    <w:p w14:paraId="4B8F37C3" w14:textId="77777777" w:rsidR="000335A4" w:rsidRDefault="000335A4" w:rsidP="000335A4"/>
    <w:p w14:paraId="505B0031" w14:textId="77777777" w:rsidR="000335A4" w:rsidRDefault="000335A4" w:rsidP="000335A4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Tools and Methods</w:t>
      </w:r>
    </w:p>
    <w:p w14:paraId="4E233529" w14:textId="77777777" w:rsidR="000335A4" w:rsidRDefault="000335A4" w:rsidP="000335A4"/>
    <w:p w14:paraId="37BB4C2C" w14:textId="77777777" w:rsidR="000335A4" w:rsidRDefault="000335A4" w:rsidP="000335A4">
      <w:r>
        <w:t xml:space="preserve">- Framework: CRISP-DM (Cross-Industry Standard Process for Data Mining)  </w:t>
      </w:r>
    </w:p>
    <w:p w14:paraId="27660B81" w14:textId="77777777" w:rsidR="000335A4" w:rsidRDefault="000335A4" w:rsidP="000335A4">
      <w:r>
        <w:t xml:space="preserve">- Techniques: Data cleaning, imputation, trend analysis, and visualization  </w:t>
      </w:r>
    </w:p>
    <w:p w14:paraId="10D40D56" w14:textId="77777777" w:rsidR="000335A4" w:rsidRDefault="000335A4" w:rsidP="000335A4">
      <w:r>
        <w:lastRenderedPageBreak/>
        <w:t xml:space="preserve">- Key Performance Indicators: Deposit value per customer, client volume growth, product performance, branch profitability, and customer satisfaction  </w:t>
      </w:r>
    </w:p>
    <w:p w14:paraId="32105BEF" w14:textId="77777777" w:rsidR="000335A4" w:rsidRDefault="000335A4" w:rsidP="000335A4">
      <w:r>
        <w:t>- Tools: Excel, Python (Pandas, Matplotlib), and Power BI for data visualization and interpretation</w:t>
      </w:r>
    </w:p>
    <w:p w14:paraId="38A3A270" w14:textId="77777777" w:rsidR="000335A4" w:rsidRDefault="000335A4" w:rsidP="000335A4"/>
    <w:p w14:paraId="789B6884" w14:textId="77777777" w:rsidR="000335A4" w:rsidRDefault="000335A4" w:rsidP="000335A4">
      <w:r>
        <w:t>---</w:t>
      </w:r>
    </w:p>
    <w:p w14:paraId="7D059B3E" w14:textId="77777777" w:rsidR="000335A4" w:rsidRDefault="000335A4" w:rsidP="000335A4"/>
    <w:p w14:paraId="5B218D23" w14:textId="77777777" w:rsidR="000335A4" w:rsidRDefault="000335A4" w:rsidP="000335A4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31305C0C" w14:textId="77777777" w:rsidR="000335A4" w:rsidRDefault="000335A4" w:rsidP="000335A4"/>
    <w:p w14:paraId="2747F427" w14:textId="77777777" w:rsidR="000335A4" w:rsidRDefault="000335A4" w:rsidP="000335A4">
      <w:r>
        <w:t xml:space="preserve">The findings indicate that Manchester is the most viable location for future expansion.  </w:t>
      </w:r>
    </w:p>
    <w:p w14:paraId="0E6E5410" w14:textId="77777777" w:rsidR="000335A4" w:rsidRDefault="000335A4" w:rsidP="000335A4">
      <w:r>
        <w:t>By continuing to integrate analytics into strategic planning, Darcy &amp; Bennet Bank can strengthen its market position, improve customer experience, and achieve sustainable growth across all branches.</w:t>
      </w:r>
    </w:p>
    <w:p w14:paraId="399B9FC3" w14:textId="77777777" w:rsidR="000335A4" w:rsidRDefault="000335A4" w:rsidP="000335A4"/>
    <w:p w14:paraId="224CCD4A" w14:textId="77777777" w:rsidR="000335A4" w:rsidRDefault="000335A4" w:rsidP="000335A4">
      <w:r>
        <w:t>---</w:t>
      </w:r>
    </w:p>
    <w:p w14:paraId="776C545D" w14:textId="77777777" w:rsidR="000335A4" w:rsidRDefault="000335A4" w:rsidP="000335A4"/>
    <w:p w14:paraId="11ED74BD" w14:textId="77777777" w:rsidR="000335A4" w:rsidRDefault="000335A4" w:rsidP="000335A4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References</w:t>
      </w:r>
    </w:p>
    <w:p w14:paraId="5DA4415D" w14:textId="77777777" w:rsidR="000335A4" w:rsidRDefault="000335A4" w:rsidP="000335A4"/>
    <w:p w14:paraId="016C6A4D" w14:textId="77777777" w:rsidR="000335A4" w:rsidRDefault="000335A4" w:rsidP="000335A4">
      <w:r>
        <w:t xml:space="preserve">Oliveira, C. et al. (2022). Consumer-centric electricity markets: A comprehensive review on user preferences and key performance indicators. *Electric Power Systems Research, 210*, 108088.  </w:t>
      </w:r>
    </w:p>
    <w:p w14:paraId="3736B376" w14:textId="77777777" w:rsidR="000335A4" w:rsidRDefault="000335A4" w:rsidP="000335A4">
      <w:proofErr w:type="spellStart"/>
      <w:r>
        <w:t>Plotnikova</w:t>
      </w:r>
      <w:proofErr w:type="spellEnd"/>
      <w:r>
        <w:t xml:space="preserve">, V., Dumas, M., &amp; Milani, F.P. (2022). Applying the CRISP-DM data mining process in the financial services industry. *Data &amp; Knowledge Engineering, 139*, 102013.  </w:t>
      </w:r>
    </w:p>
    <w:p w14:paraId="488F8524" w14:textId="77777777" w:rsidR="000335A4" w:rsidRDefault="000335A4" w:rsidP="000335A4">
      <w:r>
        <w:t>Tien, N.H. et al. (2021). Factors affecting customer satisfaction on service quality at joint stock commercial banks in Vietnam. *Journal of Critical Reviews, 8(</w:t>
      </w:r>
      <w:proofErr w:type="gramStart"/>
      <w:r>
        <w:t>2)*</w:t>
      </w:r>
      <w:proofErr w:type="gramEnd"/>
      <w:r>
        <w:t xml:space="preserve">, 605–617.  </w:t>
      </w:r>
    </w:p>
    <w:p w14:paraId="44F3A220" w14:textId="77777777" w:rsidR="000335A4" w:rsidRDefault="000335A4" w:rsidP="000335A4">
      <w:proofErr w:type="spellStart"/>
      <w:r>
        <w:t>Triayudi</w:t>
      </w:r>
      <w:proofErr w:type="spellEnd"/>
      <w:r>
        <w:t xml:space="preserve">, A. et al. (2023). Stock Investment Modeling and Prediction Using Vector Autoregression (VAR) and CRISP-DM. *ICEBEHI 2022 Proceedings, Springer Nature </w:t>
      </w:r>
      <w:proofErr w:type="gramStart"/>
      <w:r>
        <w:t>Singapore.*</w:t>
      </w:r>
      <w:proofErr w:type="gramEnd"/>
    </w:p>
    <w:p w14:paraId="519F7C9E" w14:textId="77777777" w:rsidR="000335A4" w:rsidRDefault="000335A4" w:rsidP="000335A4"/>
    <w:p w14:paraId="6E7C8ED0" w14:textId="77777777" w:rsidR="000335A4" w:rsidRDefault="000335A4" w:rsidP="000335A4">
      <w:r>
        <w:t>---</w:t>
      </w:r>
    </w:p>
    <w:p w14:paraId="3B7FC476" w14:textId="77777777" w:rsidR="000335A4" w:rsidRDefault="000335A4" w:rsidP="000335A4"/>
    <w:p w14:paraId="2FA0C94C" w14:textId="77777777" w:rsidR="000335A4" w:rsidRDefault="000335A4" w:rsidP="000335A4">
      <w:r>
        <w:t xml:space="preserve">### </w:t>
      </w:r>
      <w:r>
        <w:rPr>
          <w:rFonts w:ascii="Segoe UI Emoji" w:hAnsi="Segoe UI Emoji" w:cs="Segoe UI Emoji"/>
        </w:rPr>
        <w:t>✍</w:t>
      </w:r>
      <w:r>
        <w:t>️ Author</w:t>
      </w:r>
    </w:p>
    <w:p w14:paraId="465727B3" w14:textId="77777777" w:rsidR="000335A4" w:rsidRDefault="000335A4" w:rsidP="000335A4"/>
    <w:p w14:paraId="189AD59F" w14:textId="77777777" w:rsidR="000335A4" w:rsidRDefault="000335A4" w:rsidP="000335A4">
      <w:r>
        <w:t>**</w:t>
      </w:r>
      <w:proofErr w:type="spellStart"/>
      <w:r>
        <w:t>Adetoyinbo</w:t>
      </w:r>
      <w:proofErr w:type="spellEnd"/>
      <w:r>
        <w:t xml:space="preserve"> </w:t>
      </w:r>
      <w:proofErr w:type="spellStart"/>
      <w:r>
        <w:t>Oyinkansola</w:t>
      </w:r>
      <w:proofErr w:type="spellEnd"/>
      <w:r>
        <w:t xml:space="preserve">**  </w:t>
      </w:r>
    </w:p>
    <w:p w14:paraId="0701F534" w14:textId="77777777" w:rsidR="000335A4" w:rsidRDefault="000335A4" w:rsidP="000335A4">
      <w:r>
        <w:t xml:space="preserve">Data and Business Intelligence Analyst | Web Developer | Researcher  </w:t>
      </w:r>
    </w:p>
    <w:p w14:paraId="7285E67E" w14:textId="71288775" w:rsidR="00F343E5" w:rsidRDefault="000335A4" w:rsidP="000335A4">
      <w:r>
        <w:lastRenderedPageBreak/>
        <w:t xml:space="preserve">[GitHub </w:t>
      </w:r>
      <w:proofErr w:type="gramStart"/>
      <w:r>
        <w:t>Profile](</w:t>
      </w:r>
      <w:proofErr w:type="gramEnd"/>
      <w:r>
        <w:t>https://github.com/) | [LinkedIn](https://linkedin.com/)</w:t>
      </w:r>
    </w:p>
    <w:sectPr w:rsidR="00F34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A4"/>
    <w:rsid w:val="000335A4"/>
    <w:rsid w:val="00396D23"/>
    <w:rsid w:val="00F3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27C6B"/>
  <w15:chartTrackingRefBased/>
  <w15:docId w15:val="{B333AE3C-4D47-4999-84E0-745EA606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773</Words>
  <Characters>4721</Characters>
  <Application>Microsoft Office Word</Application>
  <DocSecurity>0</DocSecurity>
  <Lines>124</Lines>
  <Paragraphs>67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2025-10-20T17:11:00Z</dcterms:created>
  <dcterms:modified xsi:type="dcterms:W3CDTF">2025-10-20T17:11:00Z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c00e57bc-5d17-47e5-90e9-ab469fc80ab6</vt:lpwstr>
  </property>
</Properties>
</file>