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propuesta de transformación digital para la MiPyME, elaborado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8467E"/>
          </w:tcPr>
          <w:p>
            <w:r>
              <w:rPr>
                <w:b/>
                <w:color w:val="FFFFFF"/>
              </w:rPr>
              <w:t>Mi CompañIA</w:t>
            </w:r>
          </w:p>
        </w:tc>
        <w:tc>
          <w:tcPr>
            <w:tcW w:type="dxa" w:w="3408"/>
            <w:shd w:val="clear" w:color="auto" w:fill="28467E"/>
          </w:tcPr>
          <w:p>
            <w:r>
              <w:rPr>
                <w:b/>
                <w:color w:val="FFFFFF"/>
              </w:rPr>
              <w:t>Documento de propuesta de transformación digital para la MiPyME, elaborado Manual de Transformación Digital con IA · Producto del Elemento 1 · Diagnosticar</w:t>
            </w:r>
          </w:p>
        </w:tc>
        <w:tc>
          <w:tcPr>
            <w:tcW w:type="dxa" w:w="3408"/>
            <w:shd w:val="clear" w:color="auto" w:fill="28467E"/>
          </w:tcPr>
          <w:p>
            <w:r>
              <w:rPr>
                <w:b/>
                <w:color w:val="FFFFFF"/>
              </w:rPr>
              <w:t>Producto 1.3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las propuestas de transformación digital correspondientes con las necesidades detectadas en la MiPyME, por orden de prioridad de atención</w:t>
      </w:r>
    </w:p>
    <w:p>
      <w:pPr>
        <w:pStyle w:val="ListBullet"/>
      </w:pPr>
      <w:r>
        <w:t>(b) Tiene los requerimientos funcionales y no funcionales para la implementación de la transformación digital de acuerdo con los diagnósticos realizados</w:t>
      </w:r>
    </w:p>
    <w:p>
      <w:pPr>
        <w:pStyle w:val="ListBullet"/>
      </w:pPr>
      <w:r>
        <w:t>(c) Muestra información sobre las tecnologías, APIs y servicios de inteligencia artificial seleccionados con su justificación técnica</w:t>
      </w:r>
    </w:p>
    <w:p>
      <w:pPr>
        <w:pStyle w:val="ListBullet"/>
      </w:pPr>
      <w:r>
        <w:t>(d) Incluye el diagrama de arquitectura del sistema propuesto con sus componentes</w:t>
      </w:r>
    </w:p>
    <w:p>
      <w:pPr>
        <w:pStyle w:val="ListBullet"/>
      </w:pPr>
      <w:r>
        <w:t>(e) Refiere el modelo de datos y flujo de información entre componentes de la propuesta de solución</w:t>
      </w:r>
    </w:p>
    <w:p>
      <w:pPr>
        <w:pStyle w:val="ListBullet"/>
      </w:pPr>
      <w:r>
        <w:t>(f) Cumple con los aspectos de ciberseguridad, manejo de información confidencial y normativas aplicables</w:t>
      </w:r>
    </w:p>
    <w:p>
      <w:pPr>
        <w:pStyle w:val="ListBullet"/>
      </w:pPr>
      <w:r>
        <w:t>(g) Establece el presupuesto y calendarización para la implementación de la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8467E"/>
          </w:tcPr>
          <w:p>
            <w:r>
              <w:rPr>
                <w:b/>
                <w:color w:val="FFFFFF"/>
              </w:rPr>
              <w:t>MiPyME (razón social)</w:t>
            </w:r>
          </w:p>
        </w:tc>
        <w:tc>
          <w:tcPr>
            <w:tcW w:type="dxa" w:w="5112"/>
            <w:shd w:val="clear" w:color="auto" w:fill="28467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5112"/>
          </w:tcPr>
          <w:p>
            <w:r>
              <w:t>Persona responsable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Consultor responsable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Fecha del documento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facad" w:hAnsi="Afacad" w:cs="Afacad" w:eastAsia="Afacad"/>
      <w:color w:val="4B556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facad" w:hAnsi="Afacad" w:cs="Afacad" w:eastAsia="Afacad"/>
      <w:b/>
      <w:bCs/>
      <w:color w:val="28467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facad" w:hAnsi="Afacad" w:cs="Afacad" w:eastAsia="Afacad"/>
      <w:b/>
      <w:bCs/>
      <w:color w:val="2846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facad" w:hAnsi="Afacad" w:cs="Afacad" w:eastAsia="Afacad"/>
      <w:b/>
      <w:bCs/>
      <w:color w:val="2846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facad" w:hAnsi="Afacad" w:cs="Afacad" w:eastAsia="Afacad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