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Propuesta de transformación digital para la MiPyME, autorizada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Mi CompañIA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Propuesta de transformación digital para la MiPyME, autorizada Manual de Transformación Digital con IA · Producto del Elemento 1 · Diagnosticar</w:t>
            </w:r>
          </w:p>
        </w:tc>
        <w:tc>
          <w:tcPr>
            <w:tcW w:type="dxa" w:w="3408"/>
            <w:shd w:val="clear" w:color="auto" w:fill="28467E"/>
          </w:tcPr>
          <w:p>
            <w:r>
              <w:rPr>
                <w:b/>
                <w:color w:val="FFFFFF"/>
              </w:rPr>
              <w:t>Producto 1.4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las modificaciones al documento original presentado</w:t>
      </w:r>
    </w:p>
    <w:p>
      <w:pPr>
        <w:pStyle w:val="ListBullet"/>
      </w:pPr>
      <w:r>
        <w:t>(b) Incluye el VoBo de la persona responsable por parte de la MiPyME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  <w:t>MiPyME (razón social)</w:t>
            </w:r>
          </w:p>
        </w:tc>
        <w:tc>
          <w:tcPr>
            <w:tcW w:type="dxa" w:w="5112"/>
            <w:shd w:val="clear" w:color="auto" w:fill="28467E"/>
          </w:tcPr>
          <w:p>
            <w:r>
              <w:rPr>
                <w:b/>
                <w:color w:val="FFFFFF"/>
              </w:rPr>
            </w:r>
          </w:p>
        </w:tc>
      </w:tr>
      <w:tr>
        <w:tc>
          <w:tcPr>
            <w:tcW w:type="dxa" w:w="5112"/>
          </w:tcPr>
          <w:p>
            <w:r>
              <w:t>Persona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Consultor responsable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Fecha del documento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facad" w:hAnsi="Afacad" w:cs="Afacad" w:eastAsia="Afacad"/>
      <w:color w:val="4B556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facad" w:hAnsi="Afacad" w:cs="Afacad" w:eastAsia="Afacad"/>
      <w:b/>
      <w:bCs/>
      <w:color w:val="28467E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facad" w:hAnsi="Afacad" w:cs="Afacad" w:eastAsia="Afacad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