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Acta de cierre del proyecto de adopción de soluciones de IA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  <w:tblHeader w:val="true"/>
        </w:trPr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 CompañIA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Acta de cierre del proyecto de adopción de soluciones de IA Curso de Adopción de IA en procesos · Producto del Elemento 3 · Evaluar</w:t>
            </w:r>
          </w:p>
        </w:tc>
        <w:tc>
          <w:tcPr>
            <w:tcW w:type="dxa" w:w="3312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Producto 4.4.2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Contiene el resumen ejecutivo del proyecto: alcance, objetivos y resultados obtenidos</w:t>
      </w:r>
    </w:p>
    <w:p>
      <w:pPr>
        <w:pStyle w:val="ListBullet"/>
      </w:pPr>
      <w:r>
        <w:t>Incluye el listado de las soluciones de IA implementadas y su estado operativo al cierre</w:t>
      </w:r>
    </w:p>
    <w:p>
      <w:pPr>
        <w:pStyle w:val="ListBullet"/>
      </w:pPr>
      <w:r>
        <w:t>Incluye las lecciones aprendidas durante el proyecto de adopción</w:t>
      </w:r>
    </w:p>
    <w:p>
      <w:pPr>
        <w:pStyle w:val="ListBullet"/>
      </w:pPr>
      <w:r>
        <w:t>Contiene descritos los compromisos pendientes y próximos pasos acordados entre ambas partes</w:t>
      </w:r>
    </w:p>
    <w:p>
      <w:pPr>
        <w:pStyle w:val="ListBullet"/>
      </w:pPr>
      <w:r>
        <w:t>Contiene los datos de contacto: nombre, correo y teléfono para el soporte técnico en incidencias futuras</w:t>
      </w:r>
    </w:p>
    <w:p>
      <w:pPr>
        <w:pStyle w:val="ListBullet"/>
      </w:pPr>
      <w:r>
        <w:t>Incluye nombre completo y firmas del consultor y del representante de la MiPyME</w:t>
      </w:r>
    </w:p>
    <w:p>
      <w:pPr>
        <w:pStyle w:val="ListBullet"/>
      </w:pPr>
      <w:r>
        <w:t>Se presenta en formato digital/físico, sin errores ortográficos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