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29ED7"/>
          <w:sz w:val="16"/>
        </w:rPr>
        <w:t>PLANTILLA DE TRABAJO · ESTÁNDAR A</w:t>
      </w:r>
    </w:p>
    <w:p>
      <w:pPr>
        <w:pStyle w:val="Title"/>
        <w:pBdr>
          <w:bottom w:val="single" w:sz="12" w:space="6" w:color="F7C031"/>
        </w:pBdr>
        <w:spacing w:after="280"/>
        <w:jc w:val="left"/>
      </w:pPr>
      <w:r>
        <w:t>Informe de diagnóstico de procesos, actividades y áreas de trabajo</w:t>
      </w:r>
    </w:p>
    <w:p>
      <w:pPr>
        <w:spacing w:after="40"/>
      </w:pPr>
      <w:r>
        <w:rPr>
          <w:rFonts w:ascii="Calibri" w:hAnsi="Calibri"/>
          <w:b/>
          <w:i w:val="0"/>
          <w:color w:val="28467E"/>
          <w:sz w:val="18"/>
        </w:rPr>
        <w:t>Producto 1.3</w:t>
      </w:r>
      <w:r>
        <w:rPr>
          <w:rFonts w:ascii="Calibri" w:hAnsi="Calibri"/>
          <w:b w:val="0"/>
          <w:i w:val="0"/>
          <w:color w:val="28467E"/>
          <w:sz w:val="18"/>
        </w:rPr>
        <w:t xml:space="preserve"> Template editable</w:t>
      </w:r>
      <w:r>
        <w:rPr>
          <w:rFonts w:ascii="Calibri" w:hAnsi="Calibri"/>
          <w:b w:val="0"/>
          <w:i/>
          <w:color w:val="28467E"/>
          <w:sz w:val="18"/>
        </w:rPr>
        <w:t xml:space="preserve"> Mi CompañIA · FUNDES</w:t>
      </w:r>
    </w:p>
    <w:p>
      <w:pPr>
        <w:spacing w:after="40"/>
      </w:pPr>
      <w:r>
        <w:rPr>
          <w:rFonts w:ascii="Calibri" w:hAnsi="Calibri"/>
          <w:b w:val="0"/>
          <w:i w:val="0"/>
          <w:color w:val="4B5563"/>
          <w:sz w:val="18"/>
        </w:rPr>
        <w:t>Curso de Adopción de IA en procesos · Producto del Elemento 1 · Planear</w:t>
      </w:r>
    </w:p>
    <w:p>
      <w:pPr>
        <w:pBdr>
          <w:left w:val="single" w:sz="18" w:space="6" w:color="F7C031"/>
        </w:pBdr>
        <w:shd w:val="clear" w:color="auto" w:fill="FFF3CC"/>
        <w:spacing w:before="200" w:after="240"/>
        <w:ind w:left="160" w:right="80"/>
      </w:pPr>
      <w:r>
        <w:rPr>
          <w:rFonts w:ascii="Calibri" w:hAnsi="Calibri"/>
          <w:b/>
          <w:i w:val="0"/>
          <w:color w:val="28467E"/>
          <w:sz w:val="20"/>
        </w:rPr>
        <w:t>Sobre este template.</w:t>
      </w:r>
      <w:r>
        <w:rPr>
          <w:rFonts w:ascii="Calibri" w:hAnsi="Calibri"/>
          <w:b w:val="0"/>
          <w:i w:val="0"/>
          <w:color w:val="4B5563"/>
          <w:sz w:val="20"/>
        </w:rPr>
        <w:t xml:space="preserve"> Mapea los procesos operativos y detecta los cuellos de botella + resistencias al cambio. Tu evaluador no busca que llenes el template — busca que respondas con datos de TU MiPyME real. Las preguntas guía te orientan; las respuestas son tuyas.</w:t>
      </w:r>
    </w:p>
    <w:p>
      <w:pPr>
        <w:pStyle w:val="Heading2"/>
      </w:pPr>
      <w:r>
        <w:t>Referencia de trabajo del F21</w:t>
      </w:r>
    </w:p>
    <w:p>
      <w:pPr>
        <w:pStyle w:val="ListBullet"/>
      </w:pPr>
      <w:r>
        <w:t>Contiene el mapa de los procesos analizados</w:t>
      </w:r>
    </w:p>
    <w:p>
      <w:pPr>
        <w:pStyle w:val="ListBullet"/>
      </w:pPr>
      <w:r>
        <w:t>Incluye la clasificación de los procesos por área funcional</w:t>
      </w:r>
    </w:p>
    <w:p>
      <w:pPr>
        <w:pStyle w:val="ListBullet"/>
      </w:pPr>
      <w:r>
        <w:t>Contiene los cuellos de botella y los principales puntos de dolor identificados</w:t>
      </w:r>
    </w:p>
    <w:p>
      <w:pPr>
        <w:pStyle w:val="ListBullet"/>
      </w:pPr>
      <w:r>
        <w:t>Incluye las resistencias al cambio detectadas durante el diagnóstico</w:t>
      </w:r>
    </w:p>
    <w:p>
      <w:pPr>
        <w:pBdr>
          <w:left w:val="single" w:sz="18" w:space="6" w:color="F29100"/>
        </w:pBdr>
        <w:shd w:val="clear" w:color="auto" w:fill="FFF3CC"/>
        <w:spacing w:before="200" w:after="240"/>
        <w:ind w:left="160" w:right="80"/>
      </w:pPr>
      <w:r>
        <w:rPr>
          <w:rFonts w:ascii="Calibri" w:hAnsi="Calibri"/>
          <w:b/>
          <w:i/>
          <w:color w:val="28467E"/>
          <w:sz w:val="20"/>
        </w:rPr>
        <w:t>Caso pedagógico La Espiga (ilustrativo, NO es tu solución):</w:t>
      </w:r>
      <w:r>
        <w:rPr>
          <w:rFonts w:ascii="Calibri" w:hAnsi="Calibri"/>
          <w:b w:val="0"/>
          <w:i/>
          <w:color w:val="4B5563"/>
          <w:sz w:val="20"/>
        </w:rPr>
        <w:t xml:space="preserve"> Mapa de La Espiga: 6 procesos analizados (recepción de pedidos, producción, venta en mostrador, control de inventario, cobro, contabilidad). Cuello clave: las encargadas pierden 4-5 horas/semana atendiendo consultas repetitivas en WhatsApp. Resistencia: dos panaderos veteranos desconfían de 'que la máquina les diga qué hornear'.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 w:val="true"/>
          <w:tblHeader w:val="true"/>
        </w:trPr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MiPyME (razón social)</w:t>
            </w:r>
          </w:p>
        </w:tc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Persona responsable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Consultor responsable</w:t>
            </w:r>
          </w:p>
        </w:tc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Fecha del documento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Tu turno · preguntas guía</w:t>
      </w: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1 · Mapa de procesos analizados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Dibuja o describe los procesos que analizaste. Indica qué hace cada uno y cómo se conectan. (Inserta una imagen del mapa si lo dibujaste en Miro/Lucidchart/papel).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2 · Clasificación por área funcional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Agrupa los procesos: ventas, operación, administración, soporte, atención a cliente… ¿Cuál concentra más procesos críticos?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3 · Cuellos de botella y puntos de dolor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Por cada proceso analizado: ¿dónde se atasca? ¿cuánto tiempo se pierde? ¿qué errores ocurren? ¿quién sufre el impacto?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4 · Resistencias al cambio detectadas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Durante el diagnóstico, ¿qué personas mostraron resistencia? ¿Qué temen perder o no entienden? Es información valiosa para la fase de capacitación.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pBdr>
          <w:top w:val="single" w:sz="4" w:space="6" w:color="C9D3E4"/>
        </w:pBdr>
        <w:spacing w:before="440"/>
        <w:jc w:val="center"/>
      </w:pPr>
      <w:r>
        <w:rPr>
          <w:rFonts w:ascii="Calibri" w:hAnsi="Calibri"/>
          <w:b w:val="0"/>
          <w:i/>
          <w:color w:val="4B5563"/>
          <w:sz w:val="16"/>
        </w:rPr>
        <w:t>Mi CompañIA · Una iniciativa de FUNDES México con el apoyo de Google.org</w:t>
      </w:r>
      <w:r>
        <w:rPr>
          <w:rFonts w:ascii="Calibri" w:hAnsi="Calibri"/>
          <w:b w:val="0"/>
          <w:i/>
          <w:color w:val="4B5563"/>
          <w:sz w:val="16"/>
        </w:rPr>
        <w:t xml:space="preserve"> Template del Curso de Adopción de IA en procesos · Para ser llenado por el aspirante con datos de su proyecto real con una MiPyME</w:t>
      </w:r>
    </w:p>
    <w:sectPr w:rsidR="00FC693F" w:rsidRPr="0006063C" w:rsidSect="00034616">
      <w:footerReference w:type="default" r:id="rId9"/>
      <w:pgSz w:w="12240" w:h="15840"/>
      <w:pgMar w:top="1152" w:right="1152" w:bottom="1080" w:left="1152" w:header="720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C9D3E4"/>
      </w:pBdr>
      <w:tabs>
        <w:tab w:pos="9936" w:val="right"/>
      </w:tabs>
      <w:spacing w:before="120" w:after="0"/>
    </w:pPr>
    <w:r>
      <w:rPr>
        <w:rFonts w:ascii="Calibri" w:hAnsi="Calibri"/>
        <w:color w:val="4B5563"/>
        <w:sz w:val="16"/>
      </w:rPr>
    </w:r>
    <w:r>
      <w:rPr>
        <w:rFonts w:ascii="Calibri" w:hAnsi="Calibri"/>
        <w:color w:val="4B5563"/>
        <w:sz w:val="16"/>
      </w:rPr>
      <w:t>Mi CompañIA · FUNDES México + Google.org</w:t>
      <w:tab/>
    </w:r>
    <w:r>
      <w:rPr>
        <w:rFonts w:ascii="Calibri" w:hAnsi="Calibri"/>
        <w:color w:val="4B5563"/>
        <w:sz w:val="16"/>
      </w:rPr>
      <w:t xml:space="preserve">Página </w:t>
    </w:r>
    <w:r>
      <w:rPr>
        <w:rFonts w:ascii="Calibri" w:hAnsi="Calibri"/>
        <w:color w:val="4B5563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60"/>
    </w:pPr>
    <w:rPr>
      <w:rFonts w:ascii="Calibri" w:hAnsi="Calibri" w:cs="Calibri" w:eastAsia="Calibri"/>
      <w:color w:val="4B556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64" w:lineRule="auto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64" w:lineRule="auto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 w:line="264" w:lineRule="auto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64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28467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