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A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Reporte de madurez digital y disposición al cambio</w:t>
      </w:r>
    </w:p>
    <w:p>
      <w:pPr>
        <w:spacing w:after="40"/>
      </w:pPr>
      <w:r>
        <w:rPr>
          <w:rFonts w:ascii="Calibri" w:hAnsi="Calibri"/>
          <w:b/>
          <w:i w:val="0"/>
          <w:color w:val="28467E"/>
          <w:sz w:val="18"/>
        </w:rPr>
        <w:t>Producto 1.4</w:t>
      </w:r>
      <w:r>
        <w:rPr>
          <w:rFonts w:ascii="Calibri" w:hAnsi="Calibri"/>
          <w:b w:val="0"/>
          <w:i w:val="0"/>
          <w:color w:val="28467E"/>
          <w:sz w:val="18"/>
        </w:rPr>
        <w:t xml:space="preserve"> Template editable</w:t>
      </w:r>
      <w:r>
        <w:rPr>
          <w:rFonts w:ascii="Calibri" w:hAnsi="Calibri"/>
          <w:b w:val="0"/>
          <w:i/>
          <w:color w:val="28467E"/>
          <w:sz w:val="18"/>
        </w:rPr>
        <w:t xml:space="preserve"> Mi CompañIA · FUNDES</w:t>
      </w:r>
    </w:p>
    <w:p>
      <w:pPr>
        <w:spacing w:after="40"/>
      </w:pPr>
      <w:r>
        <w:rPr>
          <w:rFonts w:ascii="Calibri" w:hAnsi="Calibri"/>
          <w:b w:val="0"/>
          <w:i w:val="0"/>
          <w:color w:val="4B5563"/>
          <w:sz w:val="18"/>
        </w:rPr>
        <w:t>Curso de Adopción de IA en procesos · Producto del Elemento 1 · Planear</w:t>
      </w:r>
    </w:p>
    <w:p>
      <w:pPr>
        <w:pBdr>
          <w:left w:val="single" w:sz="18" w:space="6" w:color="F7C031"/>
        </w:pBdr>
        <w:shd w:val="clear" w:color="auto" w:fill="FFF3CC"/>
        <w:spacing w:before="200" w:after="240"/>
        <w:ind w:left="160" w:right="80"/>
      </w:pPr>
      <w:r>
        <w:rPr>
          <w:rFonts w:ascii="Calibri" w:hAnsi="Calibri"/>
          <w:b/>
          <w:i w:val="0"/>
          <w:color w:val="28467E"/>
          <w:sz w:val="20"/>
        </w:rPr>
        <w:t>Sobre este template.</w:t>
      </w:r>
      <w:r>
        <w:rPr>
          <w:rFonts w:ascii="Calibri" w:hAnsi="Calibri"/>
          <w:b w:val="0"/>
          <w:i w:val="0"/>
          <w:color w:val="4B5563"/>
          <w:sz w:val="20"/>
        </w:rPr>
        <w:t xml:space="preserve"> Evalúa qué tan preparada está la MiPyME (tecnología) y su personal (cultura) para incorporar IA. Tu evaluador no busca que llenes el template — busca que respondas con datos de TU MiPyME real. Las preguntas guía te orientan; las respuestas son tuyas.</w:t>
      </w:r>
    </w:p>
    <w:p>
      <w:pPr>
        <w:pStyle w:val="Heading2"/>
      </w:pPr>
      <w:r>
        <w:t>Referencia de trabajo del F21</w:t>
      </w:r>
    </w:p>
    <w:p>
      <w:pPr>
        <w:pStyle w:val="ListBullet"/>
      </w:pPr>
      <w:r>
        <w:t>Incluye la descripción de la metodología y la(s) herramienta(s) utilizada(s)</w:t>
      </w:r>
    </w:p>
    <w:p>
      <w:pPr>
        <w:pStyle w:val="ListBullet"/>
      </w:pPr>
      <w:r>
        <w:t>Contiene los resultados del test de madurez digital y disposición al cambio aplicado</w:t>
      </w:r>
    </w:p>
    <w:p>
      <w:pPr>
        <w:pStyle w:val="ListBullet"/>
      </w:pPr>
      <w:r>
        <w:t>Incluye la descripción del nivel de madurez digital por dimensión evaluada</w:t>
      </w:r>
    </w:p>
    <w:p>
      <w:pPr>
        <w:pStyle w:val="ListBullet"/>
      </w:pPr>
      <w:r>
        <w:t>Contiene comentarios sobre la disposición al cambio por parte del personal</w:t>
      </w:r>
    </w:p>
    <w:p>
      <w:pPr>
        <w:pStyle w:val="ListBullet"/>
      </w:pPr>
      <w:r>
        <w:t>Incluye las soluciones de IA recomendadas con base en los resultados obtenidos</w:t>
      </w:r>
    </w:p>
    <w:p>
      <w:pPr>
        <w:pStyle w:val="ListBullet"/>
      </w:pPr>
      <w:r>
        <w:t>Incluye un tablero base de indicadores para el seguimiento de la transformación digital</w:t>
      </w:r>
    </w:p>
    <w:p>
      <w:pPr>
        <w:pBdr>
          <w:left w:val="single" w:sz="18" w:space="6" w:color="F29100"/>
        </w:pBdr>
        <w:shd w:val="clear" w:color="auto" w:fill="FFF3CC"/>
        <w:spacing w:before="200" w:after="240"/>
        <w:ind w:left="160" w:right="80"/>
      </w:pPr>
      <w:r>
        <w:rPr>
          <w:rFonts w:ascii="Calibri" w:hAnsi="Calibri"/>
          <w:b/>
          <w:i/>
          <w:color w:val="28467E"/>
          <w:sz w:val="20"/>
        </w:rPr>
        <w:t>Caso pedagógico La Espiga (ilustrativo, NO es tu solución):</w:t>
      </w:r>
      <w:r>
        <w:rPr>
          <w:rFonts w:ascii="Calibri" w:hAnsi="Calibri"/>
          <w:b w:val="0"/>
          <w:i/>
          <w:color w:val="4B5563"/>
          <w:sz w:val="20"/>
        </w:rPr>
        <w:t xml:space="preserve"> La Espiga obtuvo nivel 2 de 5 en madurez digital (uso de WhatsApp sí, CRM no, datos integrados no). Disposición al cambio: alta en Carlos (28 años), media en las 3 encargadas (40-55), baja en Doña Beatriz al inicio del proyecto (se 'destrabó' tras ver el primer piloto del chatbot).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1 · Metodología y herramienta usada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¿Qué instrumento aplicaste para medir madurez digital? (Cuestionario, entrevistas, observación, test estandarizado). ¿Por qué lo elegiste?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2 · Resultados del test aplicado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Resultados crudos por dimensión: infraestructura, procesos, personas, datos, cultura. Apóyate de una tabla.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3 · Nivel de madurez digital por dimensión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Clasificación (inicial, en desarrollo, intermedio, avanzado) por cada dimensión. ¿Cuál es la dimensión más débil? ¿Cuál es la fortaleza?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4 · Disposición al cambio del personal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Por persona o grupo: ¿qué tan abierta está al cambio? ¿Qué evidencia observaste durante el diagnóstico?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5 · Recomendaciones basadas en resultados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Acciones específicas para mejorar la madurez en las dimensiones bajas + estrategia para destrabar las resistencias detectadas.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6 · Tablero base de indicadores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¿Qué indicadores propondrás seguir mes a mes? Define mínimo 3-5 indicadores con su línea base actual + meta esperada a 6/12 meses.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pBdr>
          <w:top w:val="single" w:sz="4" w:space="6" w:color="C9D3E4"/>
        </w:pBdr>
        <w:spacing w:before="440"/>
        <w:jc w:val="center"/>
      </w:pPr>
      <w:r>
        <w:rPr>
          <w:rFonts w:ascii="Calibri" w:hAnsi="Calibri"/>
          <w:b w:val="0"/>
          <w:i/>
          <w:color w:val="4B5563"/>
          <w:sz w:val="16"/>
        </w:rPr>
        <w:t>Mi CompañIA · Una iniciativa de FUNDES México con el apoyo de Google.org</w:t>
      </w:r>
      <w:r>
        <w:rPr>
          <w:rFonts w:ascii="Calibri" w:hAnsi="Calibri"/>
          <w:b w:val="0"/>
          <w:i/>
          <w:color w:val="4B5563"/>
          <w:sz w:val="16"/>
        </w:rPr>
        <w:t xml:space="preserve"> Template del Curso de Adopción de IA en procesos · Para ser llenado por el aspirante con datos de su proyecto real con una MiPyME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