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A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Informe técnico de configuración de las soluciones de IA</w:t>
      </w:r>
    </w:p>
    <w:p>
      <w:pPr>
        <w:spacing w:after="40"/>
      </w:pPr>
      <w:r>
        <w:rPr>
          <w:rFonts w:ascii="Calibri" w:hAnsi="Calibri"/>
          <w:b/>
          <w:i w:val="0"/>
          <w:color w:val="28467E"/>
          <w:sz w:val="18"/>
        </w:rPr>
        <w:t>Producto 2.2</w:t>
      </w:r>
      <w:r>
        <w:rPr>
          <w:rFonts w:ascii="Calibri" w:hAnsi="Calibri"/>
          <w:b w:val="0"/>
          <w:i w:val="0"/>
          <w:color w:val="28467E"/>
          <w:sz w:val="18"/>
        </w:rPr>
        <w:t xml:space="preserve"> Template editable</w:t>
      </w:r>
      <w:r>
        <w:rPr>
          <w:rFonts w:ascii="Calibri" w:hAnsi="Calibri"/>
          <w:b w:val="0"/>
          <w:i/>
          <w:color w:val="28467E"/>
          <w:sz w:val="18"/>
        </w:rPr>
        <w:t xml:space="preserve"> Mi CompañIA · FUNDES</w:t>
      </w:r>
    </w:p>
    <w:p>
      <w:pPr>
        <w:spacing w:after="40"/>
      </w:pPr>
      <w:r>
        <w:rPr>
          <w:rFonts w:ascii="Calibri" w:hAnsi="Calibri"/>
          <w:b w:val="0"/>
          <w:i w:val="0"/>
          <w:color w:val="4B5563"/>
          <w:sz w:val="18"/>
        </w:rPr>
        <w:t>Curso de Adopción de IA en procesos · Producto del Elemento 2 · Ejecutar</w:t>
      </w:r>
    </w:p>
    <w:p>
      <w:pPr>
        <w:pBdr>
          <w:left w:val="single" w:sz="18" w:space="6" w:color="F7C031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 w:val="0"/>
          <w:color w:val="28467E"/>
          <w:sz w:val="20"/>
        </w:rPr>
        <w:t>Sobre este template.</w:t>
      </w:r>
      <w:r>
        <w:rPr>
          <w:rFonts w:ascii="Calibri" w:hAnsi="Calibri"/>
          <w:b w:val="0"/>
          <w:i w:val="0"/>
          <w:color w:val="4B5563"/>
          <w:sz w:val="20"/>
        </w:rPr>
        <w:t xml:space="preserve"> Manual técnico para que la MiPyME mantenga las soluciones después de tu consultoría. Es exhaustivo. Tu evaluador no busca que llenes el template — busca que respondas con datos de TU MiPyME real. Las preguntas guía te orientan; las respuestas son tuyas.</w:t>
      </w:r>
    </w:p>
    <w:p>
      <w:pPr>
        <w:pStyle w:val="Heading2"/>
      </w:pPr>
      <w:r>
        <w:t>Referencia de trabajo del F21</w:t>
      </w:r>
    </w:p>
    <w:p>
      <w:pPr>
        <w:pStyle w:val="ListBullet"/>
      </w:pPr>
      <w:r>
        <w:t>Contiene la descripción de las herramientas/plataformas de IA configuradas y su propósito dentro de los procesos de la MiPyME</w:t>
      </w:r>
    </w:p>
    <w:p>
      <w:pPr>
        <w:pStyle w:val="ListBullet"/>
      </w:pPr>
      <w:r>
        <w:t>Incluye los parámetros de configuración aplicados en cada herramienta de IA</w:t>
      </w:r>
    </w:p>
    <w:p>
      <w:pPr>
        <w:pStyle w:val="ListBullet"/>
      </w:pPr>
      <w:r>
        <w:t>Contiene especificadas las integraciones realizadas con los sistemas, plataformas o procesos existentes de la MiPyME</w:t>
      </w:r>
    </w:p>
    <w:p>
      <w:pPr>
        <w:pStyle w:val="ListBullet"/>
      </w:pPr>
      <w:r>
        <w:t>Incluye los requisitos técnicos necesarios para el funcionamiento de las soluciones implementadas en la MiPyME</w:t>
      </w:r>
    </w:p>
    <w:p>
      <w:pPr>
        <w:pStyle w:val="ListBullet"/>
      </w:pPr>
      <w:r>
        <w:t>Incluye los elementos de ciberseguridad considerados para la operación del sistema, así como las leyes y normas aplicables</w:t>
      </w:r>
    </w:p>
    <w:p>
      <w:pPr>
        <w:pStyle w:val="ListBullet"/>
      </w:pPr>
      <w:r>
        <w:t>Contiene los accesos y permisos configurados para los usuarios de la MiPyME que operan las soluciones</w:t>
      </w:r>
    </w:p>
    <w:p>
      <w:pPr>
        <w:pStyle w:val="ListBullet"/>
      </w:pPr>
      <w:r>
        <w:t>Contiene los resultados de las pruebas funcionales ejecutadas para verificar el funcionamiento de la solución en el entorno de la MiPyME, Pruebas de funcionamiento/Pruebas de integración/Pruebas de uso en condiciones reales</w:t>
      </w:r>
    </w:p>
    <w:p>
      <w:pPr>
        <w:pStyle w:val="ListBullet"/>
      </w:pPr>
      <w:r>
        <w:t>Contiene especificados los indicadores de impacto operativo obtenidos durante la fase de pruebas</w:t>
      </w:r>
    </w:p>
    <w:p>
      <w:pPr>
        <w:pStyle w:val="ListBullet"/>
      </w:pPr>
      <w:r>
        <w:t>Se presenta en formato digital, con redacción clara y sin errores ortográficos</w:t>
      </w:r>
    </w:p>
    <w:p>
      <w:pPr>
        <w:pBdr>
          <w:left w:val="single" w:sz="18" w:space="6" w:color="F29100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/>
          <w:color w:val="28467E"/>
          <w:sz w:val="20"/>
        </w:rPr>
        <w:t>Caso pedagógico La Espiga (ilustrativo, NO es tu solución):</w:t>
      </w:r>
      <w:r>
        <w:rPr>
          <w:rFonts w:ascii="Calibri" w:hAnsi="Calibri"/>
          <w:b w:val="0"/>
          <w:i/>
          <w:color w:val="4B5563"/>
          <w:sz w:val="20"/>
        </w:rPr>
        <w:t xml:space="preserve"> Informe técnico de La Espiga: 14 páginas que documentan cada parámetro del chatbot WhatsApp, la integración con Google Sheets para registrar pedidos, los permisos de las 3 encargadas + Carlos, y los resultados de 15 pruebas funcionales ejecutadas antes del go-live.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 · Resumen ejecutivo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Una página: qué se implementó, en qué entorno, con qué arquitectura general.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2 · Arquitectura general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Diagrama de cómo se conectan las herramientas entre sí y con los procesos de la MiPyME.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3 · Herramientas + propósito + parámetros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Por cada herramienta: nombre comercial, propósito en la MiPyME, todos los parámetros de configuración aplicados.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4 · Integraciones realizadas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¿Con qué sistemas existentes se conectó cada herramienta? (CRM, hojas de cálculo, plataformas de mensajería, etc.)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5 · Requisitos técnicos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Conectividad, navegadores, sistemas operativos, suscripciones que la MiPyME necesita mantener.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6 · Ciberseguridad + normativa aplicable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Medidas de seguridad implementadas + cumplimiento LFPDPPP (mínimo Arts. 5-12 principios + 7,8,14 aviso de privacidad + 36-37 transferencias + 22-34 ARCO + 63-68 sanciones).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7 · Accesos y permisos configurados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Tabla con cada usuario + rol + nivel de acceso por herramienta.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8 · Pruebas funcionales ejecutadas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Lista de pruebas (funcionamiento, integración, uso en condiciones reales) + resultados de cada una.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9 · Indicadores de desempeño en pruebas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Métricas obtenidas durante las pruebas: tiempo de respuesta, precisión, errores, etc.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pBdr>
          <w:top w:val="single" w:sz="4" w:space="6" w:color="C9D3E4"/>
        </w:pBdr>
        <w:spacing w:before="440"/>
        <w:jc w:val="center"/>
      </w:pPr>
      <w:r>
        <w:rPr>
          <w:rFonts w:ascii="Calibri" w:hAnsi="Calibri"/>
          <w:b w:val="0"/>
          <w:i/>
          <w:color w:val="4B5563"/>
          <w:sz w:val="16"/>
        </w:rPr>
        <w:t>Mi CompañIA · Una iniciativa de FUNDES México con el apoyo de Google.org</w:t>
      </w:r>
      <w:r>
        <w:rPr>
          <w:rFonts w:ascii="Calibri" w:hAnsi="Calibri"/>
          <w:b w:val="0"/>
          <w:i/>
          <w:color w:val="4B5563"/>
          <w:sz w:val="16"/>
        </w:rPr>
        <w:t xml:space="preserve"> Template del Curso de Adopción de IA en procesos · Para ser llenado por el aspirante con datos de su proyecto real con una MiPyME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