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D</w:t>
      </w:r>
    </w:p>
    <w:p>
      <w:pPr>
        <w:pStyle w:val="Title"/>
        <w:pBdr>
          <w:bottom w:val="single" w:sz="12" w:space="6" w:color="F7C031"/>
        </w:pBdr>
        <w:spacing w:after="280"/>
        <w:jc w:val="left"/>
      </w:pPr>
      <w:r>
        <w:t>Reporte de pruebas técnicas de la solución de modernización digital, elaborado</w:t>
      </w:r>
    </w:p>
    <w:p>
      <w:pPr>
        <w:spacing w:after="40"/>
      </w:pPr>
      <w:r>
        <w:rPr>
          <w:rFonts w:ascii="Calibri" w:hAnsi="Calibri"/>
          <w:b/>
          <w:i w:val="0"/>
          <w:color w:val="28467E"/>
          <w:sz w:val="18"/>
        </w:rPr>
        <w:t>Producto 2.3</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Modernización Digital con IA · Producto del Elemento 2 · Construir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Documenta el proceso completo de pruebas de la solución: los casos de prueba definidos con datos de entrada y resultados esperados, los resultados de pruebas unitarias, de integración y funcionales, las vulnerabilidades de seguridad identificadas y su estatus de corrección, la verificación de los servicios de IA, el plan de contingencia, la validación de calidad de respuestas de IA y la identificación del documento. Tu evaluador no busca que llenes el template — busca que respondas con datos de TU proyecto real con una MiPyME. Las preguntas guía te orientan; las respuestas son tuyas.</w:t>
      </w:r>
    </w:p>
    <w:p>
      <w:pPr>
        <w:pStyle w:val="Heading2"/>
      </w:pPr>
      <w:r>
        <w:t>Referencia de trabajo del F21</w:t>
      </w:r>
    </w:p>
    <w:p>
      <w:pPr>
        <w:pStyle w:val="ListBullet"/>
      </w:pPr>
      <w:r>
        <w:t>(a) Contiene los casos de prueba definidos para cada componente de la solución con datos de entrada y resultados esperados</w:t>
      </w:r>
    </w:p>
    <w:p>
      <w:pPr>
        <w:pStyle w:val="ListBullet"/>
      </w:pPr>
      <w:r>
        <w:t>(b) Incluye los resultados de las pruebas unitarias, las de integración y las funcionales ejecutadas</w:t>
      </w:r>
    </w:p>
    <w:p>
      <w:pPr>
        <w:pStyle w:val="ListBullet"/>
      </w:pPr>
      <w:r>
        <w:t>(c) Apunta las vulnerabilidades de seguridad identificadas, así como el estatus de corrección de las que son solucionables</w:t>
      </w:r>
    </w:p>
    <w:p>
      <w:pPr>
        <w:pStyle w:val="ListBullet"/>
      </w:pPr>
      <w:r>
        <w:t>(d) Tiene la información sobre la verificación realizada del correcto funcionamiento de las integraciones con los modelos/servicios de IA</w:t>
      </w:r>
    </w:p>
    <w:p>
      <w:pPr>
        <w:pStyle w:val="ListBullet"/>
      </w:pPr>
      <w:r>
        <w:t>(e) Describe el plan de contingencia ante la interrupción/saturación del servicio de la solución</w:t>
      </w:r>
    </w:p>
    <w:p>
      <w:pPr>
        <w:pStyle w:val="ListBullet"/>
      </w:pPr>
      <w:r>
        <w:t>(f) Refiere la validación realizada sobre la calidad y relevancia de las respuestas generadas por los componentes de IA</w:t>
      </w:r>
    </w:p>
    <w:p>
      <w:pPr>
        <w:pStyle w:val="ListBullet"/>
      </w:pPr>
      <w:r>
        <w:t>(g) Señala la fecha de las pruebas realizadas, el nombre del responsable de aplicarlas y la versión de la solución de modernización digital evaluada</w:t>
      </w:r>
    </w:p>
    <w:p>
      <w:pPr>
        <w:pBdr>
          <w:left w:val="single" w:sz="18" w:space="6" w:color="F29100"/>
        </w:pBdr>
        <w:shd w:val="clear" w:color="auto" w:fill="FFF3CC"/>
        <w:spacing w:before="200" w:after="240"/>
        <w:ind w:left="160" w:right="80"/>
      </w:pPr>
      <w:r>
        <w:rPr>
          <w:rFonts w:ascii="Calibri" w:hAnsi="Calibri"/>
          <w:b/>
          <w:i/>
          <w:color w:val="28467E"/>
          <w:sz w:val="20"/>
        </w:rPr>
        <w:t>Caso pedagógico Distribuidora El Surtido (ilustrativo, NO es tu solución):</w:t>
      </w:r>
      <w:r>
        <w:rPr>
          <w:rFonts w:ascii="Calibri" w:hAnsi="Calibri"/>
          <w:b w:val="0"/>
          <w:i/>
          <w:color w:val="4B5563"/>
          <w:sz w:val="20"/>
        </w:rPr>
        <w:t xml:space="preserve"> El Surtido — versión v0.8.2 · 12 mayo 2025 · Responsable: Consultoría Digital MX. Casos de prueba: TC-01 Captura de pedido vía WhatsApp Bot (entrada: 'quiero 5 cajas de atún', resultado esperado: pedido registrado con producto, cantidad, cliente y hora). Pruebas unitarias: 47 tests, 45 OK, 2 fallos (corregidos). Pruebas de integración: OpenAI API respondió correctamente en 98% de 50 llamadas de prueba. Vulnerabilidades: 1 SQL injection potencial en endpoint /buscar-cliente — CORREGIDA con Pydantic validation. 1 token JWT sin expiración — CORREGIDA con exp=8h. Plan de contingencia: si OpenAI no responde, el sistema activa modo de captura manual; si la base de datos falla, los pedidos se almacenan localmente y se sincronizan al restaurar. Calidad de respuestas IA: el 94% de los pedidos en lenguaje natural fueron interpretados correctamente en 100 pruebas con lenguaje variado.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Casos de prueba definidos</w:t>
      </w:r>
    </w:p>
    <w:p>
      <w:pPr>
        <w:keepNext/>
        <w:spacing w:after="120"/>
        <w:ind w:left="200"/>
      </w:pPr>
      <w:r>
        <w:rPr>
          <w:rFonts w:ascii="Calibri" w:hAnsi="Calibri"/>
          <w:b w:val="0"/>
          <w:i/>
          <w:color w:val="4B5563"/>
          <w:sz w:val="20"/>
        </w:rPr>
        <w:t>Por cada componente principal de tu solución: ¿qué caso de prueba definiste? Documenta al menos un caso por componente con: nombre del caso, datos de entrada utilizados y resultado esperado.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2 · Resultados de pruebas unitarias, de integración y funcionales</w:t>
      </w:r>
    </w:p>
    <w:p>
      <w:pPr>
        <w:keepNext/>
        <w:spacing w:after="120"/>
        <w:ind w:left="200"/>
      </w:pPr>
      <w:r>
        <w:rPr>
          <w:rFonts w:ascii="Calibri" w:hAnsi="Calibri"/>
          <w:b w:val="0"/>
          <w:i/>
          <w:color w:val="4B5563"/>
          <w:sz w:val="20"/>
        </w:rPr>
        <w:t>¿Cuántas pruebas unitarias ejecutaste? ¿Cuántas pasaron y cuántas fallaron? ¿Qué pruebas de integración hiciste? ¿Qué pruebas funcionales ejecutaste (simular el uso real del sistema)?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3 · Vulnerabilidades de seguridad identificadas</w:t>
      </w:r>
    </w:p>
    <w:p>
      <w:pPr>
        <w:keepNext/>
        <w:spacing w:after="120"/>
        <w:ind w:left="200"/>
      </w:pPr>
      <w:r>
        <w:rPr>
          <w:rFonts w:ascii="Calibri" w:hAnsi="Calibri"/>
          <w:b w:val="0"/>
          <w:i/>
          <w:color w:val="4B5563"/>
          <w:sz w:val="20"/>
        </w:rPr>
        <w:t>¿Hiciste alguna revisión de seguridad (manual o con herramientas)? ¿Qué vulnerabilidades encontraste? Por cada una: descripción, nivel de riesgo y estatus de corrección (corregida / en proceso / aceptada con justificación).</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4 · Verificación de integraciones con servicios de IA</w:t>
      </w:r>
    </w:p>
    <w:p>
      <w:pPr>
        <w:keepNext/>
        <w:spacing w:after="120"/>
        <w:ind w:left="200"/>
      </w:pPr>
      <w:r>
        <w:rPr>
          <w:rFonts w:ascii="Calibri" w:hAnsi="Calibri"/>
          <w:b w:val="0"/>
          <w:i/>
          <w:color w:val="4B5563"/>
          <w:sz w:val="20"/>
        </w:rPr>
        <w:t>¿Cómo verificaste que la integración con el servicio de IA funciona correctamente? ¿Cuántas pruebas hiciste? ¿Qué porcentaje de respuestas fue correcto? ¿Cómo funciona el sistema cuando el servicio de IA no está disponible?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5 · Plan de contingencia</w:t>
      </w:r>
    </w:p>
    <w:p>
      <w:pPr>
        <w:keepNext/>
        <w:spacing w:after="120"/>
        <w:ind w:left="200"/>
      </w:pPr>
      <w:r>
        <w:rPr>
          <w:rFonts w:ascii="Calibri" w:hAnsi="Calibri"/>
          <w:b w:val="0"/>
          <w:i/>
          <w:color w:val="4B5563"/>
          <w:sz w:val="20"/>
        </w:rPr>
        <w:t>¿Qué pasa si el sistema principal falla? ¿Si la base de datos no responde? ¿Si el servicio de IA está saturado? Describe el plan de contingencia para cada escenario de falla crítico.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6 · Validación de calidad de respuestas de IA</w:t>
      </w:r>
    </w:p>
    <w:p>
      <w:pPr>
        <w:keepNext/>
        <w:spacing w:after="120"/>
        <w:ind w:left="200"/>
      </w:pPr>
      <w:r>
        <w:rPr>
          <w:rFonts w:ascii="Calibri" w:hAnsi="Calibri"/>
          <w:b w:val="0"/>
          <w:i/>
          <w:color w:val="4B5563"/>
          <w:sz w:val="20"/>
        </w:rPr>
        <w:t>¿Cómo evaluaste que las respuestas del componente de IA son correctas y relevantes? ¿Cuántos casos de prueba usaste? ¿Qué porcentaje fue satisfactorio? ¿Qué criterios usaste para definir si una respuesta es aceptable?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7 · Identificación del reporte</w:t>
      </w:r>
    </w:p>
    <w:p>
      <w:pPr>
        <w:keepNext/>
        <w:spacing w:after="120"/>
        <w:ind w:left="200"/>
      </w:pPr>
      <w:r>
        <w:rPr>
          <w:rFonts w:ascii="Calibri" w:hAnsi="Calibri"/>
          <w:b w:val="0"/>
          <w:i/>
          <w:color w:val="4B5563"/>
          <w:sz w:val="20"/>
        </w:rPr>
        <w:t>Fecha en que se ejecutaron las pruebas, nombre del responsable de realizarlas y versión exacta de la solución que se evaluó.</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Desarrollo de Soluciones de Modernización Digital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