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74"/>
        <w:gridCol w:w="6520"/>
        <w:gridCol w:w="1984"/>
      </w:tblGrid>
      <w:tr>
        <w:tc>
          <w:tcPr>
            <w:tcW w:type="dxa" w:w="1474"/>
            <w:vAlign w:val="center"/>
            <w:shd w:val="clear" w:color="auto" w:fill="28467E"/>
          </w:tcPr>
          <w:p>
            <w:pPr>
              <w:jc w:val="center"/>
            </w:pPr>
            <w:r>
              <w:rPr>
                <w:b/>
                <w:color w:val="F7C031"/>
                <w:sz w:val="22"/>
              </w:rPr>
              <w:t>Mi</w:t>
              <w:br/>
              <w:t>CompañIA</w:t>
            </w:r>
          </w:p>
        </w:tc>
        <w:tc>
          <w:tcPr>
            <w:tcW w:type="dxa" w:w="6520"/>
            <w:vAlign w:val="center"/>
          </w:tcPr>
          <w:p>
            <w:r>
              <w:rPr>
                <w:b/>
                <w:color w:val="28467E"/>
                <w:sz w:val="30"/>
              </w:rPr>
              <w:t>Informe de disponibilidad y calidad de los datos</w:t>
            </w:r>
          </w:p>
          <w:p>
            <w:r>
              <w:rPr>
                <w:color w:val="666666"/>
                <w:sz w:val="19"/>
              </w:rPr>
              <w:t>Producto 1.4.2 · Elemento 1 · Planear</w:t>
            </w:r>
          </w:p>
        </w:tc>
        <w:tc>
          <w:tcPr>
            <w:tcW w:type="dxa" w:w="1984"/>
            <w:vAlign w:val="center"/>
          </w:tcPr>
          <w:p>
            <w:pPr>
              <w:jc w:val="right"/>
            </w:pPr>
            <w:r>
              <w:rPr>
                <w:b/>
                <w:color w:val="28467E"/>
                <w:sz w:val="22"/>
              </w:rPr>
              <w:t>1.4.2</w:t>
              <w:br/>
            </w:r>
            <w:r>
              <w:rPr>
                <w:color w:val="666666"/>
                <w:sz w:val="17"/>
              </w:rPr>
              <w:t>Estándar A · Implementar IA</w:t>
              <w:br/>
              <w:t>FUNDES · MiPyMEs</w:t>
            </w:r>
          </w:p>
        </w:tc>
      </w:tr>
    </w:tbl>
    <w:p>
      <w:pPr>
        <w:pBdr>
          <w:bottom w:val="single" w:sz="18" w:space="1" w:color="F7C031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7370"/>
      </w:tblGrid>
      <w:tr>
        <w:tc>
          <w:tcPr>
            <w:tcW w:type="dxa" w:w="2551"/>
            <w:shd w:val="clear" w:color="auto" w:fill="F0F7FF"/>
            <w:tcBorders>
              <w:top w:val="single" w:sz="4" w:color="CCE0F5"/>
              <w:left w:val="single" w:sz="4" w:color="CCE0F5"/>
              <w:bottom w:val="single" w:sz="4" w:color="CCE0F5"/>
              <w:right w:val="single" w:sz="4" w:color="CCE0F5"/>
            </w:tcBorders>
          </w:tcPr>
          <w:p>
            <w:r>
              <w:rPr>
                <w:b/>
                <w:color w:val="28467E"/>
                <w:sz w:val="20"/>
              </w:rPr>
              <w:t>Nombre de la MiPyME:</w:t>
            </w:r>
          </w:p>
        </w:tc>
        <w:tc>
          <w:tcPr>
            <w:tcW w:type="dxa" w:w="7370"/>
            <w:shd w:val="clear" w:color="auto" w:fill="F0F7FF"/>
            <w:tcBorders>
              <w:top w:val="single" w:sz="4" w:color="CCE0F5"/>
              <w:left w:val="single" w:sz="4" w:color="CCE0F5"/>
              <w:bottom w:val="single" w:sz="4" w:color="CCE0F5"/>
              <w:right w:val="single" w:sz="4" w:color="CCE0F5"/>
            </w:tcBorders>
          </w:tcPr>
          <w:p>
            <w:r>
              <w:rPr>
                <w:color w:val="999999"/>
              </w:rPr>
              <w:t>__________________________________________________</w:t>
            </w:r>
          </w:p>
        </w:tc>
      </w:tr>
      <w:tr>
        <w:tc>
          <w:tcPr>
            <w:tcW w:type="dxa" w:w="2551"/>
            <w:shd w:val="clear" w:color="auto" w:fill="F0F7FF"/>
            <w:tcBorders>
              <w:top w:val="single" w:sz="4" w:color="CCE0F5"/>
              <w:left w:val="single" w:sz="4" w:color="CCE0F5"/>
              <w:bottom w:val="single" w:sz="4" w:color="CCE0F5"/>
              <w:right w:val="single" w:sz="4" w:color="CCE0F5"/>
            </w:tcBorders>
          </w:tcPr>
          <w:p>
            <w:r>
              <w:rPr>
                <w:b/>
                <w:color w:val="28467E"/>
                <w:sz w:val="20"/>
              </w:rPr>
              <w:t>Responsable del proyecto:</w:t>
            </w:r>
          </w:p>
        </w:tc>
        <w:tc>
          <w:tcPr>
            <w:tcW w:type="dxa" w:w="7370"/>
            <w:shd w:val="clear" w:color="auto" w:fill="F0F7FF"/>
            <w:tcBorders>
              <w:top w:val="single" w:sz="4" w:color="CCE0F5"/>
              <w:left w:val="single" w:sz="4" w:color="CCE0F5"/>
              <w:bottom w:val="single" w:sz="4" w:color="CCE0F5"/>
              <w:right w:val="single" w:sz="4" w:color="CCE0F5"/>
            </w:tcBorders>
          </w:tcPr>
          <w:p>
            <w:r>
              <w:rPr>
                <w:color w:val="999999"/>
              </w:rPr>
              <w:t>__________________________________________________</w:t>
            </w:r>
          </w:p>
        </w:tc>
      </w:tr>
      <w:tr>
        <w:tc>
          <w:tcPr>
            <w:tcW w:type="dxa" w:w="2551"/>
            <w:shd w:val="clear" w:color="auto" w:fill="F0F7FF"/>
            <w:tcBorders>
              <w:top w:val="single" w:sz="4" w:color="CCE0F5"/>
              <w:left w:val="single" w:sz="4" w:color="CCE0F5"/>
              <w:bottom w:val="single" w:sz="4" w:color="CCE0F5"/>
              <w:right w:val="single" w:sz="4" w:color="CCE0F5"/>
            </w:tcBorders>
          </w:tcPr>
          <w:p>
            <w:r>
              <w:rPr>
                <w:b/>
                <w:color w:val="28467E"/>
                <w:sz w:val="20"/>
              </w:rPr>
              <w:t>Fecha de elaboración:</w:t>
            </w:r>
          </w:p>
        </w:tc>
        <w:tc>
          <w:tcPr>
            <w:tcW w:type="dxa" w:w="7370"/>
            <w:shd w:val="clear" w:color="auto" w:fill="F0F7FF"/>
            <w:tcBorders>
              <w:top w:val="single" w:sz="4" w:color="CCE0F5"/>
              <w:left w:val="single" w:sz="4" w:color="CCE0F5"/>
              <w:bottom w:val="single" w:sz="4" w:color="CCE0F5"/>
              <w:right w:val="single" w:sz="4" w:color="CCE0F5"/>
            </w:tcBorders>
          </w:tcPr>
          <w:p>
            <w:r>
              <w:rPr>
                <w:color w:val="999999"/>
              </w:rPr>
              <w:t>__________________________________________________</w:t>
            </w:r>
          </w:p>
        </w:tc>
      </w:tr>
      <w:tr>
        <w:tc>
          <w:tcPr>
            <w:tcW w:type="dxa" w:w="2551"/>
            <w:shd w:val="clear" w:color="auto" w:fill="F0F7FF"/>
            <w:tcBorders>
              <w:top w:val="single" w:sz="4" w:color="CCE0F5"/>
              <w:left w:val="single" w:sz="4" w:color="CCE0F5"/>
              <w:bottom w:val="single" w:sz="4" w:color="CCE0F5"/>
              <w:right w:val="single" w:sz="4" w:color="CCE0F5"/>
            </w:tcBorders>
          </w:tcPr>
          <w:p>
            <w:r>
              <w:rPr>
                <w:b/>
                <w:color w:val="28467E"/>
                <w:sz w:val="20"/>
              </w:rPr>
              <w:t>Versión:</w:t>
            </w:r>
          </w:p>
        </w:tc>
        <w:tc>
          <w:tcPr>
            <w:tcW w:type="dxa" w:w="7370"/>
            <w:shd w:val="clear" w:color="auto" w:fill="F0F7FF"/>
            <w:tcBorders>
              <w:top w:val="single" w:sz="4" w:color="CCE0F5"/>
              <w:left w:val="single" w:sz="4" w:color="CCE0F5"/>
              <w:bottom w:val="single" w:sz="4" w:color="CCE0F5"/>
              <w:right w:val="single" w:sz="4" w:color="CCE0F5"/>
            </w:tcBorders>
          </w:tcPr>
          <w:p>
            <w:r>
              <w:rPr>
                <w:color w:val="999999"/>
              </w:rPr>
              <w:t>__________________________________________________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shd w:val="clear" w:color="auto" w:fill="FFF3CC"/>
            <w:tcBorders>
              <w:left w:val="single" w:sz="18" w:color="F7C031"/>
            </w:tcBorders>
          </w:tcPr>
          <w:p>
            <w:r>
              <w:rPr>
                <w:color w:val="555555"/>
                <w:sz w:val="20"/>
              </w:rPr>
              <w:t>Documenta qué datos tiene la MiPyME para sostener soluciones de IA y cuál es su calidad.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10200"/>
            <w:shd w:val="clear" w:color="auto" w:fill="F0F7FF"/>
            <w:tcBorders>
              <w:left w:val="single" w:sz="18" w:color="1F4E8C"/>
            </w:tcBorders>
          </w:tcPr>
          <w:p>
            <w:r>
              <w:rPr>
                <w:b/>
                <w:color w:val="28467E"/>
                <w:sz w:val="20"/>
              </w:rPr>
              <w:t>CRITERIO F21 · LO QUE EL EVALUADOR VERIFICA</w:t>
            </w:r>
          </w:p>
          <w:p>
            <w:pPr>
              <w:ind w:left="227"/>
            </w:pPr>
            <w:r>
              <w:rPr>
                <w:b/>
                <w:color w:val="28467E"/>
                <w:sz w:val="20"/>
              </w:rPr>
              <w:t xml:space="preserve">•  </w:t>
            </w:r>
            <w:r>
              <w:rPr>
                <w:color w:val="333333"/>
                <w:sz w:val="20"/>
              </w:rPr>
              <w:t>Contiene las fuentes de información existentes en los procesos operativos</w:t>
            </w:r>
          </w:p>
          <w:p>
            <w:pPr>
              <w:ind w:left="227"/>
            </w:pPr>
            <w:r>
              <w:rPr>
                <w:b/>
                <w:color w:val="28467E"/>
                <w:sz w:val="20"/>
              </w:rPr>
              <w:t xml:space="preserve">•  </w:t>
            </w:r>
            <w:r>
              <w:rPr>
                <w:color w:val="333333"/>
                <w:sz w:val="20"/>
              </w:rPr>
              <w:t>Indica que la información requerida está completa y disponible en tiempo</w:t>
            </w:r>
          </w:p>
          <w:p>
            <w:pPr>
              <w:ind w:left="227"/>
            </w:pPr>
            <w:r>
              <w:rPr>
                <w:b/>
                <w:color w:val="28467E"/>
                <w:sz w:val="20"/>
              </w:rPr>
              <w:t xml:space="preserve">•  </w:t>
            </w:r>
            <w:r>
              <w:rPr>
                <w:color w:val="333333"/>
                <w:sz w:val="20"/>
              </w:rPr>
              <w:t>Incluye las necesidades de optimización/estructuración de los datos previos a la implementación</w:t>
            </w:r>
          </w:p>
          <w:p>
            <w:pPr>
              <w:ind w:left="227"/>
            </w:pPr>
            <w:r>
              <w:rPr>
                <w:b/>
                <w:color w:val="28467E"/>
                <w:sz w:val="20"/>
              </w:rPr>
              <w:t xml:space="preserve">•  </w:t>
            </w:r>
            <w:r>
              <w:rPr>
                <w:color w:val="333333"/>
                <w:sz w:val="20"/>
              </w:rPr>
              <w:t>Contiene los hallazgos detectados en la disponibilidad y calidad de los datos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10200"/>
            <w:shd w:val="clear" w:color="auto" w:fill="FDF6E3"/>
            <w:tcBorders>
              <w:top w:val="single" w:sz="4" w:color="D4A40E"/>
              <w:left w:val="single" w:sz="4" w:color="D4A40E"/>
              <w:bottom w:val="single" w:sz="4" w:color="D4A40E"/>
              <w:right w:val="single" w:sz="4" w:color="D4A40E"/>
            </w:tcBorders>
          </w:tcPr>
          <w:p>
            <w:r>
              <w:rPr>
                <w:b/>
                <w:color w:val="28467E"/>
                <w:sz w:val="19"/>
              </w:rPr>
              <w:t>Ejemplo orientativo (caso La Espiga) — NO copies esto a tu MiPyME</w:t>
            </w:r>
          </w:p>
          <w:p>
            <w:r>
              <w:rPr>
                <w:i/>
                <w:color w:val="6A5208"/>
                <w:sz w:val="20"/>
              </w:rPr>
              <w:t>En La Espiga: pedidos por WhatsApp (sin estructura), libretas de papel por sucursal, contabilidad externa en Excel, ningún CRM. Datos dispersos, sin estandarización entre sucursales.</w:t>
            </w:r>
          </w:p>
        </w:tc>
      </w:tr>
    </w:tbl>
    <w:p/>
    <w:p>
      <w:pPr>
        <w:pBdr>
          <w:bottom w:val="single" w:sz="8" w:color="F7C031"/>
        </w:pBdr>
      </w:pPr>
      <w:r>
        <w:rPr>
          <w:b/>
          <w:color w:val="28467E"/>
          <w:sz w:val="26"/>
        </w:rPr>
        <w:t>Preguntas guía para construir el producto</w:t>
      </w:r>
    </w:p>
    <w:p>
      <w:pPr>
        <w:spacing w:before="200"/>
      </w:pPr>
      <w:r>
        <w:rPr>
          <w:b/>
          <w:color w:val="FFFFFF"/>
          <w:sz w:val="22"/>
          <w:shd w:val="clear" w:color="auto" w:fill="28467E"/>
        </w:rPr>
        <w:t xml:space="preserve">  1  </w:t>
      </w:r>
      <w:r>
        <w:rPr>
          <w:sz w:val="22"/>
        </w:rPr>
        <w:t xml:space="preserve">  </w:t>
      </w:r>
      <w:r>
        <w:rPr>
          <w:b/>
          <w:color w:val="28467E"/>
          <w:sz w:val="24"/>
        </w:rPr>
        <w:t>Fuentes de información existentes</w:t>
      </w:r>
    </w:p>
    <w:p>
      <w:pPr>
        <w:ind w:left="567"/>
      </w:pPr>
      <w:r>
        <w:rPr>
          <w:i/>
          <w:color w:val="666666"/>
          <w:sz w:val="20"/>
        </w:rPr>
        <w:t>¿Dónde viven los datos relevantes para el proceso a intervenir? CRM, ERP, hojas de cálculo, mensajes, correos, papel…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color="auto" w:fill="FAFAFA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</w:tcPr>
          <w:p>
            <w:pPr>
              <w:ind w:left="170"/>
            </w:pPr>
            <w:r>
              <w:rPr>
                <w:i/>
                <w:color w:val="AAAAAA"/>
                <w:sz w:val="20"/>
              </w:rPr>
              <w:t>[ Escribe aquí la respuesta para TU MiPyME. Borra este marcador antes de presentar. ]</w:t>
            </w:r>
          </w:p>
          <w:p/>
          <w:p/>
          <w:p/>
        </w:tc>
      </w:tr>
    </w:tbl>
    <w:p/>
    <w:p>
      <w:pPr>
        <w:spacing w:before="200"/>
      </w:pPr>
      <w:r>
        <w:rPr>
          <w:b/>
          <w:color w:val="FFFFFF"/>
          <w:sz w:val="22"/>
          <w:shd w:val="clear" w:color="auto" w:fill="28467E"/>
        </w:rPr>
        <w:t xml:space="preserve">  2  </w:t>
      </w:r>
      <w:r>
        <w:rPr>
          <w:sz w:val="22"/>
        </w:rPr>
        <w:t xml:space="preserve">  </w:t>
      </w:r>
      <w:r>
        <w:rPr>
          <w:b/>
          <w:color w:val="28467E"/>
          <w:sz w:val="24"/>
        </w:rPr>
        <w:t>Completitud y disponibilidad en tiempo</w:t>
      </w:r>
    </w:p>
    <w:p>
      <w:pPr>
        <w:ind w:left="567"/>
      </w:pPr>
      <w:r>
        <w:rPr>
          <w:i/>
          <w:color w:val="666666"/>
          <w:sz w:val="20"/>
        </w:rPr>
        <w:t>Por cada fuente: ¿los datos están completos? ¿se actualizan a tiempo? ¿qué frecuencia?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color="auto" w:fill="FAFAFA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</w:tcPr>
          <w:p>
            <w:pPr>
              <w:ind w:left="170"/>
            </w:pPr>
            <w:r>
              <w:rPr>
                <w:i/>
                <w:color w:val="AAAAAA"/>
                <w:sz w:val="20"/>
              </w:rPr>
              <w:t>[ Escribe aquí la respuesta para TU MiPyME. Borra este marcador antes de presentar. ]</w:t>
            </w:r>
          </w:p>
          <w:p/>
          <w:p/>
          <w:p/>
        </w:tc>
      </w:tr>
    </w:tbl>
    <w:p/>
    <w:p>
      <w:pPr>
        <w:spacing w:before="200"/>
      </w:pPr>
      <w:r>
        <w:rPr>
          <w:b/>
          <w:color w:val="FFFFFF"/>
          <w:sz w:val="22"/>
          <w:shd w:val="clear" w:color="auto" w:fill="28467E"/>
        </w:rPr>
        <w:t xml:space="preserve">  3  </w:t>
      </w:r>
      <w:r>
        <w:rPr>
          <w:sz w:val="22"/>
        </w:rPr>
        <w:t xml:space="preserve">  </w:t>
      </w:r>
      <w:r>
        <w:rPr>
          <w:b/>
          <w:color w:val="28467E"/>
          <w:sz w:val="24"/>
        </w:rPr>
        <w:t>Necesidades de optimización/estructuración</w:t>
      </w:r>
    </w:p>
    <w:p>
      <w:pPr>
        <w:ind w:left="567"/>
      </w:pPr>
      <w:r>
        <w:rPr>
          <w:i/>
          <w:color w:val="666666"/>
          <w:sz w:val="20"/>
        </w:rPr>
        <w:t>¿Qué hay que limpiar, estandarizar, deduplicar o estructurar antes de poder usarlos con IA?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color="auto" w:fill="FAFAFA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</w:tcPr>
          <w:p>
            <w:pPr>
              <w:ind w:left="170"/>
            </w:pPr>
            <w:r>
              <w:rPr>
                <w:i/>
                <w:color w:val="AAAAAA"/>
                <w:sz w:val="20"/>
              </w:rPr>
              <w:t>[ Escribe aquí la respuesta para TU MiPyME. Borra este marcador antes de presentar. ]</w:t>
            </w:r>
          </w:p>
          <w:p/>
          <w:p/>
          <w:p/>
        </w:tc>
      </w:tr>
    </w:tbl>
    <w:p/>
    <w:p>
      <w:pPr>
        <w:spacing w:before="200"/>
      </w:pPr>
      <w:r>
        <w:rPr>
          <w:b/>
          <w:color w:val="FFFFFF"/>
          <w:sz w:val="22"/>
          <w:shd w:val="clear" w:color="auto" w:fill="28467E"/>
        </w:rPr>
        <w:t xml:space="preserve">  4  </w:t>
      </w:r>
      <w:r>
        <w:rPr>
          <w:sz w:val="22"/>
        </w:rPr>
        <w:t xml:space="preserve">  </w:t>
      </w:r>
      <w:r>
        <w:rPr>
          <w:b/>
          <w:color w:val="28467E"/>
          <w:sz w:val="24"/>
        </w:rPr>
        <w:t>Hallazgos relevantes</w:t>
      </w:r>
    </w:p>
    <w:p>
      <w:pPr>
        <w:ind w:left="567"/>
      </w:pPr>
      <w:r>
        <w:rPr>
          <w:i/>
          <w:color w:val="666666"/>
          <w:sz w:val="20"/>
        </w:rPr>
        <w:t>Lo más notable que descubriste sobre la calidad de los datos. ¿Qué obstáculos representa esto para las soluciones que quieres implementar?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color="auto" w:fill="FAFAFA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</w:tcPr>
          <w:p>
            <w:pPr>
              <w:ind w:left="170"/>
            </w:pPr>
            <w:r>
              <w:rPr>
                <w:i/>
                <w:color w:val="AAAAAA"/>
                <w:sz w:val="20"/>
              </w:rPr>
              <w:t>[ Escribe aquí la respuesta para TU MiPyME. Borra este marcador antes de presentar. ]</w:t>
            </w:r>
          </w:p>
          <w:p/>
          <w:p/>
          <w:p/>
        </w:tc>
      </w:tr>
    </w:tbl>
    <w:p/>
    <w:p>
      <w:pPr>
        <w:spacing w:before="400"/>
        <w:jc w:val="center"/>
      </w:pPr>
      <w:r>
        <w:rPr>
          <w:i/>
          <w:color w:val="999999"/>
          <w:sz w:val="16"/>
        </w:rPr>
        <w:t>Producto 1.4.2 · Mi CompañIA · FUNDES · Iniciativa AIxMiPyMEs</w:t>
      </w:r>
    </w:p>
    <w:sectPr w:rsidR="00FC693F" w:rsidRPr="0006063C" w:rsidSect="00034616">
      <w:pgSz w:w="12240" w:h="15840"/>
      <w:pgMar w:top="1134" w:right="1020" w:bottom="113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