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Informe técnico de configuración</w:t>
            </w:r>
          </w:p>
          <w:p>
            <w:r>
              <w:rPr>
                <w:color w:val="666666"/>
                <w:sz w:val="19"/>
              </w:rPr>
              <w:t>Producto 3.4.2 · Elemento 2 · Ejecutar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3.4.2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Manual técnico para que la MiPyME mantenga las soluciones después de tu consultoría. Es exhaustivo.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la descripción de las herramientas/plataformas de IA configuradas y su propósito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los parámetros de configuración aplicados en cada herramienta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especificadas las integraciones realizadas con sistemas/plataformas/procesos existentes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los requisitos técnicos necesarios para el funcionamiento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los elementos de ciberseguridad considerados + leyes y normas aplicables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los accesos y permisos configurados para los usuarios de la MiPyME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los resultados de las pruebas funcionales (funcionamiento/integración/uso en condiciones reales)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especificados los indicadores de desempeño obtenidos durante la fase de pruebas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Se presenta en formato digital, con redacción clara y sin errores ortográficos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Informe técnico de La Espiga: 14 páginas que documentan cada parámetro del chatbot WhatsApp, la integración con Google Sheets para registrar pedidos, los permisos de las 3 encargadas + Carlos, y los resultados de 15 pruebas funcionales ejecutadas antes del go-live.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Resumen ejecutivo</w:t>
      </w:r>
    </w:p>
    <w:p>
      <w:pPr>
        <w:ind w:left="567"/>
      </w:pPr>
      <w:r>
        <w:rPr>
          <w:i/>
          <w:color w:val="666666"/>
          <w:sz w:val="20"/>
        </w:rPr>
        <w:t>Una página: qué se implementó, en qué entorno, con qué arquitectura general.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Arquitectura general</w:t>
      </w:r>
    </w:p>
    <w:p>
      <w:pPr>
        <w:ind w:left="567"/>
      </w:pPr>
      <w:r>
        <w:rPr>
          <w:i/>
          <w:color w:val="666666"/>
          <w:sz w:val="20"/>
        </w:rPr>
        <w:t>Diagrama de cómo se conectan las herramientas entre sí y con los procesos de la MiPyME.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Herramientas + propósito + parámetros</w:t>
      </w:r>
    </w:p>
    <w:p>
      <w:pPr>
        <w:ind w:left="567"/>
      </w:pPr>
      <w:r>
        <w:rPr>
          <w:i/>
          <w:color w:val="666666"/>
          <w:sz w:val="20"/>
        </w:rPr>
        <w:t>Por cada herramienta: nombre comercial, propósito en la MiPyME, todos los parámetros de configuración aplicados.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Integraciones realizadas</w:t>
      </w:r>
    </w:p>
    <w:p>
      <w:pPr>
        <w:ind w:left="567"/>
      </w:pPr>
      <w:r>
        <w:rPr>
          <w:i/>
          <w:color w:val="666666"/>
          <w:sz w:val="20"/>
        </w:rPr>
        <w:t>¿Con qué sistemas existentes se conectó cada herramienta? (CRM, hojas de cálculo, plataformas de mensajería, etc.)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5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Requisitos técnicos</w:t>
      </w:r>
    </w:p>
    <w:p>
      <w:pPr>
        <w:ind w:left="567"/>
      </w:pPr>
      <w:r>
        <w:rPr>
          <w:i/>
          <w:color w:val="666666"/>
          <w:sz w:val="20"/>
        </w:rPr>
        <w:t>Conectividad, navegadores, sistemas operativos, suscripciones que la MiPyME necesita mantener.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6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Ciberseguridad + normativa aplicable</w:t>
      </w:r>
    </w:p>
    <w:p>
      <w:pPr>
        <w:ind w:left="567"/>
      </w:pPr>
      <w:r>
        <w:rPr>
          <w:i/>
          <w:color w:val="666666"/>
          <w:sz w:val="20"/>
        </w:rPr>
        <w:t>Medidas de seguridad implementadas + cumplimiento LFPDPPP (mínimo Arts. 5-12 principios + 7,8,14 aviso de privacidad + 36-37 transferencias + 22-34 ARCO + 63-68 sanciones).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7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Accesos y permisos configurados</w:t>
      </w:r>
    </w:p>
    <w:p>
      <w:pPr>
        <w:ind w:left="567"/>
      </w:pPr>
      <w:r>
        <w:rPr>
          <w:i/>
          <w:color w:val="666666"/>
          <w:sz w:val="20"/>
        </w:rPr>
        <w:t>Tabla con cada usuario + rol + nivel de acceso por herramienta.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8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Pruebas funcionales ejecutadas</w:t>
      </w:r>
    </w:p>
    <w:p>
      <w:pPr>
        <w:ind w:left="567"/>
      </w:pPr>
      <w:r>
        <w:rPr>
          <w:i/>
          <w:color w:val="666666"/>
          <w:sz w:val="20"/>
        </w:rPr>
        <w:t>Lista de pruebas (funcionamiento, integración, uso en condiciones reales) + resultados de cada una.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9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Indicadores de desempeño en pruebas</w:t>
      </w:r>
    </w:p>
    <w:p>
      <w:pPr>
        <w:ind w:left="567"/>
      </w:pPr>
      <w:r>
        <w:rPr>
          <w:i/>
          <w:color w:val="666666"/>
          <w:sz w:val="20"/>
        </w:rPr>
        <w:t>Métricas obtenidas durante las pruebas: tiempo de respuesta, precisión, errores, etc.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3.4.2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