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final de implementación integrada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Mi CompañIA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Propuesta final de implementación integrada Manual de Implementar IA · Producto del Elemento 1 · Planear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Producto 1.4.7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el informe de diagnóstico de procesos, actividades y áreas de trabajo (1.4.3)</w:t>
      </w:r>
    </w:p>
    <w:p>
      <w:pPr>
        <w:pStyle w:val="ListBullet"/>
      </w:pPr>
      <w:r>
        <w:t>Incluye el reporte de madurez digital y disposición al cambio (1.4.4)</w:t>
      </w:r>
    </w:p>
    <w:p>
      <w:pPr>
        <w:pStyle w:val="ListBullet"/>
      </w:pPr>
      <w:r>
        <w:t>Contiene la matriz de impacto, viabilidad y esfuerzo (1.4.5)</w:t>
      </w:r>
    </w:p>
    <w:p>
      <w:pPr>
        <w:pStyle w:val="ListBullet"/>
      </w:pPr>
      <w:r>
        <w:t>Incluye la hoja de ruta de implementación de soluciones de IA (1.4.6)</w:t>
      </w:r>
    </w:p>
    <w:p>
      <w:pPr>
        <w:pStyle w:val="ListBullet"/>
      </w:pPr>
      <w:r>
        <w:t>Contiene la propuesta económica de consultoría (1.4.8)</w:t>
      </w:r>
    </w:p>
    <w:p>
      <w:pPr>
        <w:pStyle w:val="ListBullet"/>
      </w:pPr>
      <w:r>
        <w:t>Se presenta en formato digital/físico, con redacción clara y sin errores ortográficos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MiPyME (razón social)</w:t>
            </w:r>
          </w:p>
        </w:tc>
        <w:tc>
          <w:tcPr>
            <w:tcW w:type="dxa" w:w="5112"/>
          </w:tcPr>
          <w:p>
            <w:r>
              <w:rPr>
                <w:b/>
              </w:rPr>
            </w:r>
          </w:p>
        </w:tc>
      </w:tr>
      <w:tr>
        <w:tc>
          <w:tcPr>
            <w:tcW w:type="dxa" w:w="5112"/>
          </w:tcPr>
          <w:p>
            <w:r>
              <w:t>Persona responsable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Consultor responsable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Fecha del documento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