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29ED7"/>
          <w:sz w:val="16"/>
        </w:rPr>
        <w:t>PLANTILLA DE TRABAJO · ESTÁNDAR D</w:t>
      </w:r>
    </w:p>
    <w:p>
      <w:pPr>
        <w:pStyle w:val="Title"/>
        <w:pBdr>
          <w:bottom w:val="single" w:sz="12" w:space="6" w:color="F7C031"/>
        </w:pBdr>
        <w:spacing w:after="280"/>
        <w:jc w:val="left"/>
      </w:pPr>
      <w:r>
        <w:t>Diagnóstico de oportunidades de modernización digital de la MiPyME, documentado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 w:val="true"/>
          <w:tblHeader w:val="true"/>
        </w:trPr>
        <w:tc>
          <w:tcPr>
            <w:tcW w:type="dxa" w:w="3312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Mi CompañIA</w:t>
            </w:r>
          </w:p>
        </w:tc>
        <w:tc>
          <w:tcPr>
            <w:tcW w:type="dxa" w:w="3312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Diagnóstico de oportunidades de modernización digital de la MiPyME, documentado Manual de Modernización Digital con IA · Producto del Elemento 1 · Diagnosticar</w:t>
            </w:r>
          </w:p>
        </w:tc>
        <w:tc>
          <w:tcPr>
            <w:tcW w:type="dxa" w:w="3312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Producto 1.1 Template editable Mi CompañIA · FUNDES</w:t>
            </w:r>
          </w:p>
        </w:tc>
      </w:tr>
    </w:tbl>
    <w:p>
      <w:pPr>
        <w:pStyle w:val="Heading2"/>
      </w:pPr>
      <w:r>
        <w:t>Referencia de trabajo del F21</w:t>
      </w:r>
    </w:p>
    <w:p>
      <w:pPr>
        <w:pStyle w:val="ListBullet"/>
      </w:pPr>
      <w:r>
        <w:t>(a) Contiene el perfil de la MiPyME, especificando su tamaño, giro, colaboradores, ubicación, nombre y correo electrónico de la persona de contacto</w:t>
      </w:r>
    </w:p>
    <w:p>
      <w:pPr>
        <w:pStyle w:val="ListBullet"/>
      </w:pPr>
      <w:r>
        <w:t>(b) Incluye el resumen de la sesión sostenida con el responsable de la MiPyME, especificando día, hora, lugar, asistentes y acuerdos tomados en la reunión</w:t>
      </w:r>
    </w:p>
    <w:p>
      <w:pPr>
        <w:pStyle w:val="ListBullet"/>
      </w:pPr>
      <w:r>
        <w:t>(c) Tiene las necesidades de modernización digital detectadas correspondientes con lo expresado por los representantes de la MiPyME</w:t>
      </w:r>
    </w:p>
    <w:p>
      <w:pPr>
        <w:pStyle w:val="ListBullet"/>
      </w:pPr>
      <w:r>
        <w:t>(d) Proporciona el análisis de infraestructura tecnológica existente especificando el hardware, software y conectividad con la que cuenta la MiPyME</w:t>
      </w:r>
    </w:p>
    <w:p>
      <w:pPr>
        <w:pStyle w:val="ListBullet"/>
      </w:pPr>
      <w:r>
        <w:t>(e) Refiere las experiencias en implementación de soluciones de modernización digital con las que cuenta la MiPyME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 w:val="true"/>
          <w:tblHeader w:val="true"/>
        </w:trPr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MiPyME (razón social)</w:t>
            </w:r>
          </w:p>
        </w:tc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Persona responsable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Consultor responsable</w:t>
            </w:r>
          </w:p>
        </w:tc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Fecha del documento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Tu turno · preguntas guía</w:t>
      </w:r>
    </w:p>
    <w:sectPr w:rsidR="00FC693F" w:rsidRPr="0006063C" w:rsidSect="00034616">
      <w:footerReference w:type="default" r:id="rId9"/>
      <w:pgSz w:w="12240" w:h="15840"/>
      <w:pgMar w:top="1152" w:right="1152" w:bottom="1080" w:left="1152" w:header="720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9D3E4"/>
      </w:pBdr>
      <w:tabs>
        <w:tab w:pos="9936" w:val="right"/>
      </w:tabs>
      <w:spacing w:before="120" w:after="0"/>
    </w:pPr>
    <w:r>
      <w:rPr>
        <w:rFonts w:ascii="Calibri" w:hAnsi="Calibri"/>
        <w:color w:val="4B5563"/>
        <w:sz w:val="16"/>
      </w:rPr>
    </w:r>
    <w:r>
      <w:rPr>
        <w:rFonts w:ascii="Calibri" w:hAnsi="Calibri"/>
        <w:color w:val="4B5563"/>
        <w:sz w:val="16"/>
      </w:rPr>
      <w:t>Mi CompañIA · FUNDES México + Google.org</w:t>
      <w:tab/>
    </w:r>
    <w:r>
      <w:rPr>
        <w:rFonts w:ascii="Calibri" w:hAnsi="Calibri"/>
        <w:color w:val="4B5563"/>
        <w:sz w:val="16"/>
      </w:rPr>
      <w:t xml:space="preserve">Página </w:t>
    </w:r>
    <w:r>
      <w:rPr>
        <w:rFonts w:ascii="Calibri" w:hAnsi="Calibri"/>
        <w:color w:val="4B5563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60"/>
    </w:pPr>
    <w:rPr>
      <w:rFonts w:ascii="Calibri" w:hAnsi="Calibri" w:cs="Calibri" w:eastAsia="Calibri"/>
      <w:color w:val="4B556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64" w:lineRule="auto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64" w:lineRule="auto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 w:line="264" w:lineRule="auto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28467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