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D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Entorno de desarrollo de la solución de modernización digital, configurado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Entorno de desarrollo de la solución de modernización digital, configurado Manual de Modernización Digital con IA · Producto del Elemento 2 · Construir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2.1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(a) Contiene el repositorio de la solución de modernización digital con la estructura de carpetas organizada según el stack tecnológico seleccionado</w:t>
      </w:r>
    </w:p>
    <w:p>
      <w:pPr>
        <w:pStyle w:val="ListBullet"/>
      </w:pPr>
      <w:r>
        <w:t>(b) Incluye el archivo de dependencias con las versiones especificadas de cada librería y framework utilizado</w:t>
      </w:r>
    </w:p>
    <w:p>
      <w:pPr>
        <w:pStyle w:val="ListBullet"/>
      </w:pPr>
      <w:r>
        <w:t>(c) Tiene las instrucciones de instalación, configuración y ejecución del proyecto en el archivo README</w:t>
      </w:r>
    </w:p>
    <w:p>
      <w:pPr>
        <w:pStyle w:val="ListBullet"/>
      </w:pPr>
      <w:r>
        <w:t>(d) Indica la configuración de variables de entorno y credenciales de APIs de IA de forma segura, separadas de la solución de modernización digital</w:t>
      </w:r>
    </w:p>
    <w:p>
      <w:pPr>
        <w:pStyle w:val="ListBullet"/>
      </w:pPr>
      <w:r>
        <w:t>(e) Refiere el stack tecnológico seleccionado correspondiente con la arquitectura definida en la propuesta autorizada</w:t>
      </w:r>
    </w:p>
    <w:p>
      <w:pPr>
        <w:pStyle w:val="ListBullet"/>
      </w:pPr>
      <w:r>
        <w:t>(f) Describe el historial de cambios documentado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