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Documentación técnica de la solución de modernización digital, elaborada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Documentación técnica de la solución de modernización digital, elaborada Manual de Modernización Digital con IA · Producto del Elemento 2 · Construir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2.4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descripción de la arquitectura implementada con diagrama actualizado de componentes y flujos de datos</w:t>
      </w:r>
    </w:p>
    <w:p>
      <w:pPr>
        <w:pStyle w:val="ListBullet"/>
      </w:pPr>
      <w:r>
        <w:t>(b) Incluye la referencia de los endpoints de la API con sus parámetros, respuestas esperadas y códigos de error</w:t>
      </w:r>
    </w:p>
    <w:p>
      <w:pPr>
        <w:pStyle w:val="ListBullet"/>
      </w:pPr>
      <w:r>
        <w:t>(c) Tiene las instrucciones para mantenimiento, actualización y modificación futura</w:t>
      </w:r>
    </w:p>
    <w:p>
      <w:pPr>
        <w:pStyle w:val="ListBullet"/>
      </w:pPr>
      <w:r>
        <w:t>(d) Incluye las decisiones técnicas tomadas durante el desarrollo con su justificación</w:t>
      </w:r>
    </w:p>
    <w:p>
      <w:pPr>
        <w:pStyle w:val="ListBullet"/>
      </w:pPr>
      <w:r>
        <w:t>(e) Refiere la configuración de los componentes de IA, los modelos utilizados, los prompts implementados con sus parámetros y criterios de selección</w:t>
      </w:r>
    </w:p>
    <w:p>
      <w:pPr>
        <w:pStyle w:val="ListBullet"/>
      </w:pPr>
      <w:r>
        <w:t>(f) Considera las dependencias externas con sus versiones, licencias y procedimiento de actualización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