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D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Reporte de capacitación/transferencia de conocimiento al personal de la MiPyME, elaborado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Reporte de capacitación/transferencia de conocimiento al personal de la MiPyME, elaborado Manual de Modernización Digital con IA · Producto del Elemento 3 · Implementar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3.3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(a) Contiene los temas cubiertos correspondientes con las funcionalidades de la solución de modernización digital implementada</w:t>
      </w:r>
    </w:p>
    <w:p>
      <w:pPr>
        <w:pStyle w:val="ListBullet"/>
      </w:pPr>
      <w:r>
        <w:t>(b) Incluye los manuales de usuario y de mantenimiento de la solución de modernización digital con capturas de pantalla y procedimientos paso a paso</w:t>
      </w:r>
    </w:p>
    <w:p>
      <w:pPr>
        <w:pStyle w:val="ListBullet"/>
      </w:pPr>
      <w:r>
        <w:t>(c) Tiene los procedimientos de resolución de problemas frecuentes que el personal de la MiPyME puede ejecutar de manera autónoma</w:t>
      </w:r>
    </w:p>
    <w:p>
      <w:pPr>
        <w:pStyle w:val="ListBullet"/>
      </w:pPr>
      <w:r>
        <w:t>(d) Detalla la información sobre los asistentes, fecha, duración y materiales entregados en la sesión de capacitación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