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Ikea</w:t>
      </w:r>
      <w:r>
        <w:t xml:space="preserve"> </w:t>
      </w:r>
      <w:r>
        <w:t xml:space="preserve">furnitures</w:t>
      </w:r>
      <w:r>
        <w:t xml:space="preserve"> </w:t>
      </w:r>
      <w:r>
        <w:t xml:space="preserve">EDA</w:t>
      </w:r>
    </w:p>
    <w:p>
      <w:pPr>
        <w:pStyle w:val="Author"/>
      </w:pPr>
      <w:r>
        <w:t xml:space="preserve">Clinton</w:t>
      </w:r>
      <w:r>
        <w:t xml:space="preserve"> </w:t>
      </w:r>
      <w:r>
        <w:t xml:space="preserve">Oyogo</w:t>
      </w:r>
    </w:p>
    <w:p>
      <w:pPr>
        <w:pStyle w:val="Date"/>
      </w:pPr>
      <w:r>
        <w:t xml:space="preserve">2020-11-04</w:t>
      </w:r>
    </w:p>
    <w:p>
      <w:pPr>
        <w:pStyle w:val="FirstParagraph"/>
      </w:pPr>
      <w:r>
        <w:rPr>
          <w:bCs/>
          <w:b/>
        </w:rPr>
        <w:t xml:space="preserve">I am loving the tidytuesday challenges cause of the way they stretch my thinking particularly on data visualization skills.</w:t>
      </w:r>
      <w:r>
        <w:rPr>
          <w:bCs/>
          <w:b/>
        </w:rPr>
        <w:t xml:space="preserve"> </w:t>
      </w:r>
      <w:r>
        <w:rPr>
          <w:bCs/>
          <w:b/>
        </w:rPr>
        <w:t xml:space="preserve">Took some time to flex my EDA skills with the TidyTuesday challenge data from Ikea home furnishing company.</w:t>
      </w:r>
      <w:r>
        <w:rPr>
          <w:bCs/>
          <w:b/>
        </w:rPr>
        <w:t xml:space="preserve"> </w:t>
      </w:r>
      <w:r>
        <w:rPr>
          <w:bCs/>
          <w:b/>
        </w:rPr>
        <w:t xml:space="preserve">There are quite a number of things to inspect but I’ll just have a look at a few.</w:t>
      </w:r>
    </w:p>
    <w:bookmarkStart w:id="20" w:name="data-import"/>
    <w:p>
      <w:pPr>
        <w:pStyle w:val="Heading3"/>
      </w:pPr>
      <w:r>
        <w:t xml:space="preserve">Data import</w:t>
      </w:r>
    </w:p>
    <w:p>
      <w:pPr>
        <w:pStyle w:val="SourceCode"/>
      </w:pPr>
      <w:r>
        <w:rPr>
          <w:rStyle w:val="NormalTok"/>
        </w:rPr>
        <w:t xml:space="preserve">ikea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readr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'https://raw.githubusercontent.com/rfordatascience/tidytuesday/master/data/2020/2020-11-03/ikea.csv'</w:t>
      </w:r>
      <w:r>
        <w:rPr>
          <w:rStyle w:val="NormalTok"/>
        </w:rPr>
        <w:t xml:space="preserve">)</w:t>
      </w:r>
    </w:p>
    <w:bookmarkEnd w:id="20"/>
    <w:bookmarkStart w:id="21" w:name="loading-libraries"/>
    <w:p>
      <w:pPr>
        <w:pStyle w:val="Heading3"/>
      </w:pPr>
      <w:r>
        <w:t xml:space="preserve">Loading libraries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(plotly)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(ggridges)</w:t>
      </w:r>
    </w:p>
    <w:bookmarkEnd w:id="21"/>
    <w:bookmarkStart w:id="22" w:name="X612b8d36af76a77c00e463584ce74e2368057c8"/>
    <w:p>
      <w:pPr>
        <w:pStyle w:val="Heading2"/>
      </w:pPr>
      <w:r>
        <w:t xml:space="preserve">How’s the rank of furniture categories with regard to number of designers?</w:t>
      </w:r>
    </w:p>
    <w:p>
      <w:pPr>
        <w:pStyle w:val="FirstParagraph"/>
      </w:pPr>
      <w:r>
        <w:t xml:space="preserve">I thought it interesting to see which category of furnitures had the highest number of designers.</w:t>
      </w:r>
      <w:r>
        <w:t xml:space="preserve"> </w:t>
      </w:r>
      <w:r>
        <w:t xml:space="preserve">Its clear from the bar graph below that Tables and desks had the highest count followed closely by Book cases and shelving units.</w:t>
      </w:r>
    </w:p>
    <w:p>
      <w:pPr>
        <w:pStyle w:val="BodyText"/>
      </w:pPr>
      <w:r>
        <w:t xml:space="preserve">I love the interactivity of plotly. With a hover on the bars you can see the furniture category and the corresponding number of designers.</w:t>
      </w:r>
    </w:p>
    <w:p>
      <w:pPr>
        <w:pStyle w:val="SourceCode"/>
      </w:pPr>
      <w:r>
        <w:rPr>
          <w:rStyle w:val="NormalTok"/>
        </w:rPr>
        <w:t xml:space="preserve">ikea_cat_des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ikea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(category)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(designer)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n=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(n))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FunctionTok"/>
        </w:rPr>
        <w:t xml:space="preserve">plot_ly</w:t>
      </w:r>
      <w:r>
        <w:rPr>
          <w:rStyle w:val="NormalTok"/>
        </w:rPr>
        <w:t xml:space="preserve">(ikea_cat_des, 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FunctionTok"/>
        </w:rPr>
        <w:t xml:space="preserve">reorder</w:t>
      </w:r>
      <w:r>
        <w:rPr>
          <w:rStyle w:val="NormalTok"/>
        </w:rPr>
        <w:t xml:space="preserve">(category,n), 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n, 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colors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'PuRd'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showscale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showlegend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text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"Category: "</w:t>
      </w:r>
      <w:r>
        <w:rPr>
          <w:rStyle w:val="NormalTok"/>
        </w:rPr>
        <w:t xml:space="preserve">, category,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"Number of designers: "</w:t>
      </w:r>
      <w:r>
        <w:rPr>
          <w:rStyle w:val="NormalTok"/>
        </w:rPr>
        <w:t xml:space="preserve">, n))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 xml:space="preserve">add_bars</w:t>
      </w:r>
      <w:r>
        <w:rPr>
          <w:rStyle w:val="NormalTok"/>
        </w:rPr>
        <w:t xml:space="preserve">( </w:t>
      </w:r>
      <w:r>
        <w:rPr>
          <w:rStyle w:val="AttributeTok"/>
        </w:rPr>
        <w:t xml:space="preserve">hoverinfo=</w:t>
      </w:r>
      <w:r>
        <w:rPr>
          <w:rStyle w:val="StringTok"/>
        </w:rPr>
        <w:t xml:space="preserve">'text'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 xml:space="preserve">hide_colorbar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layout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bargap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group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category , 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"Number of designers per category of furniture"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xaxis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"Number of designers"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tickangle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</w:t>
      </w:r>
      <w:r>
        <w:br/>
      </w:r>
      <w:r>
        <w:rPr>
          <w:rStyle w:val="NormalTok"/>
        </w:rPr>
        <w:t xml:space="preserve">                           </w:t>
      </w:r>
      <w:r>
        <w:br/>
      </w:r>
      <w:r>
        <w:rPr>
          <w:rStyle w:val="NormalTok"/>
        </w:rPr>
        <w:t xml:space="preserve">              ),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yaxis=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"Category of furniture"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dtick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tick0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tickmode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"array"</w:t>
      </w:r>
      <w:r>
        <w:rPr>
          <w:rStyle w:val="NormalTok"/>
        </w:rPr>
        <w:t xml:space="preserve">)</w:t>
      </w:r>
    </w:p>
    <w:bookmarkEnd w:id="22"/>
    <w:bookmarkStart w:id="23" w:name="X94398ba09ca92825dfd48b4e295816247dbcb68"/>
    <w:p>
      <w:pPr>
        <w:pStyle w:val="Heading2"/>
      </w:pPr>
      <w:r>
        <w:t xml:space="preserve">How’s the comparison of item categories that are sellable online and those that are not?</w:t>
      </w:r>
    </w:p>
    <w:p>
      <w:pPr>
        <w:pStyle w:val="FirstParagraph"/>
      </w:pPr>
      <w:r>
        <w:t xml:space="preserve">I love the way a sankey diagram highlights the fact that a large percentage of items are sellable online.</w:t>
      </w:r>
      <w:r>
        <w:t xml:space="preserve"> </w:t>
      </w:r>
      <w:r>
        <w:t xml:space="preserve">As we can note from the diagram, the following items are not sellable online entirely:</w:t>
      </w:r>
      <w:r>
        <w:t xml:space="preserve"> </w:t>
      </w:r>
      <w:r>
        <w:t xml:space="preserve">- cafe furniture,</w:t>
      </w:r>
      <w:r>
        <w:br/>
      </w:r>
      <w:r>
        <w:t xml:space="preserve">- sideboards, buffets and console tables and</w:t>
      </w:r>
      <w:r>
        <w:br/>
      </w:r>
      <w:r>
        <w:t xml:space="preserve">- Room dividers</w:t>
      </w:r>
      <w:r>
        <w:br/>
      </w:r>
      <w:r>
        <w:t xml:space="preserve">whereas for the other categories, only a small percentage of items are not sellable online.</w:t>
      </w:r>
    </w:p>
    <w:p>
      <w:pPr>
        <w:pStyle w:val="SourceCode"/>
      </w:pPr>
      <w:r>
        <w:rPr>
          <w:rStyle w:val="NormalTok"/>
        </w:rPr>
        <w:t xml:space="preserve">category_selleable_online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ikea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(category,sellable_online)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(sellable_online)</w:t>
      </w:r>
      <w:r>
        <w:br/>
      </w:r>
      <w:r>
        <w:br/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(category_selleable_online)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"source"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"target"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"value"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  category_selleable_online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source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stringr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str_trim</w:t>
      </w:r>
      <w:r>
        <w:rPr>
          <w:rStyle w:val="NormalTok"/>
        </w:rPr>
        <w:t xml:space="preserve">(category_selleable_online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source)</w:t>
      </w:r>
      <w:r>
        <w:br/>
      </w:r>
      <w:r>
        <w:rPr>
          <w:rStyle w:val="NormalTok"/>
        </w:rPr>
        <w:t xml:space="preserve">      category_selleable_online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target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stringr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str_trim</w:t>
      </w:r>
      <w:r>
        <w:rPr>
          <w:rStyle w:val="NormalTok"/>
        </w:rPr>
        <w:t xml:space="preserve">(category_selleable_online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target)</w:t>
      </w:r>
      <w:r>
        <w:br/>
      </w:r>
      <w:r>
        <w:br/>
      </w:r>
      <w:r>
        <w:rPr>
          <w:rStyle w:val="NormalTok"/>
        </w:rPr>
        <w:t xml:space="preserve">      category_selleable_online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target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(category_selleable_online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target,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  nodes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(category_selleable_online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source),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(category_selleable_online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target))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())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category_selleable_online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IDsource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match</w:t>
      </w:r>
      <w:r>
        <w:rPr>
          <w:rStyle w:val="NormalTok"/>
        </w:rPr>
        <w:t xml:space="preserve">(category_selleable_online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source, nodes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name)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  category_selleable_online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IDtarget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match</w:t>
      </w:r>
      <w:r>
        <w:rPr>
          <w:rStyle w:val="NormalTok"/>
        </w:rPr>
        <w:t xml:space="preserve">(category_selleable_online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target, nodes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name)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sankey_plot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plot_ly</w:t>
      </w:r>
      <w:r>
        <w:rPr>
          <w:rStyle w:val="NormalTok"/>
        </w:rPr>
        <w:t xml:space="preserve">(category_selleable_online,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"sankey"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node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nodes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name,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pad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thickness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line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br/>
      </w:r>
      <w:r>
        <w:rPr>
          <w:rStyle w:val="NormalTok"/>
        </w:rPr>
        <w:t xml:space="preserve">          )</w:t>
      </w:r>
      <w:r>
        <w:br/>
      </w:r>
      <w:r>
        <w:rPr>
          <w:rStyle w:val="NormalTok"/>
        </w:rPr>
        <w:t xml:space="preserve">        ),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link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source =</w:t>
      </w:r>
      <w:r>
        <w:rPr>
          <w:rStyle w:val="NormalTok"/>
        </w:rPr>
        <w:t xml:space="preserve"> category_selleable_online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IDsource,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target =</w:t>
      </w:r>
      <w:r>
        <w:rPr>
          <w:rStyle w:val="NormalTok"/>
        </w:rPr>
        <w:t xml:space="preserve"> category_selleable_online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IDtarget,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value =</w:t>
      </w:r>
      <w:r>
        <w:rPr>
          <w:rStyle w:val="NormalTok"/>
        </w:rPr>
        <w:t xml:space="preserve">  category_selleable_online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value,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nodes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name</w:t>
      </w:r>
      <w:r>
        <w:br/>
      </w:r>
      <w:r>
        <w:rPr>
          <w:rStyle w:val="NormalTok"/>
        </w:rPr>
        <w:t xml:space="preserve">        )</w:t>
      </w:r>
      <w:r>
        <w:br/>
      </w:r>
      <w:r>
        <w:rPr>
          <w:rStyle w:val="NormalTok"/>
        </w:rPr>
        <w:t xml:space="preserve">      ) 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layout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"Category of items and their online sale status"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xaxis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showgrid =</w:t>
      </w:r>
      <w:r>
        <w:rPr>
          <w:rStyle w:val="NormalTok"/>
        </w:rPr>
        <w:t xml:space="preserve"> F, </w:t>
      </w:r>
      <w:r>
        <w:rPr>
          <w:rStyle w:val="AttributeTok"/>
        </w:rPr>
        <w:t xml:space="preserve">zeroline =</w:t>
      </w:r>
      <w:r>
        <w:rPr>
          <w:rStyle w:val="NormalTok"/>
        </w:rPr>
        <w:t xml:space="preserve"> F),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yaxis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showgrid =</w:t>
      </w:r>
      <w:r>
        <w:rPr>
          <w:rStyle w:val="NormalTok"/>
        </w:rPr>
        <w:t xml:space="preserve"> F, </w:t>
      </w:r>
      <w:r>
        <w:rPr>
          <w:rStyle w:val="AttributeTok"/>
        </w:rPr>
        <w:t xml:space="preserve">zeroline =</w:t>
      </w:r>
      <w:r>
        <w:rPr>
          <w:rStyle w:val="NormalTok"/>
        </w:rPr>
        <w:t xml:space="preserve"> F),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margin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 </w:t>
      </w:r>
      <w:r>
        <w:rPr>
          <w:rStyle w:val="AttributeTok"/>
        </w:rPr>
        <w:t xml:space="preserve">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)</w:t>
      </w:r>
      <w:r>
        <w:br/>
      </w:r>
      <w:r>
        <w:rPr>
          <w:rStyle w:val="NormalTok"/>
        </w:rPr>
        <w:t xml:space="preserve"> sankey_plot</w:t>
      </w:r>
    </w:p>
    <w:bookmarkEnd w:id="23"/>
    <w:bookmarkStart w:id="24" w:name="Xc1f92e34358467aeaf7ed466389ede6e654fcaa"/>
    <w:p>
      <w:pPr>
        <w:pStyle w:val="Heading2"/>
      </w:pPr>
      <w:r>
        <w:t xml:space="preserve">How do the furniture categories compare in terms of Mean price?</w:t>
      </w:r>
    </w:p>
    <w:p>
      <w:pPr>
        <w:pStyle w:val="SourceCode"/>
      </w:pPr>
      <w:r>
        <w:rPr>
          <w:rStyle w:val="NormalTok"/>
        </w:rPr>
        <w:t xml:space="preserve">ikea_cat_price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ikea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(category)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mean_price=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(price))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FunctionTok"/>
        </w:rPr>
        <w:t xml:space="preserve">plot_ly</w:t>
      </w:r>
      <w:r>
        <w:rPr>
          <w:rStyle w:val="NormalTok"/>
        </w:rPr>
        <w:t xml:space="preserve">(ikea_cat_price, 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FunctionTok"/>
        </w:rPr>
        <w:t xml:space="preserve">reorder</w:t>
      </w:r>
      <w:r>
        <w:rPr>
          <w:rStyle w:val="NormalTok"/>
        </w:rPr>
        <w:t xml:space="preserve">(category,mean_price), 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mean_price, 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colors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'PuRd'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showscale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showlegend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text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"Category: "</w:t>
      </w:r>
      <w:r>
        <w:rPr>
          <w:rStyle w:val="NormalTok"/>
        </w:rPr>
        <w:t xml:space="preserve">, category,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"Mean price: "</w:t>
      </w:r>
      <w:r>
        <w:rPr>
          <w:rStyle w:val="NormalTok"/>
        </w:rPr>
        <w:t xml:space="preserve">, mean_price))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 xml:space="preserve">add_bars</w:t>
      </w:r>
      <w:r>
        <w:rPr>
          <w:rStyle w:val="NormalTok"/>
        </w:rPr>
        <w:t xml:space="preserve">( </w:t>
      </w:r>
      <w:r>
        <w:rPr>
          <w:rStyle w:val="AttributeTok"/>
        </w:rPr>
        <w:t xml:space="preserve">hoverinfo=</w:t>
      </w:r>
      <w:r>
        <w:rPr>
          <w:rStyle w:val="StringTok"/>
        </w:rPr>
        <w:t xml:space="preserve">'text'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 xml:space="preserve">hide_colorbar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layout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bargap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group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category , 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"Mean price per category of furniture"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xaxis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"Mean price (Saudi Riyals)"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tickangle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yaxis=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"Category of furniture"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dtick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tick0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tickmode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"array"</w:t>
      </w:r>
      <w:r>
        <w:rPr>
          <w:rStyle w:val="NormalTok"/>
        </w:rPr>
        <w:t xml:space="preserve">)</w:t>
      </w:r>
    </w:p>
    <w:bookmarkEnd w:id="24"/>
    <w:bookmarkStart w:id="26" w:name="X81b700fe9b0e501d189866c71b849166fd47708"/>
    <w:p>
      <w:pPr>
        <w:pStyle w:val="Heading2"/>
      </w:pPr>
      <w:r>
        <w:t xml:space="preserve">Checking the price distributions of the furniture categories</w:t>
      </w:r>
    </w:p>
    <w:p>
      <w:pPr>
        <w:pStyle w:val="SourceCode"/>
      </w:pPr>
      <w:r>
        <w:rPr>
          <w:rStyle w:val="NormalTok"/>
        </w:rPr>
        <w:t xml:space="preserve">item_price_distribution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ikea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(category, price)</w:t>
      </w:r>
      <w:r>
        <w:br/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(item_price_distribution,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price,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reorder</w:t>
      </w:r>
      <w:r>
        <w:rPr>
          <w:rStyle w:val="NormalTok"/>
        </w:rPr>
        <w:t xml:space="preserve">(category, price)))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"Price distribution per category"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"Item categories"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"Price in Saudi Riyals"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20-11-04-ikea-furnitures-eda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Ikea furnitures EDA</dc:title>
  <dc:creator>Clinton Oyogo</dc:creator>
  <cp:keywords/>
  <dcterms:created xsi:type="dcterms:W3CDTF">2022-01-08T17:23:09Z</dcterms:created>
  <dcterms:modified xsi:type="dcterms:W3CDTF">2022-01-08T17:23:09Z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date">
    <vt:lpwstr>2020-11-04</vt:lpwstr>
  </property>
  <property fmtid="{D5CDD505-2E9C-101B-9397-08002B2CF9AE}" pid="4" name="output">
    <vt:lpwstr/>
  </property>
</Properties>
</file>