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YÖ-088 İŞLETMEDE MESLEKİ EĞİTİM YÖNERGESİ - 01</w:t>
      </w:r>
    </w:p>
    <w:p>
      <w:pPr>
        <w:pStyle w:val="Heading1"/>
        <w:jc w:val="center"/>
      </w:pPr>
      <w:r>
        <w:t>Amaç, Kapsam, Dayanak ve Tanımlar</w:t>
      </w:r>
    </w:p>
    <w:p>
      <w:pPr>
        <w:jc w:val="both"/>
      </w:pPr>
      <w:r>
        <w:t>Bu dosya IME yönergesinin genel çerçevesini ve temel kavramlarını içerir. Amaç, kapsam, dayanak ve tanımlar burada tutulmuştur.</w:t>
      </w:r>
    </w:p>
    <w:p>
      <w:r>
        <w:t>Kaynak: YÖ-088 YTÜ İşletmede Mesleki Eğitim Yönergesi, Revizyon Tarihi: 22.10.2025, Revizyon No: 03.</w:t>
      </w:r>
    </w:p>
    <w:p/>
    <w:p>
      <w:pPr>
        <w:spacing w:after="80"/>
        <w:jc w:val="both"/>
      </w:pPr>
      <w:r>
        <w:t>Ek.5.1: 22.10.2025/10-5 gün ve sayılı Senato kararı ekidir.</w:t>
      </w:r>
    </w:p>
    <w:p>
      <w:pPr>
        <w:spacing w:after="80"/>
        <w:jc w:val="both"/>
      </w:pPr>
      <w:r>
        <w:t>YILDIZ TEKNİK ÜNİVERSİTESİ</w:t>
      </w:r>
    </w:p>
    <w:p>
      <w:pPr>
        <w:spacing w:after="80"/>
        <w:jc w:val="both"/>
      </w:pPr>
      <w:r>
        <w:t>İŞLETMEDE MESLEKİ EĞİTİM YÖNERGESİ</w:t>
      </w:r>
    </w:p>
    <w:p>
      <w:pPr>
        <w:pStyle w:val="Heading1"/>
        <w:spacing w:before="160" w:after="80"/>
      </w:pPr>
      <w:r>
        <w:t>BİRİNCİ BÖLÜM</w:t>
      </w:r>
    </w:p>
    <w:p>
      <w:pPr>
        <w:pStyle w:val="Heading1"/>
        <w:spacing w:before="160" w:after="80"/>
      </w:pPr>
      <w:r>
        <w:t>Amaç, Kapsam, Dayanak ve Tanımlar</w:t>
      </w:r>
    </w:p>
    <w:p>
      <w:pPr>
        <w:pStyle w:val="Heading2"/>
        <w:spacing w:before="160" w:after="80"/>
      </w:pPr>
      <w:r>
        <w:t>Amaç</w:t>
      </w:r>
    </w:p>
    <w:p>
      <w:pPr>
        <w:pStyle w:val="Heading2"/>
        <w:spacing w:before="160" w:after="80"/>
      </w:pPr>
      <w:r>
        <w:t>MADDE 1- (1) Bu yönergenin amacı, Yıldız Teknik Üniversitesi lisans öğrencilerinin kamu kurum ve kuruluşları ile özel kuruluşlarda yapacakları İşletmede Mesleki Eğitim usul ve esaslarını belirlemektir.</w:t>
      </w:r>
    </w:p>
    <w:p>
      <w:pPr>
        <w:pStyle w:val="Heading2"/>
        <w:spacing w:before="160" w:after="80"/>
      </w:pPr>
      <w:r>
        <w:t>Kapsam</w:t>
      </w:r>
    </w:p>
    <w:p>
      <w:pPr>
        <w:pStyle w:val="Heading2"/>
        <w:spacing w:before="160" w:after="80"/>
      </w:pPr>
      <w:r>
        <w:t>MADDE 2- (1) Bu yönerge, Yıldız Teknik Üniversitesi lisans öğrencilerinin kamu kurum ve kuruluşları ile özel kuruluşlarda yapacakları İşletmede Mesleki Eğitimi kapsar.</w:t>
      </w:r>
    </w:p>
    <w:p>
      <w:pPr>
        <w:pStyle w:val="Heading2"/>
        <w:spacing w:before="160" w:after="80"/>
      </w:pPr>
      <w:r>
        <w:t>Dayanak</w:t>
      </w:r>
    </w:p>
    <w:p>
      <w:pPr>
        <w:pStyle w:val="Heading2"/>
        <w:spacing w:before="160" w:after="80"/>
      </w:pPr>
      <w:r>
        <w:t>MADDE 3- (1) Bu yönerge, 3308 Sayılı Mesleki Eğitim Kanunu, 2547 sayılı Yükseköğretim Kanunu’nun 14. ve ek 23. Maddeleri, Yükseköğretimde Uygulamalı Eğitimler Çerçeve Yönetmeliği ile Yıldız Teknik Üniversitesi Lisans Eğitim-Öğretim ve Sınav Yönetmeliği’ne dayanılarak hazırlanmıştır.</w:t>
      </w:r>
    </w:p>
    <w:p>
      <w:pPr>
        <w:pStyle w:val="Heading2"/>
        <w:spacing w:before="160" w:after="80"/>
      </w:pPr>
      <w:r>
        <w:t>Tanımlar</w:t>
      </w:r>
    </w:p>
    <w:p>
      <w:pPr>
        <w:pStyle w:val="Heading2"/>
        <w:spacing w:before="160" w:after="80"/>
      </w:pPr>
      <w:r>
        <w:t>MADDE 4- (1) Bu yönergede geçen;</w:t>
      </w:r>
    </w:p>
    <w:p>
      <w:pPr>
        <w:spacing w:after="80"/>
        <w:jc w:val="both"/>
      </w:pPr>
      <w:r>
        <w:t>Bölüm Komisyonu: Bölüm Başkanı başkanlığında, Eğitim-Öğretimden Sorumlu Bölüm Başkan Yardımcısı, Bölüm Temsilcisi/Temsilcilerinden oluşan komisyonu,</w:t>
      </w:r>
    </w:p>
    <w:p>
      <w:pPr>
        <w:spacing w:after="80"/>
        <w:jc w:val="both"/>
      </w:pPr>
      <w:r>
        <w:t>Bölüm Temsilcisi/Temsilcileri: Bölümlerde İşletmede Mesleki Eğitimi koordine etmek üzere Bölüm Başkanı tarafından görevlendirilen öğretim elemanını/elemanlarını,</w:t>
      </w:r>
    </w:p>
    <w:p>
      <w:pPr>
        <w:spacing w:after="80"/>
        <w:jc w:val="both"/>
      </w:pPr>
      <w:r>
        <w:t>Eğitici Personel: İşletme Yöneticisi tarafından görevlendirilmiş, mesleki yetkinliğe sahip, öğrencilerin işletmedeki eğitimlerinden sorumlu, iş pedagojisi eğitimi almış, mesleki eğitim yöntem ve tekniklerini bilen ve uygulayan veya mesleki ve teknik eğitim okul ve kurumlarında atölye, laboratuvar, meslek dersleri öğretmenliği yapabilme yetkisine sahip işletme personelini/personellerini,</w:t>
      </w:r>
    </w:p>
    <w:p>
      <w:pPr>
        <w:spacing w:after="80"/>
        <w:jc w:val="both"/>
      </w:pPr>
      <w:r>
        <w:t>Fakülte Komisyonu: Dekanın başkanlığında, Eğitim-Öğretim’den sorumlu Dekan Yardımcısı, Fakülte Temsilcisi ve/ya İşletmede Mesleki Eğitime dahil bölüm başkanlarından oluşan komisyonu,</w:t>
      </w:r>
    </w:p>
    <w:p>
      <w:pPr>
        <w:spacing w:after="80"/>
        <w:jc w:val="both"/>
      </w:pPr>
      <w:r>
        <w:t>Fakülte Temsilcisi: Fakültelerde İşletmede Mesleki Eğitimi koordine etmek üzere Dekan tarafından görevlendirilen öğretim elemanını,</w:t>
      </w:r>
    </w:p>
    <w:p>
      <w:pPr>
        <w:spacing w:after="80"/>
        <w:jc w:val="both"/>
      </w:pPr>
      <w:r>
        <w:t>Haftalık/Aylık Çalışma Raporu: Öğrencinin İşletmede Mesleki Eğitim uygulaması kapsamında haftalık/aylık yaptığı çalışmaları içeren raporu,</w:t>
      </w:r>
    </w:p>
    <w:p>
      <w:pPr>
        <w:spacing w:after="80"/>
        <w:jc w:val="both"/>
      </w:pPr>
      <w:r>
        <w:t>İşletme: Öğrencinin eğitim gördüğü lisans programının gereklerine ve öğrenme çıktılarına uygun olarak Fakülte Komisyonu’nun önerisi ve Dekanın onayı ile belirlenen İşletmede Mesleki Eğitim yapılacak kamu kurum ve kuruluşları ile özel kuruluşları,</w:t>
      </w:r>
    </w:p>
    <w:p>
      <w:pPr>
        <w:spacing w:after="80"/>
        <w:jc w:val="both"/>
      </w:pPr>
      <w:r>
        <w:t>İşletme Yöneticisi: İşletme adına İşletmede Mesleki Eğitim Protokolü’nü imzalamaya yetkili kişi,</w:t>
      </w:r>
    </w:p>
    <w:p>
      <w:pPr>
        <w:spacing w:after="80"/>
        <w:jc w:val="both"/>
      </w:pPr>
      <w:r>
        <w:t>İşletmede Mesleki Eğitim: Öğrencilerin, işletmelerdeki faaliyetlere bir yarıyıl süresinde katılmalarını sağlayan ve öğrenim süresinde aldıkları bilgilere dayalı uygulama becerisi kazandırma çalışmalarını,</w:t>
      </w:r>
    </w:p>
    <w:p>
      <w:pPr>
        <w:spacing w:after="80"/>
        <w:jc w:val="both"/>
      </w:pPr>
      <w:r>
        <w:t>Öğrenci: İşletmede Mesleki Eğitime dahil olan lisans öğrencilerini,</w:t>
      </w:r>
    </w:p>
    <w:p>
      <w:pPr>
        <w:spacing w:after="80"/>
        <w:jc w:val="both"/>
      </w:pPr>
      <w:r>
        <w:t>Öğrenci Değerlendirme Formu: İşletme tarafından her bir öğrenci için doldurulan, İşletmede Mesleki Eğitim süreçleri ile ilgili bilgileri, gözlemleri ve işletmenin öğrencilerin İşletmede Mesleki Eğitim faaliyetlerine ilişkin değerlendirmelerini ve Bölüm Komisyonu’nun alınan eğitimle ilgili görüşlerinin yer aldığı formu,</w:t>
      </w:r>
    </w:p>
    <w:p>
      <w:pPr>
        <w:spacing w:after="80"/>
        <w:jc w:val="both"/>
      </w:pPr>
      <w:r>
        <w:t>Sorumlu Öğretim Elemanı/Elemanları: Bölüm Başkanı tarafından, İşletmede Mesleki Eğitimin izlenmesi ve değerlendirilmesi için İşletmede Mesleki Eğitime dahil olan öğrenciyi gözlemlemek, denetlemek ve kendisine danışmanlık yapmak ve dönem sonunda İşletmede Mesleki Eğitimini değerlendirmek üzere görevlendirilen öğretim elemanını/elemanlarını,</w:t>
      </w:r>
    </w:p>
    <w:p>
      <w:pPr>
        <w:spacing w:after="80"/>
        <w:jc w:val="both"/>
      </w:pPr>
      <w:r>
        <w:t>Uygulamalı Eğitim Dosyası: İşletmede Mesleki Eğitim süresince gerçekleştirilen uygulamalara ilişkin Bölüm Komisyonu tarafından içeriği belirlenen dosyayı,</w:t>
      </w:r>
    </w:p>
    <w:p>
      <w:pPr>
        <w:spacing w:after="80"/>
        <w:jc w:val="both"/>
      </w:pPr>
      <w:r>
        <w:t>Koordinatör: İşletmede Mesleki Eğitim Koordinatörü’nü,</w:t>
      </w:r>
    </w:p>
    <w:p>
      <w:pPr>
        <w:spacing w:after="80"/>
        <w:jc w:val="both"/>
      </w:pPr>
      <w:r>
        <w:t>Koordinatörlük: İşletmede Mesleki Eğitim Koordinatörlüğü’nü,</w:t>
      </w:r>
    </w:p>
    <w:p>
      <w:pPr>
        <w:spacing w:after="80"/>
        <w:jc w:val="both"/>
      </w:pPr>
      <w:r>
        <w:t>Rektör: Yıldız Teknik Üniversitesi Rektörü’nü,</w:t>
      </w:r>
    </w:p>
    <w:p>
      <w:pPr>
        <w:spacing w:after="80"/>
        <w:jc w:val="both"/>
      </w:pPr>
      <w:r>
        <w:t>Senato: Yıldız Teknik Üniversitesi Senatosu’nu,</w:t>
      </w:r>
    </w:p>
    <w:p>
      <w:pPr>
        <w:spacing w:after="80"/>
        <w:jc w:val="both"/>
      </w:pPr>
      <w:r>
        <w:t>Üniversite: Yıldız Teknik Üniversitesi’ni</w:t>
      </w:r>
    </w:p>
    <w:p>
      <w:pPr>
        <w:spacing w:after="80"/>
        <w:jc w:val="both"/>
      </w:pPr>
      <w:r>
        <w:t>ifade eder.</w:t>
      </w:r>
    </w:p>
    <w:sectPr w:rsidR="00FC693F" w:rsidRPr="0006063C" w:rsidSect="00034616">
      <w:headerReference w:type="default" r:id="rId9"/>
      <w:footerReference w:type="default" r:id="rId10"/>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Doküman No: YÖ-088 | Bölünmüş çalışma kopyası</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8"/>
      </w:rPr>
      <w:t>Yıldız Teknik Üniversitesi - İşletmede Mesleki Eğitim Yönergesi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