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YÖ-088 İŞLETMEDE MESLEKİ EĞİTİM YÖNERGESİ - 03</w:t>
      </w:r>
    </w:p>
    <w:p>
      <w:pPr>
        <w:pStyle w:val="Heading1"/>
        <w:jc w:val="center"/>
      </w:pPr>
      <w:r>
        <w:t>Sorumlu Öğretim Elemanı, İşletme, Eğitici Personel ve Öğrenci Görevleri</w:t>
      </w:r>
    </w:p>
    <w:p>
      <w:pPr>
        <w:jc w:val="both"/>
      </w:pPr>
      <w:r>
        <w:t>Bu dosya Sorumlu Öğretim Elemanı, İşletme Yöneticisi, Eğitici Personel ve öğrencinin görev/sorumluluklarını içerir.</w:t>
      </w:r>
    </w:p>
    <w:p>
      <w:r>
        <w:t>Kaynak: YÖ-088 YTÜ İşletmede Mesleki Eğitim Yönergesi, Revizyon Tarihi: 22.10.2025, Revizyon No: 03.</w:t>
      </w:r>
    </w:p>
    <w:p/>
    <w:p>
      <w:pPr>
        <w:pStyle w:val="Heading2"/>
        <w:spacing w:before="160" w:after="80"/>
      </w:pPr>
      <w:r>
        <w:t>Sorumlu Öğretim Elemanının/Elemanlarının Görevleri</w:t>
      </w:r>
    </w:p>
    <w:p>
      <w:pPr>
        <w:pStyle w:val="Heading2"/>
        <w:spacing w:before="160" w:after="80"/>
      </w:pPr>
      <w:r>
        <w:t>MADDE 13- (1) Sorumlu Öğretim Elemanının/Elemanlarının görevleri şunlardır:</w:t>
      </w:r>
    </w:p>
    <w:p>
      <w:pPr>
        <w:spacing w:after="80"/>
        <w:jc w:val="both"/>
      </w:pPr>
      <w:r>
        <w:t>Öğrencinin eğitimiyle birinci dereceden sorumlu öğretim elemanı olarak işletme ile iletişim kurmak,</w:t>
      </w:r>
    </w:p>
    <w:p>
      <w:pPr>
        <w:spacing w:after="80"/>
        <w:jc w:val="both"/>
      </w:pPr>
      <w:r>
        <w:t>İşletmede Mesleki Eğitimdeki öğrencileri izlemek ve denetlemek, haftalık çalışma planını, öğrenci raporları ve/veya değerlendirme raporlarını incelemek ve işletmede geçirilen sürenin amaca uygun şekilde değerlendirilmesini sağlamak,</w:t>
      </w:r>
    </w:p>
    <w:p>
      <w:pPr>
        <w:spacing w:after="80"/>
        <w:jc w:val="both"/>
      </w:pPr>
      <w:r>
        <w:t>Eğitici Personel ile iş birliği yapmak ve sorunların çözümüne yardımcı olmak,</w:t>
      </w:r>
    </w:p>
    <w:p>
      <w:pPr>
        <w:spacing w:after="80"/>
        <w:jc w:val="both"/>
      </w:pPr>
      <w:r>
        <w:t>Uygulamalı Eğitim Dosyası ve İşletme Değerlendirme Formu’nun (EK-4) düzenlenmesi ile ilgili öğrencilere rehberlik etmek,</w:t>
      </w:r>
    </w:p>
    <w:p>
      <w:pPr>
        <w:spacing w:after="80"/>
        <w:jc w:val="both"/>
      </w:pPr>
      <w:r>
        <w:t>İşletmede Mesleki Eğitim dersi/derslerinin başarı notunu belirlemek,</w:t>
      </w:r>
    </w:p>
    <w:p>
      <w:pPr>
        <w:spacing w:after="80"/>
        <w:jc w:val="both"/>
      </w:pPr>
      <w:r>
        <w:t>İşletme Değerlendirme Formu’nu (EK-4), eğitimin tamamlanmasının ardından bir hafta içinde gözlem ve yorumlarını da ekleyerek Bölüm Başkanlığı’na teslim etmek.</w:t>
      </w:r>
    </w:p>
    <w:p>
      <w:pPr>
        <w:pStyle w:val="Heading2"/>
        <w:spacing w:before="160" w:after="80"/>
      </w:pPr>
      <w:r>
        <w:t>İşletme Yöneticisinin Görevleri</w:t>
      </w:r>
    </w:p>
    <w:p>
      <w:pPr>
        <w:pStyle w:val="Heading2"/>
        <w:spacing w:before="160" w:after="80"/>
      </w:pPr>
      <w:r>
        <w:t>MADDE 14- (1) İşletme Yöneticisinin görevleri şunlardır:</w:t>
      </w:r>
    </w:p>
    <w:p>
      <w:pPr>
        <w:spacing w:after="80"/>
        <w:jc w:val="both"/>
      </w:pPr>
      <w:r>
        <w:t>İşletmede Mesleki Eğitiminin uygulanacağı işletme adına İşletmede Mesleki Eğitim Protokolünü imzalamak,</w:t>
      </w:r>
    </w:p>
    <w:p>
      <w:pPr>
        <w:spacing w:after="80"/>
        <w:jc w:val="both"/>
      </w:pPr>
      <w:r>
        <w:t>Eğitici Personeli görevlendirmek,</w:t>
      </w:r>
    </w:p>
    <w:p>
      <w:pPr>
        <w:spacing w:after="80"/>
        <w:jc w:val="both"/>
      </w:pPr>
      <w:r>
        <w:t>Öğrencinin Uygulamalı Eğitim Kabul Formunu (EK-2) onaylamak,</w:t>
      </w:r>
    </w:p>
    <w:p>
      <w:pPr>
        <w:spacing w:after="80"/>
        <w:jc w:val="both"/>
      </w:pPr>
      <w:r>
        <w:t>İşletmenin kendi personeline sağladığı beslenme, ulaşım vb. sosyal imkânlardan öğrencilerin de yararlanması için gerekli düzenlemeleri yapmak ve uygulamak,</w:t>
      </w:r>
    </w:p>
    <w:p>
      <w:pPr>
        <w:spacing w:after="80"/>
        <w:jc w:val="both"/>
      </w:pPr>
      <w:r>
        <w:t>İşletmede Mesleki Eğitim sonunda, Eğitici Personelce düzenlenen İşletme Değerlendirme Formu’nu (EK-4) onaylamak ve kapalı zarf içinde ilgili Bölüm Başkanlığı’na göndermek.</w:t>
      </w:r>
    </w:p>
    <w:p>
      <w:pPr>
        <w:pStyle w:val="Heading2"/>
        <w:spacing w:before="160" w:after="80"/>
      </w:pPr>
      <w:r>
        <w:t>Eğitici Personelin Görevleri</w:t>
      </w:r>
    </w:p>
    <w:p>
      <w:pPr>
        <w:pStyle w:val="Heading2"/>
        <w:spacing w:before="160" w:after="80"/>
      </w:pPr>
      <w:r>
        <w:t>MADDE 15- (1) Eğitici Personelin görevleri şunlardır:</w:t>
      </w:r>
    </w:p>
    <w:p>
      <w:pPr>
        <w:spacing w:after="80"/>
        <w:jc w:val="both"/>
      </w:pPr>
      <w:r>
        <w:t>Öğrencilerin almış oldukları teorik ve uygulama esaslı bilgi ve becerilerin iş ortamındaki uygulama çalışmaları ile pekişmesini sağlamak,</w:t>
      </w:r>
    </w:p>
    <w:p>
      <w:pPr>
        <w:spacing w:after="80"/>
        <w:jc w:val="both"/>
      </w:pPr>
      <w:r>
        <w:t>Öğrencinin haftalık çalışma planını yapmak,</w:t>
      </w:r>
    </w:p>
    <w:p>
      <w:pPr>
        <w:spacing w:after="80"/>
        <w:jc w:val="both"/>
      </w:pPr>
      <w:r>
        <w:t>Öğrencinin işletmedeki mesleki ve etik sorumluluğunu bildirmek,</w:t>
      </w:r>
    </w:p>
    <w:p>
      <w:pPr>
        <w:spacing w:after="80"/>
        <w:jc w:val="both"/>
      </w:pPr>
      <w:r>
        <w:t>Öğrencilere mesleğin gerektirdiği donanım ve disiplini kazandırmak,</w:t>
      </w:r>
    </w:p>
    <w:p>
      <w:pPr>
        <w:spacing w:after="80"/>
        <w:jc w:val="both"/>
      </w:pPr>
      <w:r>
        <w:t>Öğrencinin Uygulamalı Eğitim Dosyasında ve Haftalık/Aylık Çalışma Raporunda (EK-3) belirtilen faaliyetleri değerlendirmek,</w:t>
      </w:r>
    </w:p>
    <w:p>
      <w:pPr>
        <w:spacing w:after="80"/>
        <w:jc w:val="both"/>
      </w:pPr>
      <w:r>
        <w:t>İşletmede Mesleki Eğitim sonunda, İşletme Değerlendirme Formu’nu (EK-4) ve geribildirim anketlerini doldurmak ve İşletme Yöneticisine teslim etmek.</w:t>
      </w:r>
    </w:p>
    <w:p>
      <w:pPr>
        <w:pStyle w:val="Heading2"/>
        <w:spacing w:before="160" w:after="80"/>
      </w:pPr>
      <w:r>
        <w:t>Öğrencinin Görev ve Sorumlulukları</w:t>
      </w:r>
    </w:p>
    <w:p>
      <w:pPr>
        <w:pStyle w:val="Heading2"/>
        <w:spacing w:before="160" w:after="80"/>
      </w:pPr>
      <w:r>
        <w:t>MADDE 16- (1) Öğrencinin görevleri şunlardır:</w:t>
      </w:r>
    </w:p>
    <w:p>
      <w:pPr>
        <w:spacing w:after="80"/>
        <w:jc w:val="both"/>
      </w:pPr>
      <w:r>
        <w:t>İşletmede Mesleki Eğitim yapacağı işletmenin kuralları ve mevzuatı, 2547 sayılı Yükseköğretim Kanunu ile Yükseköğretim Kurumları Öğrenci Disiplin Yönetmeliğine uymak,</w:t>
      </w:r>
    </w:p>
    <w:p>
      <w:pPr>
        <w:spacing w:after="80"/>
        <w:jc w:val="both"/>
      </w:pPr>
      <w:r>
        <w:t>İşletmede Mesleki Eğitim çalışma planını uygulamak,</w:t>
      </w:r>
    </w:p>
    <w:p>
      <w:pPr>
        <w:spacing w:after="80"/>
        <w:jc w:val="both"/>
      </w:pPr>
      <w:r>
        <w:t>Haftalık/Aylık Çalışma Raporunu (EK-3) ve Uygulamalı Eğitim Dosyasını Sorumlu Öğretim Elemanına teslim etmek.</w:t>
      </w:r>
    </w:p>
    <w:p>
      <w:pPr>
        <w:spacing w:after="80"/>
        <w:jc w:val="both"/>
      </w:pPr>
      <w:r>
        <w:t>(2) İşletmede Mesleki Eğitimde devamsızlık sürelerine ilişkin işlemlerde üniversitemizin mevzuatı ile işletmenin resmî çalışma kuralları uygulanır. Öğrenci işletmeden izinsiz ve mazeretsiz ayrılamaz. Hastalık, birinci derece yakınlarının vefatı vb. acil durumlar dışında izin kullanamaz. İzinli olarak ayrılması gereken durumlarda Eğitici Personel tarafından onaylı izin formunun Bölüm Başkanlığı’na teslim edilmesi zorunludur.</w:t>
      </w:r>
    </w:p>
    <w:p>
      <w:pPr>
        <w:spacing w:after="80"/>
        <w:jc w:val="both"/>
      </w:pPr>
      <w:r>
        <w:t>(3) İşletmede Mesleki Eğitim sırasında İşletmede Mesleki Eğitim dersleri ve Fakülte Uygulama İlkelerinde belirlenen Proje, Tasarım, Bitirme Çalışması gibi uygulama dersleri dışında ders alamaz.</w:t>
      </w:r>
    </w:p>
    <w:p>
      <w:pPr>
        <w:spacing w:after="80"/>
        <w:jc w:val="both"/>
      </w:pPr>
      <w:r>
        <w:t>(4) İşletmedeki sendika faaliyetlerine katılamaz.</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Doküman No: YÖ-088 | Bölünmüş çalışma kopyası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Yıldız Teknik Üniversitesi - İşletmede Mesleki Eğitim Yönergesi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