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YÖ-088 İŞLETMEDE MESLEKİ EĞİTİM YÖNERGESİ - 04</w:t>
      </w:r>
    </w:p>
    <w:p>
      <w:pPr>
        <w:pStyle w:val="Heading1"/>
        <w:jc w:val="center"/>
      </w:pPr>
      <w:r>
        <w:t>Amaç, Protokol, Ders, Süre, Başvuru, İzleme, Değerlendirme ve İtiraz</w:t>
      </w:r>
    </w:p>
    <w:p>
      <w:pPr>
        <w:jc w:val="both"/>
      </w:pPr>
      <w:r>
        <w:t>Bu dosya IME dersi, süre, başvuru şartları, başvuruların değerlendirilmesi, izleme, notlandırma ve değerlendirme sonucuna itiraz hükümlerini içerir.</w:t>
      </w:r>
    </w:p>
    <w:p>
      <w:r>
        <w:t>Kaynak: YÖ-088 YTÜ İşletmede Mesleki Eğitim Yönergesi, Revizyon Tarihi: 22.10.2025, Revizyon No: 03.</w:t>
      </w:r>
    </w:p>
    <w:p/>
    <w:p>
      <w:pPr>
        <w:pStyle w:val="Heading1"/>
        <w:spacing w:before="160" w:after="80"/>
      </w:pPr>
      <w:r>
        <w:t>ÜÇÜNCÜ BÖLÜM</w:t>
      </w:r>
    </w:p>
    <w:p>
      <w:pPr>
        <w:pStyle w:val="Heading1"/>
        <w:spacing w:before="160" w:after="80"/>
      </w:pPr>
      <w:r>
        <w:t>İşletmede Mesleki Eğitimin Amacı, İşletmede Mesleki Eğitim Protokolü ve Kontenjanların Belirlenmesi</w:t>
      </w:r>
    </w:p>
    <w:p>
      <w:pPr>
        <w:pStyle w:val="Heading2"/>
        <w:spacing w:before="160" w:after="80"/>
      </w:pPr>
      <w:r>
        <w:t>İşletmede Mesleki Eğitiminin Amacı</w:t>
      </w:r>
    </w:p>
    <w:p>
      <w:pPr>
        <w:pStyle w:val="Heading2"/>
        <w:spacing w:before="160" w:after="80"/>
      </w:pPr>
      <w:r>
        <w:t>MADDE 17- (1) İşletmede Mesleki Eğitimin amacı, lisans eğitimi gören öğrencilere;</w:t>
      </w:r>
    </w:p>
    <w:p>
      <w:pPr>
        <w:spacing w:after="80"/>
        <w:jc w:val="both"/>
      </w:pPr>
      <w:r>
        <w:t>Öğrenim süresinde aldıkları bilgilere dayalı uygulama becerisi kazandırmak,</w:t>
      </w:r>
    </w:p>
    <w:p>
      <w:pPr>
        <w:spacing w:after="80"/>
        <w:jc w:val="both"/>
      </w:pPr>
      <w:r>
        <w:t>İlgili programa ait çalışma sahalarını yakından tanıtmak, öğrenim süresi içinde kazanılan bilgi ve becerileri pekiştirecek biçimde uygulamalarda bulunarak işletme deneyimlerini arttırmak,</w:t>
      </w:r>
    </w:p>
    <w:p>
      <w:pPr>
        <w:spacing w:after="80"/>
        <w:jc w:val="both"/>
      </w:pPr>
      <w:r>
        <w:t>Sorun çözme becerisi kazandırmak,</w:t>
      </w:r>
    </w:p>
    <w:p>
      <w:pPr>
        <w:spacing w:after="80"/>
        <w:jc w:val="both"/>
      </w:pPr>
      <w:r>
        <w:t>İşletme personeli ile uyumlu bir takım çalışması yapabilme ve iyi iletişim kurabilme alışkanlığını kazandırmak,</w:t>
      </w:r>
    </w:p>
    <w:p>
      <w:pPr>
        <w:spacing w:after="80"/>
        <w:jc w:val="both"/>
      </w:pPr>
      <w:r>
        <w:t>Sektörde yaşanan teknolojik gelişmeleri tanıtmak,</w:t>
      </w:r>
    </w:p>
    <w:p>
      <w:pPr>
        <w:spacing w:after="80"/>
        <w:jc w:val="both"/>
      </w:pPr>
      <w:r>
        <w:t>Çalışma hayatına hazırlanma fırsatı sağlamak ve adaptasyon süresini en aza indirmeye yardımcı olmaktır.</w:t>
      </w:r>
    </w:p>
    <w:p>
      <w:pPr>
        <w:pStyle w:val="Heading2"/>
        <w:spacing w:before="160" w:after="80"/>
      </w:pPr>
      <w:r>
        <w:t>İşletmede Mesleki Eğitim Protokolü ve Kontenjanların Belirlenmesi</w:t>
      </w:r>
    </w:p>
    <w:p>
      <w:pPr>
        <w:pStyle w:val="Heading2"/>
        <w:spacing w:before="160" w:after="80"/>
      </w:pPr>
      <w:r>
        <w:t>MADDE 18- (1) İşletmede Mesleki Eğitim, öğrencinin eğitim gördüğü Fakülte ile eğitimin uygulanacağı İşletme arasında düzenlenen protokol çerçevesinde yürütülür.</w:t>
      </w:r>
    </w:p>
    <w:p>
      <w:pPr>
        <w:spacing w:after="80"/>
        <w:jc w:val="both"/>
      </w:pPr>
      <w:r>
        <w:t>(2) Düzenlenecek protokolde; İşletmede Mesleki Eğitim alacak öğrencinin niteliğinin, eğitimin süresinin, çalışma saatlerinin, işletmedeki zorunlu iş sağlığı ve güvenliği eğitimi kapsamının ve kontenjanların belirlenmesi gerekir.</w:t>
      </w:r>
    </w:p>
    <w:p>
      <w:pPr>
        <w:spacing w:after="80"/>
        <w:jc w:val="both"/>
      </w:pPr>
      <w:r>
        <w:t>(3) Protokol çerçevesinde belirlenen işletmeye ait İşletmede Mesleki Eğitim kontenjanları ilgili Bölüm internet sayfasında ilan edilir.</w:t>
      </w:r>
    </w:p>
    <w:p>
      <w:pPr>
        <w:pStyle w:val="Heading1"/>
        <w:spacing w:before="160" w:after="80"/>
      </w:pPr>
      <w:r>
        <w:t>DÖRDÜNCÜ BÖLÜM</w:t>
      </w:r>
    </w:p>
    <w:p>
      <w:pPr>
        <w:pStyle w:val="Heading1"/>
        <w:spacing w:before="160" w:after="80"/>
      </w:pPr>
      <w:r>
        <w:t>İşletmede Mesleki Eğitim Dersi, Süresi, Başvurusu ve Değerlendirilmesi</w:t>
      </w:r>
    </w:p>
    <w:p>
      <w:pPr>
        <w:pStyle w:val="Heading2"/>
        <w:spacing w:before="160" w:after="80"/>
      </w:pPr>
      <w:r>
        <w:t>İşletmede Mesleki Eğitim Dersi/Dersleri</w:t>
      </w:r>
    </w:p>
    <w:p>
      <w:pPr>
        <w:pStyle w:val="Heading2"/>
        <w:spacing w:before="160" w:after="80"/>
      </w:pPr>
      <w:r>
        <w:t>MADDE 19- (1) İşletmede Mesleki Eğitim Dersi/Dersleri, ilgili Bölüm Komisyonunun görüşü, Bölüm Kurulu ve Fakülte Kurulunun önerisi üzerine Senato kararı ile bölüm eğitim planlarına eklenir.</w:t>
      </w:r>
    </w:p>
    <w:p>
      <w:pPr>
        <w:spacing w:after="80"/>
        <w:jc w:val="both"/>
      </w:pPr>
      <w:r>
        <w:t>(2) İşletmede Mesleki Eğitim Dersi/Derslerinin AKTS kredisi, hangi ders havuzunda/ havuzlarında açılacağı veya hangi ders/derslerin yerine alınacağı, Bölüm Komisyonu’nun görüşü, Bölüm Kurulu ve Fakülte Kurulu’nun önerisi üzerine Senato kararı ile belirlenir. İşletmede Mesleki Eğitim kapsamında hesaplanan derslerin toplam kredisi 15 AKTS kredisinden az, 30 AKTS kredisinden fazla olamaz.</w:t>
      </w:r>
    </w:p>
    <w:p>
      <w:pPr>
        <w:pStyle w:val="Heading2"/>
        <w:spacing w:before="160" w:after="80"/>
      </w:pPr>
      <w:r>
        <w:t>İşletmede Mesleki Eğitim Süresi ve Şekli</w:t>
      </w:r>
    </w:p>
    <w:p>
      <w:pPr>
        <w:pStyle w:val="Heading2"/>
        <w:spacing w:before="160" w:after="80"/>
      </w:pPr>
      <w:r>
        <w:t>MADDE 20- (1) İşletmede Mesleki Eğitim işletmelerin çalışma koşul ve saatlerine uyacak şekilde, bir yarıyıl süre ile tam zamanlı ve kesintisiz olarak yapılır.</w:t>
      </w:r>
    </w:p>
    <w:p>
      <w:pPr>
        <w:spacing w:after="80"/>
        <w:jc w:val="both"/>
      </w:pPr>
      <w:r>
        <w:t>(2) İşletmede Mesleki Eğitim Dersi/Dersleri kapsamında görevlendirilen sorumlu öğretim elemanına/elemanlarına sorumlu olduğu işletmede mesleki eğitim grubu sayısına bakılmaksızın haftalık azami beş saat teorik ders yükü yüklenir.</w:t>
      </w:r>
    </w:p>
    <w:p>
      <w:pPr>
        <w:spacing w:after="80"/>
        <w:jc w:val="both"/>
      </w:pPr>
      <w:r>
        <w:t>(3) İşletmede Mesleki Eğitim kapsamında oluşturulacak gruplardaki öğrenci sayısı beşten az olamaz. Ancak toplam öğrenci sayısının beşten az olması durumunda bir grup oluşturulabilir. Aynı grupta yer alan öğrenciler farklı işletmelerde, İşletmede Mesleki Eğitim yapabilir.</w:t>
      </w:r>
    </w:p>
    <w:p>
      <w:pPr>
        <w:pStyle w:val="Heading2"/>
        <w:spacing w:before="160" w:after="80"/>
      </w:pPr>
      <w:r>
        <w:t>İşletmede Mesleki Eğitim Başvurusu</w:t>
      </w:r>
    </w:p>
    <w:p>
      <w:pPr>
        <w:pStyle w:val="Heading2"/>
        <w:spacing w:before="160" w:after="80"/>
      </w:pPr>
      <w:r>
        <w:t>MADDE 21- (1) İşletmede Mesleki Eğitime dâhil olmak isteyen öğrenci, alttan dersi bulunmamak koşuluyla 2. ve 4. yarıyıl (Bahar) sonunda Fakülte’nin ilan ettiği tarihler arasında işletme tercihlerini belirterek Bölüm Başkanlığı’na İşletmede Mesleki Eğitim Başvuru ve Tercih Formu (EK-1) ile başvuru yapabilir.</w:t>
      </w:r>
    </w:p>
    <w:p>
      <w:pPr>
        <w:spacing w:after="80"/>
        <w:jc w:val="both"/>
      </w:pPr>
      <w:r>
        <w:t>(2) İlgili Bölüm Başkanlıkları tarafından 2. ve 4. yarıyıl (Bahar) sonunda başvurusunu gerçekleştirmiş ve eğitim planının 7. yarıyılının sonuna kadar olan tüm derslerinden (staj hariç) en az DC harf notu almış ya da muaf olmuş, AGNO’su en az 2.5 ve/veya üstü olan, Fakülte Uygulama İlkelerinde belirtilen şartları sağlayan öğrenciler arasından sıralanarak ilan edilir.</w:t>
      </w:r>
    </w:p>
    <w:p>
      <w:pPr>
        <w:spacing w:after="80"/>
        <w:jc w:val="both"/>
      </w:pPr>
      <w:r>
        <w:t>(3) İşletmede Mesleki Eğitimin uygulanacağı yarıyılda protokollerde belirtilen kontenjanın dolmaması veya ek kontenjan açılması halinde, daha önce başvuruda bulunmamış ve Madde 21-(2)’deki şartları sağlayan diğer öğrenciler de başvuru yapabilir.</w:t>
      </w:r>
    </w:p>
    <w:p>
      <w:pPr>
        <w:pStyle w:val="Heading2"/>
        <w:spacing w:before="160" w:after="80"/>
      </w:pPr>
      <w:r>
        <w:t>Başvuruların Değerlendirilmesi</w:t>
      </w:r>
    </w:p>
    <w:p>
      <w:pPr>
        <w:pStyle w:val="Heading2"/>
        <w:spacing w:before="160" w:after="80"/>
      </w:pPr>
      <w:r>
        <w:t>MADDE 22- (1) İşletmede Mesleki Eğitime başlayacak olan öğrencilerin başvurularının değerlendirilmesi işlemi her akademik yılın Güz dönemi sonunda yapılır.</w:t>
      </w:r>
    </w:p>
    <w:p>
      <w:pPr>
        <w:spacing w:after="80"/>
        <w:jc w:val="both"/>
      </w:pPr>
      <w:r>
        <w:t>(2) Bölüm Komisyonunca 7. yarıyılın sonunda AGNO sıralamasına göre öğrencilerin firma tercihleri göz önünde bulundurularak öğrenci firma eşleştirilmesi yapılır.</w:t>
      </w:r>
    </w:p>
    <w:p>
      <w:pPr>
        <w:spacing w:after="80"/>
        <w:jc w:val="both"/>
      </w:pPr>
      <w:r>
        <w:t>(3) Asıl olarak belirlenen öğrenci, İşletmede Mesleki Eğitiminin yapılacağı yarıyıla kadar (stajlar hariç) alttan dersi bulunması durumunda İşletmede Mesleki Eğitim hakkını kaybeder. Aday değerlendirme toplantısında hakkını kaybeden öğrenci/öğrenciler yerine yedek öğrenciler değerlendirilir.</w:t>
      </w:r>
    </w:p>
    <w:p>
      <w:pPr>
        <w:spacing w:after="80"/>
        <w:jc w:val="both"/>
      </w:pPr>
      <w:r>
        <w:t>(4) İşletmede Mesleki Eğitimin uygulanacağı yarıyılda ilan edilen kontenjanlara başvuran öğrencilerin başvuruları AGNO’ya ve işletme tercihlerine göre değerlendirilir.</w:t>
      </w:r>
    </w:p>
    <w:p>
      <w:pPr>
        <w:spacing w:after="80"/>
        <w:jc w:val="both"/>
      </w:pPr>
      <w:r>
        <w:t>(5) Bölüm Komisyonunca yapılan değerlendirme sonuçları, Fakülte Yönetim Kurulu’na sunulur.</w:t>
      </w:r>
    </w:p>
    <w:p>
      <w:pPr>
        <w:spacing w:after="80"/>
        <w:jc w:val="both"/>
      </w:pPr>
      <w:r>
        <w:t>(6) Fakülte Yönetim Kurulu kararı ile İşletmede Mesleki Eğitime hak kazanan öğrenciler Bölüm Başkanlığı tarafından ilan edilir.</w:t>
      </w:r>
    </w:p>
    <w:p>
      <w:pPr>
        <w:spacing w:after="80"/>
        <w:jc w:val="both"/>
      </w:pPr>
      <w:r>
        <w:t>(7) Fakülte Yönetim Kurulu kararı ile İşletmede Mesleki Eğitim yapmaya hak kazanan öğrenciler, İşletmede Mesleki Eğitim yapacakları yarıyılda İşletmede Mesleki Eğitim Dersini/Derslerini seçmek zorundadır.</w:t>
      </w:r>
    </w:p>
    <w:p>
      <w:pPr>
        <w:spacing w:after="80"/>
        <w:jc w:val="both"/>
      </w:pPr>
      <w:r>
        <w:t>(8) İşletmede Mesleki Eğitim yapmaya hak kazanan öğrenciler, Koordinatörlüğe bildirilir. Ayrıca bu öğrencilere ait dosyalar, Fakülte tarafından ilgili işletmeye gönderilir.</w:t>
      </w:r>
    </w:p>
    <w:p>
      <w:pPr>
        <w:spacing w:after="80"/>
        <w:jc w:val="both"/>
      </w:pPr>
      <w:r>
        <w:t>(9) Bu kapsamda eğitim alacak öğrencilerin 5510 sayılı Sosyal Sigortalar ve Genel Sağlık Sigortası Kanununa göre yapılması gereken işlemleri ilgili Fakülte tarafından yürütülür.</w:t>
      </w:r>
    </w:p>
    <w:p>
      <w:pPr>
        <w:pStyle w:val="Heading1"/>
        <w:spacing w:before="160" w:after="80"/>
      </w:pPr>
      <w:r>
        <w:t>BEŞİNCİ BÖLÜM</w:t>
      </w:r>
    </w:p>
    <w:p>
      <w:pPr>
        <w:pStyle w:val="Heading1"/>
        <w:spacing w:before="160" w:after="80"/>
      </w:pPr>
      <w:r>
        <w:t>İşletmede Mesleki Eğitimin İzlenmesi ve Değerlendirilmesi</w:t>
      </w:r>
    </w:p>
    <w:p>
      <w:pPr>
        <w:pStyle w:val="Heading2"/>
        <w:spacing w:before="160" w:after="80"/>
      </w:pPr>
      <w:r>
        <w:t>İşletmede Mesleki Eğitimin İzlenmesi</w:t>
      </w:r>
    </w:p>
    <w:p>
      <w:pPr>
        <w:pStyle w:val="Heading2"/>
        <w:spacing w:before="160" w:after="80"/>
      </w:pPr>
      <w:r>
        <w:t>MADDE 23- (1) İşletmede Mesleki Eğitim kapsamında öğrenci Eğitici Personel ve Sorumlu Öğretim Elemanı/Elemanları tarafından eğitim süresince izlenir.</w:t>
      </w:r>
    </w:p>
    <w:p>
      <w:pPr>
        <w:spacing w:after="80"/>
        <w:jc w:val="both"/>
      </w:pPr>
      <w:r>
        <w:t>(2) Öğrenci, Eğitici Personelce onaylanan Haftalık/Aylık Çalışma Raporlarını (EK-3) Sorumlu Öğretim Elemanı/Elemanlarına teslim etmekle yükümlüdür.</w:t>
      </w:r>
    </w:p>
    <w:p>
      <w:pPr>
        <w:pStyle w:val="Heading2"/>
        <w:spacing w:before="160" w:after="80"/>
      </w:pPr>
      <w:r>
        <w:t>İşletmede Mesleki Eğitimin Değerlendirmesi</w:t>
      </w:r>
    </w:p>
    <w:p>
      <w:pPr>
        <w:pStyle w:val="Heading2"/>
        <w:spacing w:before="160" w:after="80"/>
      </w:pPr>
      <w:r>
        <w:t>MADDE 24- (1) İşletmede Mesleki Eğitimin değerlendirilmesi ve sonuçlandırılmasında aşağıda belirtilen işlemler uygulanır:</w:t>
      </w:r>
    </w:p>
    <w:p>
      <w:pPr>
        <w:spacing w:after="80"/>
        <w:jc w:val="both"/>
      </w:pPr>
      <w:r>
        <w:t>İşletmede Mesleki Eğitim kapsamında Eğitici Personel ve Sorumlu Öğretim Elemanı/Elemanları tarafından öğrenciye verilen notların yer aldığı İşletme Değerlendirme Formu (EK-4) Bölüm Komisyonu’na iletilir.</w:t>
      </w:r>
    </w:p>
    <w:p>
      <w:pPr>
        <w:spacing w:after="80"/>
        <w:jc w:val="both"/>
      </w:pPr>
      <w:r>
        <w:t>Uygulamalı Eğitim Dosyası ve İşletme Değerlendirme Formu (EK-4) Bölüm Komisyonu tarafından onaylanır.</w:t>
      </w:r>
    </w:p>
    <w:p>
      <w:pPr>
        <w:spacing w:after="80"/>
        <w:jc w:val="both"/>
      </w:pPr>
      <w:r>
        <w:t>Haftalık/Aylık Çalışma Raporu’nda (EK-3) düzeltme istenen öğrenci, 1 (bir) hafta içinde istenen düzeltmeyi gerçekleştirmek zorundadır.</w:t>
      </w:r>
    </w:p>
    <w:p>
      <w:pPr>
        <w:spacing w:after="80"/>
        <w:jc w:val="both"/>
      </w:pPr>
      <w:r>
        <w:t>İşletmede Mesleki Eğitim Dersi/Dersleri notu, ilgili Sorumlu Öğretim Elemanının/Elemanlarının ve Eğitici Personelin verdiği değerlendirme notuna göre belirlenir. Değerlendirme Fakültelerin Uygulama İlkeleri doğrultusunda Uygulamalı Eğitim Dosyasının sunumu biçiminde de gerçekleştirilebilir. İşletmede Mesleki Eğitim değerlendirmesi,</w:t>
      </w:r>
    </w:p>
    <w:p>
      <w:pPr>
        <w:spacing w:after="80"/>
        <w:jc w:val="both"/>
      </w:pPr>
      <w:r>
        <w:t>Görev ve Sorumluluk Bilinci,</w:t>
      </w:r>
    </w:p>
    <w:p>
      <w:pPr>
        <w:spacing w:after="80"/>
        <w:jc w:val="both"/>
      </w:pPr>
      <w:r>
        <w:t>İletişim ve İşbirliğine Yatkınlık,</w:t>
      </w:r>
    </w:p>
    <w:p>
      <w:pPr>
        <w:spacing w:after="80"/>
        <w:jc w:val="both"/>
      </w:pPr>
      <w:r>
        <w:t>Motivasyon ve Öğrenme İsteği,</w:t>
      </w:r>
    </w:p>
    <w:p>
      <w:pPr>
        <w:spacing w:after="80"/>
        <w:jc w:val="both"/>
      </w:pPr>
      <w:r>
        <w:t>Mesleki Yeterlilik ve Gelişim,</w:t>
      </w:r>
    </w:p>
    <w:p>
      <w:pPr>
        <w:spacing w:after="80"/>
        <w:jc w:val="both"/>
      </w:pPr>
      <w:r>
        <w:t>kriterlerine göre, 100 üzerinden Sorumlu Öğretim Elemanınca/Elemanlarınca verilen değerlendirme notunun %40’ı ile Eğitici Personelce verilen değerlendirme notunun (devam durumu kriteri hariç) %60’nın toplamından oluşur.</w:t>
      </w:r>
    </w:p>
    <w:p>
      <w:pPr>
        <w:spacing w:after="80"/>
        <w:jc w:val="both"/>
      </w:pPr>
      <w:r>
        <w:t>Bu maddeler dışında Fakülteler, Uygulama İlkelerinde belirtmek koşuluyla, ek değerlendirme kriterlerini puanlamaya dahil edebilir. Dahil edilen kriterlerin puanlaması Bölüm Komisyonu tarafından belirlenir. Fakülte Uygulama İlkelerinde dahil edilen ek kriterler ve puanlama belirtilir. Elde edilen puanın harf notuna dönüştürülmesinde mutlak harf aralığı kullanılır.</w:t>
      </w:r>
    </w:p>
    <w:p>
      <w:pPr>
        <w:spacing w:after="80"/>
        <w:jc w:val="both"/>
      </w:pPr>
      <w:r>
        <w:t>İzinsiz ve mazeretsiz olarak devam mecburiyetini yerine getirmeyen öğrenci İşletmede Mesleki Eğitimden başarısız sayılır.</w:t>
      </w:r>
    </w:p>
    <w:p>
      <w:pPr>
        <w:spacing w:after="80"/>
        <w:jc w:val="both"/>
      </w:pPr>
      <w:r>
        <w:t>İşletmede Mesleki Eğitimden başarısız olan öğrencinin, İşletmede Mesleki Eğitim ders/dersleri yerine eğitim planındaki alması gereken ders/dersleri açıldığı bir sonraki yarıyılda alır.</w:t>
      </w:r>
    </w:p>
    <w:p>
      <w:pPr>
        <w:pStyle w:val="Heading2"/>
        <w:spacing w:before="160" w:after="80"/>
      </w:pPr>
      <w:r>
        <w:t>Değerlendirme Sonuçlarına İtiraz Hakkı</w:t>
      </w:r>
    </w:p>
    <w:p>
      <w:pPr>
        <w:pStyle w:val="Heading2"/>
        <w:spacing w:before="160" w:after="80"/>
      </w:pPr>
      <w:r>
        <w:t>MADDE 25- (1) Öğrenciler, İşletmede Mesleki Eğitim değerlendirme sonuçlarına, ilanından itibaren üç (3) iş günü içinde bölümüne yazılı olarak başvurarak itiraz edebilirler. İtirazlar Bölüm Komisyonu tarafından incelenerek, başvuru tarihi bitiminden itibaren en geç beş (5) iş günü içinde karara bağlanır ve ilgili karar öğrenciye tebliğ edilmek üzere Bölüm Başkanlığı’na sunulur.</w:t>
      </w:r>
    </w:p>
    <w:p>
      <w:pPr>
        <w:spacing w:after="80"/>
        <w:jc w:val="both"/>
      </w:pPr>
      <w:r>
        <w:t>(2) İlgili Komisyon tarafından öğrencinin itirazının uygun bulunması durumunda not değişikliğinin yapılması için Fakülte Yönetim Kurulu kararı alınmak üzere Bölüm Başkanlığınca Dekanlığa iletilir.</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Doküman No: YÖ-088 | Bölünmüş çalışma kopyası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Yıldız Teknik Üniversitesi - İşletmede Mesleki Eğitim Yönergesi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