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ÖZEL ÖĞRENCİ YÖNERGESİ</w:t>
      </w:r>
    </w:p>
    <w:p>
      <w:pPr>
        <w:jc w:val="center"/>
      </w:pPr>
      <w:r>
        <w:rPr>
          <w:b/>
        </w:rPr>
        <w:t>Özel Öğrenci - Diğer Üniversite Öğrencilerinin YTÜ’den Ders Alması</w:t>
      </w:r>
    </w:p>
    <w:p>
      <w:r>
        <w:t>Bu belge, RAG indekslemesi için kaynak yönetmeliğin ilgili maddeleri korunarak bölünmüştür.</w:t>
      </w:r>
    </w:p>
    <w:p/>
    <w:p>
      <w:pPr>
        <w:spacing w:after="80"/>
      </w:pPr>
      <w:r>
        <w:t>Ek.3.1: 06.12.2022/09-03 gün ve sayılı Senato kararı ekidir.</w:t>
      </w:r>
    </w:p>
    <w:p>
      <w:pPr>
        <w:pStyle w:val="Heading2"/>
      </w:pPr>
      <w:r>
        <w:t>YILDIZ TEKNİK ÜNİVERSİTESİ</w:t>
      </w:r>
    </w:p>
    <w:p>
      <w:pPr>
        <w:pStyle w:val="Heading2"/>
      </w:pPr>
      <w:r>
        <w:t>ÖZEL ÖĞRENCİ YÖNERGESİ</w:t>
      </w:r>
    </w:p>
    <w:p>
      <w:pPr>
        <w:pStyle w:val="Heading1"/>
      </w:pPr>
      <w:r>
        <w:t>BİRİNCİ BÖLÜM</w:t>
      </w:r>
    </w:p>
    <w:p>
      <w:pPr>
        <w:spacing w:after="80"/>
      </w:pPr>
      <w:r>
        <w:t>Bölünmüş içerik: YTÜ’ye gelen özel öğrenci süreci</w:t>
      </w:r>
    </w:p>
    <w:p>
      <w:pPr>
        <w:pStyle w:val="Heading2"/>
      </w:pPr>
      <w:r>
        <w:t>MADDE 1- (1) Bu Yönergenin amacı, diğer yükseköğretim kurumlarında kayıtlı öğrencilerin Üniversitemizden ve lisans programlarımızda kayıtlı öğrencilerinin diğer yükseköğretim kurumlarından özel öğrenci olarak ders alma süreçleri ile ilgili usul ve esasları düzenlemektir.</w:t>
      </w:r>
    </w:p>
    <w:p>
      <w:pPr>
        <w:spacing w:after="80"/>
      </w:pPr>
      <w:r>
        <w:t>Kapsam</w:t>
      </w:r>
    </w:p>
    <w:p>
      <w:pPr>
        <w:pStyle w:val="Heading2"/>
      </w:pPr>
      <w:r>
        <w:t>MADDE 2- (1) Bu yönerge, özel öğrenci süreçlerine ilişkin hükümleri kapsar.</w:t>
      </w:r>
    </w:p>
    <w:p>
      <w:pPr>
        <w:spacing w:after="80"/>
      </w:pPr>
      <w:r>
        <w:t>Dayanak</w:t>
      </w:r>
    </w:p>
    <w:p>
      <w:pPr>
        <w:pStyle w:val="Heading2"/>
      </w:pPr>
      <w:r>
        <w:t>MADDE 3- (1) Bu yönerge, “Yıldız Teknik Üniversitesi Önlisans-Lisans Eğitim-Öğretim Yönetmeliği” ve “Yükseköğretim Kurumlarında Önlisans ve Lisans Düzeyindeki Programlar Arasında Geçiş, Çift Anadal, Yan Dal İle Kurumlar Arası Kredi Transferi Yapılması Esaslarına İlişkin Yönetmelik”e dayanılarak hazırlanmıştır.</w:t>
      </w:r>
    </w:p>
    <w:p>
      <w:pPr>
        <w:spacing w:after="80"/>
      </w:pPr>
      <w:r>
        <w:t>Tanımlar</w:t>
      </w:r>
    </w:p>
    <w:p>
      <w:pPr>
        <w:pStyle w:val="Heading2"/>
      </w:pPr>
      <w:r>
        <w:t>MADDE 4- (1) Yönergede geçen;</w:t>
      </w:r>
    </w:p>
    <w:p>
      <w:pPr>
        <w:spacing w:after="80"/>
      </w:pPr>
      <w:r>
        <w:t>Ağırlıklı Genel Not Ortalaması (AGNO): Öğrencinin hazırlık sınıfı hariç, ilgili döneme kadar eğitim planındaki ve üstten almış olduğu tüm derslerin kredilerine göre ağırlıklı not ortalamasını,</w:t>
      </w:r>
    </w:p>
    <w:p>
      <w:pPr>
        <w:spacing w:after="80"/>
      </w:pPr>
      <w:r>
        <w:t>Başarı Notu: Yıldız Teknik Üniversitesi’nde başarı notu için belirlenen harf karşılığını,</w:t>
      </w:r>
    </w:p>
    <w:p>
      <w:pPr>
        <w:spacing w:after="80"/>
      </w:pPr>
      <w:r>
        <w:t>Harf Notu Katsayısı: Yıldız Teknik Üniversitesi’nde başarı notu için belirlenen harf karşılığının               4 üzerinden belirlenen karşılığını,</w:t>
      </w:r>
    </w:p>
    <w:p>
      <w:pPr>
        <w:spacing w:after="80"/>
      </w:pPr>
      <w:r>
        <w:t>İlgili Yönetim Kurulu: Fakülte ve Yüksekokullarda Yönetim Kurulu’nu,</w:t>
      </w:r>
    </w:p>
    <w:p>
      <w:pPr>
        <w:spacing w:after="80"/>
      </w:pPr>
      <w:r>
        <w:t>İlgili Fakülte Kurulu: Fakültelerde Fakülte Kurulu’nu</w:t>
      </w:r>
    </w:p>
    <w:p>
      <w:pPr>
        <w:spacing w:after="80"/>
      </w:pPr>
      <w:r>
        <w:t>İntibak: Özel öğrenci, kayıt silme, mezun olmama, diploma programları arasında geçiş yapılması halinde, öğrencinin daha önce kayıtlı olduğu programda aldığı ve başarılı olduğu derslerin geçiş yapılan diploma programının müfredatında yer alan dersler arasından uygun bulunan derslere saydırılması,</w:t>
      </w:r>
    </w:p>
    <w:p>
      <w:pPr>
        <w:spacing w:after="80"/>
      </w:pPr>
      <w:r>
        <w:t>Not Çizelgesi (Başarı Durum Belgesi/Transkript): Öğrenim süresi içinde alınan derslerin, kodu, adı, kredi ve başarı notlarının topluca yazıldığı belgeyi,</w:t>
      </w:r>
    </w:p>
    <w:p>
      <w:pPr>
        <w:spacing w:after="80"/>
      </w:pPr>
      <w:r>
        <w:t>Öğrenci İşleri Daire Başkanlığı: Yıldız Teknik Üniversitesi Öğrenci İşleri Daire Başkanlığını,</w:t>
      </w:r>
    </w:p>
    <w:p>
      <w:pPr>
        <w:spacing w:after="80"/>
      </w:pPr>
      <w:r>
        <w:t>Öğretim Planı: Öğrencilerin gerekli akademik yetkinliğe sahip olması için ilgili programda öngörülen derslerin tümünü gösteren planını,</w:t>
      </w:r>
    </w:p>
    <w:p>
      <w:pPr>
        <w:spacing w:after="80"/>
      </w:pPr>
      <w:r>
        <w:t>Özel Öğrenci: Bir yükseköğretim kurumunda kayıtlı öğrenci olup, farklı bir yükseköğretim ortamı, kültürü, kazanımı edinmek isteyen veya özel durumu, sağlık ve benzeri nedenlerle kayıtları kendi üniversitelerinde kalmak şartıyla farklı bir yükseköğretim kurumunda eğitime devam etme imkanı tanınan öğrenciyi,</w:t>
      </w:r>
    </w:p>
    <w:p>
      <w:pPr>
        <w:spacing w:after="80"/>
      </w:pPr>
      <w:r>
        <w:t>Senato: Yıldız Teknik Üniversitesi Senatosunu,</w:t>
      </w:r>
    </w:p>
    <w:p>
      <w:pPr>
        <w:spacing w:after="80"/>
      </w:pPr>
      <w:r>
        <w:t>Üniversite: Yıldız Teknik Üniversitesini,</w:t>
      </w:r>
    </w:p>
    <w:p>
      <w:pPr>
        <w:spacing w:after="80"/>
      </w:pPr>
      <w:r>
        <w:t>ifade eder.</w:t>
      </w:r>
    </w:p>
    <w:p>
      <w:pPr>
        <w:pStyle w:val="Heading1"/>
      </w:pPr>
      <w:r>
        <w:t>İKİNCİ BÖLÜM</w:t>
      </w:r>
    </w:p>
    <w:p>
      <w:pPr>
        <w:pStyle w:val="Heading2"/>
      </w:pPr>
      <w:r>
        <w:t>DİĞER YÜKSEKÖĞRETİM KURUMLARINDA KAYITLI ÖĞRENCİLER</w:t>
      </w:r>
    </w:p>
    <w:p>
      <w:pPr>
        <w:spacing w:after="80"/>
      </w:pPr>
      <w:r>
        <w:t>Diğer Yükseköğretim Kurumu Öğrencilerinin Başvuru Koşulları</w:t>
      </w:r>
    </w:p>
    <w:p>
      <w:pPr>
        <w:pStyle w:val="Heading2"/>
      </w:pPr>
      <w:r>
        <w:t>MADDE 5- (1) Zorunlu İngilizce Hazırlık sınıfına özel öğrenci kabul edilmez.</w:t>
      </w:r>
    </w:p>
    <w:p>
      <w:pPr>
        <w:spacing w:after="80"/>
      </w:pPr>
      <w:r>
        <w:t>(2) Kayıtlı oldukları programda en az bir yarıyılı tamamlamış ve ağırlıklı genel not ortalamasının                    4.0 üzerinden en az 3.0, 100 üzerinden ise en az 80 olması gerekir. Bu koşul, yaz okulunda Üniversitemizden ders alacak öğrencilerden aranmaz.</w:t>
      </w:r>
    </w:p>
    <w:p>
      <w:pPr>
        <w:spacing w:after="80"/>
      </w:pPr>
      <w:r>
        <w:t>(3) Öğrenim gördüğü Yükseköğretim kurumunda öğretim dili Türkçe olan programlarda kayıtlı öğrencilerin, YTÜ’de yabancı dilde verilen dersleri alabilmeleri için, yürürlükteki “YTÜ Yabancı Diller Yüksekokulu Öğretim ve Sınav Yönergesi" hükümlerince geçerli kabul edilen yabancı dil belgesine sahip olmak gerekir.</w:t>
      </w:r>
    </w:p>
    <w:p>
      <w:pPr>
        <w:spacing w:after="80"/>
      </w:pPr>
      <w:r>
        <w:t>(4) “Yükseköğretim Kurumları Öğrenci Disiplin Yönetmeliği” hükümleri gereğince disiplin cezası almamış olmaları gerekmektedir.</w:t>
      </w:r>
    </w:p>
    <w:p>
      <w:pPr>
        <w:spacing w:after="80"/>
      </w:pPr>
      <w:r>
        <w:t>Diğer Yükseköğretim Kurumu Öğrencilerinin Başvuru Süreci</w:t>
      </w:r>
    </w:p>
    <w:p>
      <w:pPr>
        <w:pStyle w:val="Heading2"/>
      </w:pPr>
      <w:r>
        <w:t>MADDE 6- (1) Bu yönergenin 5. maddesinde belirtilen koşulları sağlayan öğrenci, kayıtlı olduğu yükseköğretim kurumunun ders almasına ilişkin uygun görüşü içerir yönetim kurulu kararı ile ders almak istediği Üniversitemiz bölüm başkanlığına aşağıda belirtilen belgeleri tamamlayarak başvuruda bulunur:</w:t>
      </w:r>
    </w:p>
    <w:p>
      <w:pPr>
        <w:spacing w:after="80"/>
      </w:pPr>
      <w:r>
        <w:t>Başvuru formu,</w:t>
      </w:r>
    </w:p>
    <w:p>
      <w:pPr>
        <w:spacing w:after="80"/>
      </w:pPr>
      <w:r>
        <w:t>TC Kimlik Kartı (Yabancı uyruklular için Mavi Kart/Pasaport) fotokopisi</w:t>
      </w:r>
    </w:p>
    <w:p>
      <w:pPr>
        <w:spacing w:after="80"/>
      </w:pPr>
      <w:r>
        <w:t>Başvuru tarihi itibariyle alınan onaylı Öğrenci Belgesi,</w:t>
      </w:r>
    </w:p>
    <w:p>
      <w:pPr>
        <w:spacing w:after="80"/>
      </w:pPr>
      <w:r>
        <w:t>Başvuru tarihi itibariyle alınan onaylı Not Çizelgesi (Transkript),</w:t>
      </w:r>
    </w:p>
    <w:p>
      <w:pPr>
        <w:spacing w:after="80"/>
      </w:pPr>
      <w:r>
        <w:t>Almak istenilen dersin, “ders saat ücreti”nin yatırıldığına dair dekont.</w:t>
      </w:r>
    </w:p>
    <w:p>
      <w:pPr>
        <w:spacing w:after="80"/>
      </w:pPr>
      <w:r>
        <w:t>(2) Üniversitemizden özel öğrenci olarak ilgili eğitim-öğretim yılı içerinde açılan dersi almak isteyenlerin başvuruları, sınıf mevcudu, fiziksel alt yapı, öğretim elemanı sayısı yeterliliği vb. hususlar dikkate alınarak ilgili bölüm başkanlığınca değerlendirilerek fakülte yönetim kurulu onayına sunulur.</w:t>
      </w:r>
    </w:p>
    <w:p>
      <w:pPr>
        <w:spacing w:after="80"/>
      </w:pPr>
      <w:r>
        <w:t>(3) Başvuruları ilgili fakülte yönetim kurulunca kabul edilen öğrenciler, ilgili fakülte dekanlık öğrenci işlerince otomasyon sistemine almak istediği dersler ile birlikte özel öğrenci statüsü ile kaydedilir.</w:t>
      </w:r>
    </w:p>
    <w:p>
      <w:pPr>
        <w:spacing w:after="80"/>
      </w:pPr>
      <w:r>
        <w:t>Başvurusu Kabul Edilen Diğer Yükseköğretim Kurumu Öğrencilerinin Durumu</w:t>
      </w:r>
    </w:p>
    <w:p>
      <w:pPr>
        <w:pStyle w:val="Heading2"/>
      </w:pPr>
      <w:r>
        <w:t>MADDE 7- (1) Öğrenci, YTÜ’de öğrenim gördüğü süre içerisinde ilgili dersin devam, sınav ve başarı değerlendirmesinde Üniversitemizin ilgili mevzuat hükümlerine tabidir.</w:t>
      </w:r>
    </w:p>
    <w:p>
      <w:pPr>
        <w:spacing w:after="80"/>
      </w:pPr>
      <w:r>
        <w:t>(2) Öğrenci, Üniversitemizden bir yarıyılda derslerin çakışmaması koşulu ile en fazla 25 kredilik (yerel) ders alabilir. Ancak, yaz okulunda alınacak derslerin kredisi YTÜ Yaz Okulu Yönergesi hükümlerince uygulanır.</w:t>
      </w:r>
    </w:p>
    <w:p>
      <w:pPr>
        <w:spacing w:after="80"/>
      </w:pPr>
      <w:r>
        <w:t>(3) Özel öğrenci olarak ders alan öğrenciler Üniversitemiz öğrencilerinin yararlandığı haklardan yararlanamaz.</w:t>
      </w:r>
    </w:p>
    <w:p>
      <w:pPr>
        <w:spacing w:after="80"/>
      </w:pPr>
      <w:r>
        <w:t>(4) Özel öğrenci olarak kaydı yapılan öğrenciler, ders aldıkları fakülte dekanlık öğrenci işlerinden temin edecekleri aldığı dersleri gösterir onaylı belge ile Üniversitemiz kampüslerine girebilir.</w:t>
      </w:r>
    </w:p>
    <w:p>
      <w:pPr>
        <w:spacing w:after="80"/>
      </w:pPr>
      <w:r>
        <w:t>Diğer Yükseköğretim Kurumu Öğrencilerinin Ödeyecekleri Katkı Payı</w:t>
      </w:r>
    </w:p>
    <w:p>
      <w:pPr>
        <w:pStyle w:val="Heading2"/>
      </w:pPr>
      <w:r>
        <w:t>MADDE 8- (1) Özel öğrenci olarak Üniversitemizden ders alan lisans öğrencileri, katkı payını kayıtlı olduğu yükseköğretim kurumuna öder.</w:t>
      </w:r>
    </w:p>
    <w:p>
      <w:pPr>
        <w:pStyle w:val="Heading1"/>
      </w:pPr>
      <w:r>
        <w:t>ÜÇÜNCÜ BÖLÜM</w:t>
      </w:r>
    </w:p>
    <w:p>
      <w:pPr>
        <w:pStyle w:val="Heading2"/>
      </w:pPr>
      <w:r>
        <w:t>ÜNİVERSİTEMİZ ÖĞRENCİLERİNİN</w:t>
      </w:r>
    </w:p>
    <w:p>
      <w:pPr>
        <w:pStyle w:val="Heading2"/>
      </w:pPr>
      <w:r>
        <w:t>DİĞER YÜKSEKÖĞRETİM KURUMLARINA BAŞVURUSU VE ESASLARI</w:t>
      </w:r>
    </w:p>
    <w:p>
      <w:pPr>
        <w:spacing w:after="80"/>
      </w:pPr>
      <w:r>
        <w:t>Diğer Yükseköğretim Kurumlarına Başvuru Koşulları</w:t>
      </w:r>
    </w:p>
    <w:p>
      <w:pPr>
        <w:pStyle w:val="Heading2"/>
      </w:pPr>
      <w:r>
        <w:t>MADDE 13- (1) Özel öğrencilik imkânından bir program süresince en fazla iki yarıyıl yararlanılır. Bu süre, öğrencinin talebi ve ancak aşağıdaki şartlar çerçevesinde Yükseköğretim Kurulu kararıyla uzatılabilir:</w:t>
      </w:r>
    </w:p>
    <w:p>
      <w:pPr>
        <w:spacing w:after="80"/>
      </w:pPr>
      <w:r>
        <w:t>a) Öğrencinin, yükseköğretim kurumuna yerleşmesinden sonra eğitimi sebebiyle ikamet edilen ilde tedavisi mümkün olmayan ciddi bir hastalık teşhisi konulduğunun ya da var olan hastalığın ilerlediğinin devlet hastanesi veya devlet üniversitesi hastanesinden alınmış sağlık kurulu raporu ile belgelenmiş olması.</w:t>
      </w:r>
    </w:p>
    <w:p>
      <w:pPr>
        <w:spacing w:after="80"/>
      </w:pPr>
      <w:r>
        <w:t>b) Öğrencinin, maruz kaldığı darp, şiddet gibi fiiller sebebiyle öğrenimini kayıtlı olduğu yükseköğretim kurumunda devam ettirmesinin mümkün olmadığına ilişkin üniversite yönetim kurulunun teklifinin olması.</w:t>
      </w:r>
    </w:p>
    <w:p>
      <w:pPr>
        <w:spacing w:after="80"/>
      </w:pPr>
      <w:r>
        <w:t>(2) Yurt dışındaki yükseköğretim kurumlarında eğitim alan Türk vatandaşı öğrenciler, özel öğrencilik imkanından en fazla iki yarıyıl yararlanabilir.</w:t>
      </w:r>
    </w:p>
    <w:p>
      <w:pPr>
        <w:spacing w:after="80"/>
      </w:pPr>
      <w:r>
        <w:t>(3) Öğrencinin özel öğrencilikte geçirdiği süre, öğretim süresine dâhildir.</w:t>
      </w:r>
    </w:p>
    <w:p>
      <w:pPr>
        <w:spacing w:after="80"/>
      </w:pPr>
      <w:r>
        <w:t>(4) Bu maddenin (1) fıkrasının (a) ve (b) bentlerinde geçen koşullar sebebiyle Üniversitemizden özel öğrenci olarak ders alacak öğrenciler için bu yönergenin 5. maddesinin (2) fıkrasında geçen                      “Kayıtlı oldukları programda en az bir yarıyılı tamamlamış ve ağırlıklı genel not ortalamasının 4.0 üzerinden en az 3.0, 100 üzerinden ise en az 80 olması gerekir. (…) ” hükmü uygulanmaz.</w:t>
      </w:r>
    </w:p>
    <w:p>
      <w:pPr>
        <w:spacing w:after="80"/>
      </w:pPr>
      <w:r>
        <w:t>(5) Bu maddenin (1) fıkrasının (a) ve (b) bentlerinde geçen koşullar sebebiyle özel öğrencilik süresi uzatılan Üniversitemiz öğrencileri için bu yönergenin 9. maddesinin (4) fıkrasında geçen “(…) diğer yükseköğretim kurumlarından en fazla 30 yerel kredilik ders alabilir.” hükmü uygulanmaz.</w:t>
      </w:r>
    </w:p>
    <w:p>
      <w:pPr>
        <w:pStyle w:val="Heading1"/>
      </w:pPr>
      <w:r>
        <w:t>BEŞİNCİ BÖLÜM</w:t>
      </w:r>
    </w:p>
    <w:p>
      <w:pPr>
        <w:pStyle w:val="Heading2"/>
      </w:pPr>
      <w:r>
        <w:t>YÖNERGEDE YER ALMAYAN HUSUSLAR, YÜRÜRLÜKTEN KALDIRILAN HÜKÜMLER,</w:t>
      </w:r>
    </w:p>
    <w:p>
      <w:pPr>
        <w:pStyle w:val="Heading2"/>
      </w:pPr>
      <w:r>
        <w:t>MADDE 16- (1) 12.04.2018 gün ve 2018/02-02 sayılı Senato kararı ile kabul edilen "Yıldız Teknik Üniversitesi Özel Öğrenci Yönergesi” yürürlükten kaldırılmıştır.</w:t>
      </w:r>
    </w:p>
    <w:p>
      <w:pPr>
        <w:spacing w:after="80"/>
      </w:pPr>
      <w:r>
        <w:t>Yürürlük</w:t>
      </w:r>
    </w:p>
    <w:p>
      <w:pPr>
        <w:pStyle w:val="Heading2"/>
      </w:pPr>
      <w:r>
        <w:t>MADDE 17- (1) Bu yönerge, 06.12.2022 tarih ve 2022/09-03 sayılı Senato kararı ile kabul edilerek yürürlüğe girmiştir.</w:t>
      </w:r>
    </w:p>
    <w:p>
      <w:pPr>
        <w:spacing w:after="80"/>
      </w:pPr>
      <w:r>
        <w:t>Yürütme</w:t>
      </w:r>
    </w:p>
    <w:p>
      <w:pPr>
        <w:pStyle w:val="Heading2"/>
      </w:pPr>
      <w:r>
        <w:t>MADDE 18- (1) Bu Yönerge hükümlerini Yıldız Teknik Üniversitesi Rektörü yürütür.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