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YILDIZ TEKNİK ÜNİVERSİTESİ LİSANSÜSTÜ EĞİTİM VE ÖĞRETİM YÖNETMELİĞİ</w:t>
      </w:r>
    </w:p>
    <w:p>
      <w:pPr>
        <w:jc w:val="center"/>
      </w:pPr>
      <w:r>
        <w:rPr>
          <w:b/>
        </w:rPr>
        <w:t>Lisansüstü - Tezli Yüksek Lisans</w:t>
      </w:r>
    </w:p>
    <w:p>
      <w:r>
        <w:t>Bu belge, RAG indekslemesi için kaynak yönetmeliğin ilgili maddeleri korunarak bölünmüştür.</w:t>
      </w:r>
    </w:p>
    <w:p/>
    <w:p>
      <w:pPr>
        <w:pStyle w:val="Heading2"/>
      </w:pPr>
      <w:r>
        <w:t>YILDIZ TEKNİK ÜNİVERSİTESİ LİSANSÜSTÜ EĞİTİM VE ÖĞRETİM YÖNETMELİĞİ</w:t>
      </w:r>
    </w:p>
    <w:p>
      <w:pPr>
        <w:pStyle w:val="Heading1"/>
      </w:pPr>
      <w:r>
        <w:t>BİRİNCİ BÖLÜM</w:t>
      </w:r>
    </w:p>
    <w:p>
      <w:pPr>
        <w:spacing w:after="80"/>
      </w:pPr>
      <w:r>
        <w:t>Başlangıç Hükümleri</w:t>
      </w:r>
    </w:p>
    <w:p>
      <w:pPr>
        <w:spacing w:after="80"/>
      </w:pPr>
      <w:r>
        <w:t>Bölünmüş içerik: Lisansüstü - Tezli Yüksek Lisans</w:t>
      </w:r>
    </w:p>
    <w:p>
      <w:pPr>
        <w:pStyle w:val="Heading2"/>
      </w:pPr>
      <w:r>
        <w:t>MADDE 7- (1) Tezli yüksek lisans programı, öğrencinin bilimsel araştırma yöntemlerini kullanarak bilgilere erişme, bilgiyi derleme, yorumlama ve değerlendirme yeteneğini kazanmasını sağlar.</w:t>
      </w:r>
    </w:p>
    <w:p>
      <w:pPr>
        <w:spacing w:after="80"/>
      </w:pPr>
      <w:r>
        <w:t>(2) Tezli yüksek lisans programı toplam yirmi bir krediden az olmamak koşuluyla en az yedi ders ile seminer dersi, araştırma yöntemleri ve bilimsel etik dersi ve tez çalışmasından oluşur. Seminer dersi ve tez çalışması kredisiz olup başarılı veya başarısız olarak değerlendirilir. Tezli yüksek lisans programı, bir eğitim-öğretim dönemi 60 AKTS kredisinden az olmamak koşuluyla toplam en az 120 AKTS kredisinden oluşur.</w:t>
      </w:r>
    </w:p>
    <w:p>
      <w:pPr>
        <w:spacing w:after="80"/>
      </w:pPr>
      <w:r>
        <w:t>(3) Tez danışmanı atanan ve derslerini tamamlayan tüm tezli yüksek lisans öğrencileri, danışmanı tarafından açılan tez ve uzmanlık alan derslerine kayıt takvimi içerisinde kayıt yaptırmak zorundadır.</w:t>
      </w:r>
    </w:p>
    <w:p>
      <w:pPr>
        <w:spacing w:after="80"/>
      </w:pPr>
      <w:r>
        <w:t>(4) Öğrencinin alacağı derslerin en çok ikisi, lisans öğrenimi sırasında alınmamış olması kaydıyla, lisans derslerinden seçilebilir. Ayrıca enstitü anabilim/anasanat dalı başkanlığının önerisi ve EYK onayı ile diğer yükseköğretim kurumlarında verilmekte olan derslerden en fazla iki ders, ders yüküne saydırılabilir.</w:t>
      </w:r>
    </w:p>
    <w:p>
      <w:pPr>
        <w:spacing w:after="80"/>
      </w:pPr>
      <w:r>
        <w:t>(5) Tezli yüksek lisans programının ikinci öğretim lisansüstü programı olarak yürütülebilmesi ile ilgili hususlar Senato tarafından belirlenir.</w:t>
      </w:r>
    </w:p>
    <w:p>
      <w:pPr>
        <w:spacing w:after="80"/>
      </w:pPr>
      <w:r>
        <w:t>Süre</w:t>
      </w:r>
    </w:p>
    <w:p>
      <w:pPr>
        <w:pStyle w:val="Heading2"/>
      </w:pPr>
      <w:r>
        <w:t>MADDE 8- (1) Tezli yüksek lisans programının süresi bilimsel hazırlıkta geçen süre hariç, kayıt olduğu programa ilişkin derslerin verildiği dönemden başlamak üzere, her dönem için kayıt yaptırıp yaptırmadığına bakılmaksızın dört yarıyıl olup, program en çok altı yarıyılda tamamlanır.</w:t>
      </w:r>
    </w:p>
    <w:p>
      <w:pPr>
        <w:spacing w:after="80"/>
      </w:pPr>
      <w:r>
        <w:t>(2) Aşağıdaki durumlarda öğrencinin ilişiği kesilir:</w:t>
      </w:r>
    </w:p>
    <w:p>
      <w:pPr>
        <w:spacing w:after="80"/>
      </w:pPr>
      <w:r>
        <w:t>a) Dört yarıyıl sonunda öğretim planında yer alan yirmi bir krediden az olmamak koşuluyla en az yedi ders ile seminer dersi, araştırma yöntemleri ve bilimsel etik dersini başarıyla tamamlayamamak ve/veya Senato tarafından belirlenen başarı koşullarını yerine getirememek.</w:t>
      </w:r>
    </w:p>
    <w:p>
      <w:pPr>
        <w:spacing w:after="80"/>
      </w:pPr>
      <w:r>
        <w:t>b) Azami süreler içerisinde tez çalışmasında başarısız olan veya tez savunmasına girememek ve/veya Senato tarafından belirlenen mezuniyet koşullarını yerine getirememek.</w:t>
      </w:r>
    </w:p>
    <w:p>
      <w:pPr>
        <w:spacing w:after="80"/>
      </w:pPr>
      <w:r>
        <w:t>Tez danışmanı ataması</w:t>
      </w:r>
    </w:p>
    <w:p>
      <w:pPr>
        <w:pStyle w:val="Heading2"/>
      </w:pPr>
      <w:r>
        <w:t>MADDE 9- (1) Enstitü anabilim/anasanat dalı başkanlığı tarafından, her öğrenci için Üniversitenin kadrosunda bulunan ve Senato tarafından belirlenen niteliklere sahip öğretim üyeleri arasından bir tez danışmanı en geç birinci yarıyılın sonuna, öğrencinin danışmanıyla beraber belirlediği tez konusu ise en geç ikinci yarıyılın sonuna kadar enstitüye önerilir. Tez danışmanı ve tez konusu EYK tarafından onaylandıktan sonra kesinleşir.</w:t>
      </w:r>
    </w:p>
    <w:p>
      <w:pPr>
        <w:spacing w:after="80"/>
      </w:pPr>
      <w:r>
        <w:t>(2) 2547 sayılı Kanunun ek 46 ncı maddesi kapsamında kısmi zamanlı olarak görevlendirilen en az doktora derecesine sahip araştırmacılar da tez danışmanı olarak seçilebilir. Ancak bu kişilerin danışman olarak görevlendirilebilmesi için öğrencinin talebi, ilgili araştırmacının yazılı muvafakati ve EYK kararı şarttır.</w:t>
      </w:r>
    </w:p>
    <w:p>
      <w:pPr>
        <w:spacing w:after="80"/>
      </w:pPr>
      <w:r>
        <w:t>(3) Tez çalışmasının niteliğinin birden fazla tez danışmanı gerektirdiği durumlarda, doktora/sanatta yeterlik derecesine sahip öğretim elemanı veya yükseköğretim kurumları dışındaki kurum ve kuruluşlarda görev yapan doktora/sanatta yeterlik derecesine sahip kişiler de ikinci tez danışmanı olarak atanabilir.</w:t>
      </w:r>
    </w:p>
    <w:p>
      <w:pPr>
        <w:spacing w:after="80"/>
      </w:pPr>
      <w:r>
        <w:t>Yüksek lisans tezinin sonuçlandırılması</w:t>
      </w:r>
    </w:p>
    <w:p>
      <w:pPr>
        <w:pStyle w:val="Heading2"/>
      </w:pPr>
      <w:r>
        <w:t>MADDE 10- (1) Tezli yüksek lisans programında eğitim alan bir öğrenci, elde ettiği sonuçları Senato tarafından belirlenen yazım kurallarına uygun biçimde yazar ve tezini jüri önünde sözlü olarak savunur.</w:t>
      </w:r>
    </w:p>
    <w:p>
      <w:pPr>
        <w:spacing w:after="80"/>
      </w:pPr>
      <w:r>
        <w:t>(2)  Öğrenci, yüksek lisans tez savunmasından önce veya tez savunma sınavı sonrasında düzeltme verilmesi durumunda düzeltilmiş tezinin son halini danışmanına sunar. Danışmanın tezin savunulabilir olduğuna ilişkin görüşü ile beraber tez enstitüye teslim edilir. Enstitü söz konusu teze ilişkin intihal yazılım programı raporunu alarak danışmana ve jüri üyelerine gönderir. Rapordaki verilerde gerçek bir intihalin tespiti halinde gerekçesi ile birlikte karar verilmek üzere tez EYK’ye gönderilir.</w:t>
      </w:r>
    </w:p>
    <w:p>
      <w:pPr>
        <w:spacing w:after="80"/>
      </w:pPr>
      <w:r>
        <w:t>(3) Yüksek lisans tez jürisi, tez danışmanı ve enstitü anabilim/anasanat dalı başkanlığının önerisi ve EYK onayı ile atanır. Jüri, biri öğrencinin tez danışmanı, en az biri de Üniversite dışından olmak üzere üç veya beş öğretim üyesinden oluşur. Jürinin üç kişiden oluşması durumunda ikinci tez danışmanı jüri üyesi olamaz.</w:t>
      </w:r>
    </w:p>
    <w:p>
      <w:pPr>
        <w:spacing w:after="80"/>
      </w:pPr>
      <w:r>
        <w:t>(4) Tamamlanan tez çalışması, Senato tarafından belirlenen koşullara uygun olarak teslim edilir.</w:t>
      </w:r>
    </w:p>
    <w:p>
      <w:pPr>
        <w:spacing w:after="80"/>
      </w:pPr>
      <w:r>
        <w:t>(5) Jüri üyeleri, tezin kendilerine teslim edildiği tarihten itibaren en geç bir ay içerisinde toplanarak öğrenciyi tez sınavına alır. Tez sınavı Senato tarafından belirlenen şekilde yapılır.</w:t>
      </w:r>
    </w:p>
    <w:p>
      <w:pPr>
        <w:spacing w:after="80"/>
      </w:pPr>
      <w:r>
        <w:t>(6) Tez sınavının tamamlanmasından sonra jüri, tez hakkında salt çoğunlukla kabul, ret veya düzeltme kararı verir. Bu karar, enstitü anabilim/anasanat dalı başkanlığınca tez sınavını izleyen üç gün içinde enstitüye tutanakla bildirilir.</w:t>
      </w:r>
    </w:p>
    <w:p>
      <w:pPr>
        <w:spacing w:after="80"/>
      </w:pPr>
      <w:r>
        <w:t>(7) Tezi başarısız bulunarak reddedilen öğrencinin ilişiği kesilir.</w:t>
      </w:r>
    </w:p>
    <w:p>
      <w:pPr>
        <w:spacing w:after="80"/>
      </w:pPr>
      <w:r>
        <w:t>(8) Tezi hakkında düzeltme kararı verilen öğrenci en geç üç ay içinde düzeltmeleri yapılan tezi aynı jüri önünde yeniden savunur. Bu savunma sonunda başarısız bulunarak tezi kabul edilmeyen öğrencinin ilişiği kesilir.</w:t>
      </w:r>
    </w:p>
    <w:p>
      <w:pPr>
        <w:spacing w:after="80"/>
      </w:pPr>
      <w:r>
        <w:t>(9) Tezi reddedilen öğrencinin talepte bulunması ve tezsiz yüksek lisans programının mevcut olması halinde ders kredi yükü, proje yazımı ve benzeri gereklerini yerine getirmiş olması kaydıyla kendisine tezsiz yüksek lisans diploması verilir.</w:t>
      </w:r>
    </w:p>
    <w:p>
      <w:pPr>
        <w:spacing w:after="80"/>
      </w:pPr>
      <w:r>
        <w:t>Diploma</w:t>
      </w:r>
    </w:p>
    <w:p>
      <w:pPr>
        <w:pStyle w:val="Heading2"/>
      </w:pPr>
      <w:r>
        <w:t>MADDE 11- (1) Tez sınavında başarılı olmak ve Senato tarafından belirlenen mezuniyet için gerekli diğer koşulları da sağlamak kaydıyla, yüksek lisans tezinin ciltlenmiş en az üç kopyasını tez sınavına giriş tarihinden itibaren bir ay içinde enstitüye teslim eden ve tezi şekil yönünden uygun bulunan yüksek lisans öğrencisine tezli yüksek lisans diploması verilir. EYK talep halinde teslim süresini en fazla bir ay daha uzatabilir. Bu koşulları yerine getirmeyen öğrenci koşulları yerine getirinceye kadar diplomasını alamaz, öğrencilik haklarından yararlanamaz ve azami süresinin dolması halinde ilişiği kesilir.</w:t>
      </w:r>
    </w:p>
    <w:p>
      <w:pPr>
        <w:spacing w:after="80"/>
      </w:pPr>
      <w:r>
        <w:t>(2) Tezli yüksek lisans diploması üzerinde öğrencinin kayıtlı olduğu enstitü anabilim/anasanat dalındaki programın Yükseköğretim Kurulu tarafından onaylanmış adı bulunur. Mezuniyet tarihi, tez çalışmasının sınav jürisi tarafından imzalı nihai nüshasının enstitüye teslim edildiği tarihtir.</w:t>
      </w:r>
    </w:p>
    <w:p>
      <w:pPr>
        <w:spacing w:after="80"/>
      </w:pPr>
      <w:r>
        <w:t>(3) Tezin tesliminden itibaren üç ay içinde yüksek lisans tezinin bir kopyası elektronik ortamda, bilimsel araştırma ve faaliyetlerin hizmetine sunulmak üzere enstitü tarafından Yükseköğretim Kurulu Başkanlığına gönderilir.</w:t>
      </w:r>
    </w:p>
    <w:p>
      <w:pPr>
        <w:pStyle w:val="Heading1"/>
      </w:pPr>
      <w:r>
        <w:t>DÖRDÜNCÜ BÖLÜM</w:t>
      </w:r>
    </w:p>
    <w:p>
      <w:pPr>
        <w:spacing w:after="80"/>
      </w:pPr>
      <w:r>
        <w:t>Tezsiz Yüksek Lisans Programı</w:t>
      </w:r>
    </w:p>
    <w:p>
      <w:pPr>
        <w:spacing w:after="80"/>
      </w:pPr>
      <w:r>
        <w:t>Genel esaslar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