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50551" w14:textId="2E276DD1" w:rsidR="00CC288E" w:rsidRDefault="00CC288E" w:rsidP="00CC288E">
      <w:pPr>
        <w:pStyle w:val="Balk1"/>
        <w:spacing w:line="276" w:lineRule="auto"/>
      </w:pPr>
      <w:r w:rsidRPr="00CC288E">
        <w:t>Analyzing Baby Deaths and Total Deaths in Turkey (2009-2022)</w:t>
      </w:r>
    </w:p>
    <w:p w14:paraId="6ECAF3C0" w14:textId="77777777" w:rsidR="00CC288E" w:rsidRPr="00CC288E" w:rsidRDefault="00CC288E" w:rsidP="00CC288E">
      <w:pPr>
        <w:spacing w:line="276" w:lineRule="auto"/>
      </w:pPr>
    </w:p>
    <w:p w14:paraId="60FF08F4" w14:textId="01B423A8" w:rsidR="00CC288E" w:rsidRPr="00CC288E" w:rsidRDefault="00CC288E" w:rsidP="00CC288E">
      <w:pPr>
        <w:pStyle w:val="AralkYok"/>
        <w:spacing w:line="276" w:lineRule="auto"/>
        <w:rPr>
          <w:rStyle w:val="Gl"/>
        </w:rPr>
      </w:pPr>
      <w:r w:rsidRPr="00CC288E">
        <w:rPr>
          <w:rStyle w:val="Gl"/>
        </w:rPr>
        <w:t>Introduction:</w:t>
      </w:r>
    </w:p>
    <w:p w14:paraId="06B9FB4E" w14:textId="77777777" w:rsidR="00CC288E" w:rsidRDefault="00CC288E" w:rsidP="00CC288E">
      <w:pPr>
        <w:spacing w:line="276" w:lineRule="auto"/>
        <w:rPr>
          <w:b/>
          <w:bCs/>
        </w:rPr>
      </w:pPr>
    </w:p>
    <w:p w14:paraId="6B5A1AE4" w14:textId="7464D1C7" w:rsidR="00CC288E" w:rsidRDefault="00CC288E" w:rsidP="00CC288E">
      <w:pPr>
        <w:spacing w:line="276" w:lineRule="auto"/>
      </w:pPr>
      <w:r w:rsidRPr="00CC288E">
        <w:t>This study focuses on analyzing the trends in baby deaths and total deaths in Turkey over a 14-year period.</w:t>
      </w:r>
    </w:p>
    <w:p w14:paraId="1C343738" w14:textId="77777777" w:rsidR="00CC288E" w:rsidRDefault="00CC288E" w:rsidP="00CC288E">
      <w:pPr>
        <w:spacing w:line="276" w:lineRule="auto"/>
        <w:rPr>
          <w:b/>
          <w:bCs/>
        </w:rPr>
      </w:pPr>
    </w:p>
    <w:p w14:paraId="72FEDA8A" w14:textId="4BCBB582" w:rsidR="00CC288E" w:rsidRPr="00CC288E" w:rsidRDefault="00CC288E" w:rsidP="00CC288E">
      <w:pPr>
        <w:pStyle w:val="AralkYok"/>
        <w:spacing w:line="276" w:lineRule="auto"/>
        <w:rPr>
          <w:rStyle w:val="Gl"/>
        </w:rPr>
      </w:pPr>
      <w:r w:rsidRPr="00CC288E">
        <w:rPr>
          <w:rStyle w:val="Gl"/>
        </w:rPr>
        <w:t>Methodology:</w:t>
      </w:r>
    </w:p>
    <w:p w14:paraId="3612E7D4" w14:textId="77777777" w:rsidR="00CC288E" w:rsidRPr="00CC288E" w:rsidRDefault="00CC288E" w:rsidP="00CC288E">
      <w:pPr>
        <w:numPr>
          <w:ilvl w:val="0"/>
          <w:numId w:val="1"/>
        </w:numPr>
        <w:spacing w:line="276" w:lineRule="auto"/>
      </w:pPr>
      <w:r w:rsidRPr="00CC288E">
        <w:rPr>
          <w:b/>
          <w:bCs/>
        </w:rPr>
        <w:t>Data Collection:</w:t>
      </w:r>
    </w:p>
    <w:p w14:paraId="0E54880F" w14:textId="716950C8" w:rsidR="00CC288E" w:rsidRPr="00CC288E" w:rsidRDefault="00CC288E" w:rsidP="00CC288E">
      <w:pPr>
        <w:numPr>
          <w:ilvl w:val="1"/>
          <w:numId w:val="1"/>
        </w:numPr>
        <w:spacing w:line="276" w:lineRule="auto"/>
      </w:pPr>
      <w:r w:rsidRPr="00CC288E">
        <w:t xml:space="preserve">Data for baby deaths and total deaths in Turkey from 2009 to 2022 was collected from </w:t>
      </w:r>
      <w:r>
        <w:t>TUIK</w:t>
      </w:r>
      <w:r w:rsidRPr="00CC288E">
        <w:t>.</w:t>
      </w:r>
    </w:p>
    <w:p w14:paraId="5BF46B55" w14:textId="77777777" w:rsidR="00CC288E" w:rsidRPr="00CC288E" w:rsidRDefault="00CC288E" w:rsidP="00CC288E">
      <w:pPr>
        <w:numPr>
          <w:ilvl w:val="0"/>
          <w:numId w:val="1"/>
        </w:numPr>
        <w:spacing w:line="276" w:lineRule="auto"/>
      </w:pPr>
      <w:r w:rsidRPr="00CC288E">
        <w:rPr>
          <w:b/>
          <w:bCs/>
        </w:rPr>
        <w:t>Data Visualization:</w:t>
      </w:r>
    </w:p>
    <w:p w14:paraId="4AC68B72" w14:textId="77777777" w:rsidR="00CC288E" w:rsidRPr="00CC288E" w:rsidRDefault="00CC288E" w:rsidP="00CC288E">
      <w:pPr>
        <w:numPr>
          <w:ilvl w:val="1"/>
          <w:numId w:val="1"/>
        </w:numPr>
        <w:spacing w:line="276" w:lineRule="auto"/>
      </w:pPr>
      <w:r w:rsidRPr="00CC288E">
        <w:t>The data was visualized using a combination of bar and line charts.</w:t>
      </w:r>
    </w:p>
    <w:p w14:paraId="3DE08003" w14:textId="77777777" w:rsidR="00CC288E" w:rsidRPr="00CC288E" w:rsidRDefault="00CC288E" w:rsidP="00CC288E">
      <w:pPr>
        <w:numPr>
          <w:ilvl w:val="1"/>
          <w:numId w:val="1"/>
        </w:numPr>
        <w:spacing w:line="276" w:lineRule="auto"/>
      </w:pPr>
      <w:r w:rsidRPr="00CC288E">
        <w:t>The x-axis represents the years (2009-2022), while the y-axis represents the number of deaths.</w:t>
      </w:r>
    </w:p>
    <w:p w14:paraId="689BC6A2" w14:textId="77777777" w:rsidR="00CC288E" w:rsidRPr="00CC288E" w:rsidRDefault="00CC288E" w:rsidP="00CC288E">
      <w:pPr>
        <w:numPr>
          <w:ilvl w:val="1"/>
          <w:numId w:val="1"/>
        </w:numPr>
        <w:spacing w:line="276" w:lineRule="auto"/>
      </w:pPr>
      <w:r w:rsidRPr="00CC288E">
        <w:t>Baby deaths were represented using blue bars, and total deaths were represented using a red line.</w:t>
      </w:r>
    </w:p>
    <w:p w14:paraId="3B2022FF" w14:textId="77777777" w:rsidR="00CC288E" w:rsidRPr="00CC288E" w:rsidRDefault="00CC288E" w:rsidP="00CC288E">
      <w:pPr>
        <w:numPr>
          <w:ilvl w:val="1"/>
          <w:numId w:val="1"/>
        </w:numPr>
        <w:spacing w:line="276" w:lineRule="auto"/>
      </w:pPr>
      <w:r w:rsidRPr="00CC288E">
        <w:t>The bar chart provides a clear comparison of baby deaths across the years, while the line chart illustrates the overall trend in total deaths.</w:t>
      </w:r>
    </w:p>
    <w:p w14:paraId="611E130D" w14:textId="77777777" w:rsidR="00857581" w:rsidRDefault="00857581" w:rsidP="00CC288E">
      <w:pPr>
        <w:spacing w:line="276" w:lineRule="auto"/>
      </w:pPr>
    </w:p>
    <w:p w14:paraId="45A4B382" w14:textId="77777777" w:rsidR="00857581" w:rsidRDefault="00857581" w:rsidP="00CC288E">
      <w:pPr>
        <w:spacing w:line="276" w:lineRule="auto"/>
      </w:pPr>
    </w:p>
    <w:p w14:paraId="7E33224C" w14:textId="5A875565" w:rsidR="00857581" w:rsidRDefault="00857581" w:rsidP="00CC288E">
      <w:pPr>
        <w:spacing w:line="276" w:lineRule="auto"/>
      </w:pPr>
      <w:r>
        <w:rPr>
          <w:noProof/>
        </w:rPr>
        <w:drawing>
          <wp:inline distT="0" distB="0" distL="0" distR="0" wp14:anchorId="37BD0AB1" wp14:editId="13F14AAB">
            <wp:extent cx="5788908" cy="3629638"/>
            <wp:effectExtent l="12700" t="12700" r="15240" b="15875"/>
            <wp:docPr id="1421330757" name="Resim 1"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30757" name="Resim 1" descr="metin, çizgi, diyagram, öykü gelişim çizgisi; kumpas; grafiğini çıkarma içeren bir resim&#10;&#10;Açıklama otomatik olarak oluşturuldu"/>
                    <pic:cNvPicPr/>
                  </pic:nvPicPr>
                  <pic:blipFill rotWithShape="1">
                    <a:blip r:embed="rId5" cstate="print">
                      <a:extLst>
                        <a:ext uri="{28A0092B-C50C-407E-A947-70E740481C1C}">
                          <a14:useLocalDpi xmlns:a14="http://schemas.microsoft.com/office/drawing/2010/main" val="0"/>
                        </a:ext>
                      </a:extLst>
                    </a:blip>
                    <a:srcRect l="8138" r="8301" b="4017"/>
                    <a:stretch/>
                  </pic:blipFill>
                  <pic:spPr bwMode="auto">
                    <a:xfrm>
                      <a:off x="0" y="0"/>
                      <a:ext cx="5788908" cy="362963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56FD4F" w14:textId="77777777" w:rsidR="00CC288E" w:rsidRDefault="00CC288E" w:rsidP="00CC288E">
      <w:pPr>
        <w:spacing w:line="276" w:lineRule="auto"/>
      </w:pPr>
    </w:p>
    <w:p w14:paraId="320005EC" w14:textId="77777777" w:rsidR="00CC288E" w:rsidRDefault="00CC288E" w:rsidP="00CC288E">
      <w:pPr>
        <w:spacing w:line="276" w:lineRule="auto"/>
        <w:rPr>
          <w:b/>
          <w:bCs/>
        </w:rPr>
      </w:pPr>
    </w:p>
    <w:p w14:paraId="237798BC" w14:textId="77777777" w:rsidR="00CC288E" w:rsidRDefault="00CC288E" w:rsidP="00CC288E">
      <w:pPr>
        <w:spacing w:line="276" w:lineRule="auto"/>
        <w:rPr>
          <w:b/>
          <w:bCs/>
        </w:rPr>
      </w:pPr>
    </w:p>
    <w:p w14:paraId="18EAD9B2" w14:textId="77777777" w:rsidR="00CC288E" w:rsidRDefault="00CC288E" w:rsidP="00CC288E">
      <w:pPr>
        <w:spacing w:line="276" w:lineRule="auto"/>
        <w:rPr>
          <w:b/>
          <w:bCs/>
        </w:rPr>
      </w:pPr>
    </w:p>
    <w:p w14:paraId="2C0842EE" w14:textId="77777777" w:rsidR="00CC288E" w:rsidRDefault="00CC288E" w:rsidP="00CC288E">
      <w:pPr>
        <w:spacing w:line="276" w:lineRule="auto"/>
        <w:rPr>
          <w:b/>
          <w:bCs/>
        </w:rPr>
      </w:pPr>
    </w:p>
    <w:p w14:paraId="19635F69" w14:textId="04AE4135" w:rsidR="00CC288E" w:rsidRPr="00CC288E" w:rsidRDefault="00CC288E" w:rsidP="00CC288E">
      <w:pPr>
        <w:spacing w:line="276" w:lineRule="auto"/>
        <w:rPr>
          <w:b/>
          <w:bCs/>
        </w:rPr>
      </w:pPr>
      <w:r w:rsidRPr="00CC288E">
        <w:rPr>
          <w:b/>
          <w:bCs/>
        </w:rPr>
        <w:t>Explanation of the Cod</w:t>
      </w:r>
      <w:r>
        <w:rPr>
          <w:b/>
          <w:bCs/>
        </w:rPr>
        <w:t>e:</w:t>
      </w:r>
    </w:p>
    <w:p w14:paraId="1E56BDA5" w14:textId="77777777" w:rsidR="00CC288E" w:rsidRDefault="00CC288E" w:rsidP="00CC288E">
      <w:pPr>
        <w:spacing w:line="276" w:lineRule="auto"/>
      </w:pPr>
    </w:p>
    <w:p w14:paraId="50434853" w14:textId="77777777" w:rsidR="00CC288E" w:rsidRPr="00CC288E" w:rsidRDefault="00CC288E" w:rsidP="00CC288E">
      <w:pPr>
        <w:numPr>
          <w:ilvl w:val="0"/>
          <w:numId w:val="2"/>
        </w:numPr>
        <w:spacing w:line="276" w:lineRule="auto"/>
      </w:pPr>
      <w:r w:rsidRPr="00CC288E">
        <w:rPr>
          <w:b/>
          <w:bCs/>
        </w:rPr>
        <w:t>Data Representation:</w:t>
      </w:r>
    </w:p>
    <w:p w14:paraId="403A7FDA" w14:textId="77777777" w:rsidR="00CC288E" w:rsidRPr="00CC288E" w:rsidRDefault="00CC288E" w:rsidP="00CC288E">
      <w:pPr>
        <w:numPr>
          <w:ilvl w:val="1"/>
          <w:numId w:val="2"/>
        </w:numPr>
        <w:spacing w:line="276" w:lineRule="auto"/>
      </w:pPr>
      <w:r w:rsidRPr="00CC288E">
        <w:t>The data for total deaths and baby deaths is stored in JavaScript objects (</w:t>
      </w:r>
      <w:r w:rsidRPr="00CC288E">
        <w:rPr>
          <w:b/>
          <w:bCs/>
        </w:rPr>
        <w:t>totalDeath</w:t>
      </w:r>
      <w:r w:rsidRPr="00CC288E">
        <w:t xml:space="preserve"> and </w:t>
      </w:r>
      <w:r w:rsidRPr="00CC288E">
        <w:rPr>
          <w:b/>
          <w:bCs/>
        </w:rPr>
        <w:t>babyDeath</w:t>
      </w:r>
      <w:r w:rsidRPr="00CC288E">
        <w:t>) along with corresponding years in an array (</w:t>
      </w:r>
      <w:r w:rsidRPr="00CC288E">
        <w:rPr>
          <w:b/>
          <w:bCs/>
        </w:rPr>
        <w:t>years</w:t>
      </w:r>
      <w:r w:rsidRPr="00CC288E">
        <w:t>).</w:t>
      </w:r>
    </w:p>
    <w:p w14:paraId="1F47B706" w14:textId="77777777" w:rsidR="00CC288E" w:rsidRPr="00CC288E" w:rsidRDefault="00CC288E" w:rsidP="00CC288E">
      <w:pPr>
        <w:numPr>
          <w:ilvl w:val="0"/>
          <w:numId w:val="2"/>
        </w:numPr>
        <w:spacing w:line="276" w:lineRule="auto"/>
      </w:pPr>
      <w:r w:rsidRPr="00CC288E">
        <w:rPr>
          <w:b/>
          <w:bCs/>
        </w:rPr>
        <w:t>SVG Canvas and Chart Dimensions:</w:t>
      </w:r>
    </w:p>
    <w:p w14:paraId="1D451914" w14:textId="77777777" w:rsidR="00CC288E" w:rsidRPr="00CC288E" w:rsidRDefault="00CC288E" w:rsidP="00CC288E">
      <w:pPr>
        <w:numPr>
          <w:ilvl w:val="1"/>
          <w:numId w:val="2"/>
        </w:numPr>
        <w:spacing w:line="276" w:lineRule="auto"/>
      </w:pPr>
      <w:r w:rsidRPr="00CC288E">
        <w:t>An SVG canvas is created with defined dimensions, including margins to ensure proper spacing for axes and labels.</w:t>
      </w:r>
    </w:p>
    <w:p w14:paraId="7EDFDB12" w14:textId="77777777" w:rsidR="00CC288E" w:rsidRPr="00CC288E" w:rsidRDefault="00CC288E" w:rsidP="00CC288E">
      <w:pPr>
        <w:numPr>
          <w:ilvl w:val="0"/>
          <w:numId w:val="2"/>
        </w:numPr>
        <w:spacing w:line="276" w:lineRule="auto"/>
      </w:pPr>
      <w:r w:rsidRPr="00CC288E">
        <w:rPr>
          <w:b/>
          <w:bCs/>
        </w:rPr>
        <w:t>Scales and Axes:</w:t>
      </w:r>
    </w:p>
    <w:p w14:paraId="6CE43454" w14:textId="77777777" w:rsidR="00CC288E" w:rsidRPr="00CC288E" w:rsidRDefault="00CC288E" w:rsidP="00CC288E">
      <w:pPr>
        <w:numPr>
          <w:ilvl w:val="1"/>
          <w:numId w:val="2"/>
        </w:numPr>
        <w:spacing w:line="276" w:lineRule="auto"/>
      </w:pPr>
      <w:r w:rsidRPr="00CC288E">
        <w:t>The data is scaled to fit the chart area. Scales map the data values to pixel positions on the SVG canvas.</w:t>
      </w:r>
    </w:p>
    <w:p w14:paraId="09B85ED9" w14:textId="77777777" w:rsidR="00CC288E" w:rsidRPr="00CC288E" w:rsidRDefault="00CC288E" w:rsidP="00CC288E">
      <w:pPr>
        <w:numPr>
          <w:ilvl w:val="1"/>
          <w:numId w:val="2"/>
        </w:numPr>
        <w:spacing w:line="276" w:lineRule="auto"/>
      </w:pPr>
      <w:r w:rsidRPr="00CC288E">
        <w:t>X-scale: Maps years to horizontal positions.</w:t>
      </w:r>
    </w:p>
    <w:p w14:paraId="011B66B4" w14:textId="77777777" w:rsidR="00CC288E" w:rsidRPr="00CC288E" w:rsidRDefault="00CC288E" w:rsidP="00CC288E">
      <w:pPr>
        <w:numPr>
          <w:ilvl w:val="1"/>
          <w:numId w:val="2"/>
        </w:numPr>
        <w:spacing w:line="276" w:lineRule="auto"/>
      </w:pPr>
      <w:r w:rsidRPr="00CC288E">
        <w:t>Y-scales: Map the number of deaths to vertical positions for both total deaths and baby deaths.</w:t>
      </w:r>
    </w:p>
    <w:p w14:paraId="133FBFE4" w14:textId="77777777" w:rsidR="00CC288E" w:rsidRPr="00CC288E" w:rsidRDefault="00CC288E" w:rsidP="00CC288E">
      <w:pPr>
        <w:numPr>
          <w:ilvl w:val="1"/>
          <w:numId w:val="2"/>
        </w:numPr>
        <w:spacing w:line="276" w:lineRule="auto"/>
      </w:pPr>
      <w:r w:rsidRPr="00CC288E">
        <w:t>X and Y axes are drawn as lines using SVG elements to provide reference points.</w:t>
      </w:r>
    </w:p>
    <w:p w14:paraId="0FB13FA9" w14:textId="77777777" w:rsidR="00CC288E" w:rsidRPr="00CC288E" w:rsidRDefault="00CC288E" w:rsidP="00CC288E">
      <w:pPr>
        <w:numPr>
          <w:ilvl w:val="0"/>
          <w:numId w:val="2"/>
        </w:numPr>
        <w:spacing w:line="276" w:lineRule="auto"/>
      </w:pPr>
      <w:r w:rsidRPr="00CC288E">
        <w:rPr>
          <w:b/>
          <w:bCs/>
        </w:rPr>
        <w:t>Bar Chart (Baby Deaths):</w:t>
      </w:r>
    </w:p>
    <w:p w14:paraId="1DE3ED5B" w14:textId="77777777" w:rsidR="00CC288E" w:rsidRPr="00CC288E" w:rsidRDefault="00CC288E" w:rsidP="00CC288E">
      <w:pPr>
        <w:numPr>
          <w:ilvl w:val="1"/>
          <w:numId w:val="2"/>
        </w:numPr>
        <w:spacing w:line="276" w:lineRule="auto"/>
      </w:pPr>
      <w:r w:rsidRPr="00CC288E">
        <w:t>Vertical bars are created for baby deaths, each representing the number of baby deaths in a specific year. The height of the bars corresponds to the number of deaths, and their positions are calculated using the y-scale for baby deaths.</w:t>
      </w:r>
    </w:p>
    <w:p w14:paraId="4C158BAB" w14:textId="77777777" w:rsidR="00CC288E" w:rsidRPr="00CC288E" w:rsidRDefault="00CC288E" w:rsidP="00CC288E">
      <w:pPr>
        <w:numPr>
          <w:ilvl w:val="0"/>
          <w:numId w:val="2"/>
        </w:numPr>
        <w:spacing w:line="276" w:lineRule="auto"/>
      </w:pPr>
      <w:r w:rsidRPr="00CC288E">
        <w:rPr>
          <w:b/>
          <w:bCs/>
        </w:rPr>
        <w:t>Line Chart (Total Deaths):</w:t>
      </w:r>
    </w:p>
    <w:p w14:paraId="719C0BE0" w14:textId="77777777" w:rsidR="00CC288E" w:rsidRPr="00CC288E" w:rsidRDefault="00CC288E" w:rsidP="00CC288E">
      <w:pPr>
        <w:numPr>
          <w:ilvl w:val="1"/>
          <w:numId w:val="2"/>
        </w:numPr>
        <w:spacing w:line="276" w:lineRule="auto"/>
      </w:pPr>
      <w:r w:rsidRPr="00CC288E">
        <w:t xml:space="preserve">A line chart is drawn to represent the trend in total deaths over the years. Points on the line indicate the total deaths for specific years, with circles placed at these points for better visualization. The line is created using SVG </w:t>
      </w:r>
      <w:r w:rsidRPr="00CC288E">
        <w:rPr>
          <w:b/>
          <w:bCs/>
        </w:rPr>
        <w:t>path</w:t>
      </w:r>
      <w:r w:rsidRPr="00CC288E">
        <w:t xml:space="preserve"> element and circles using SVG </w:t>
      </w:r>
      <w:r w:rsidRPr="00CC288E">
        <w:rPr>
          <w:b/>
          <w:bCs/>
        </w:rPr>
        <w:t>circle</w:t>
      </w:r>
      <w:r w:rsidRPr="00CC288E">
        <w:t xml:space="preserve"> elements.</w:t>
      </w:r>
    </w:p>
    <w:p w14:paraId="0A80965A" w14:textId="77777777" w:rsidR="00CC288E" w:rsidRPr="00CC288E" w:rsidRDefault="00CC288E" w:rsidP="00CC288E">
      <w:pPr>
        <w:numPr>
          <w:ilvl w:val="0"/>
          <w:numId w:val="2"/>
        </w:numPr>
        <w:spacing w:line="276" w:lineRule="auto"/>
      </w:pPr>
      <w:r w:rsidRPr="00CC288E">
        <w:rPr>
          <w:b/>
          <w:bCs/>
        </w:rPr>
        <w:t>Axis Labels and Legends:</w:t>
      </w:r>
    </w:p>
    <w:p w14:paraId="0214A57C" w14:textId="77777777" w:rsidR="00CC288E" w:rsidRPr="00CC288E" w:rsidRDefault="00CC288E" w:rsidP="00CC288E">
      <w:pPr>
        <w:numPr>
          <w:ilvl w:val="1"/>
          <w:numId w:val="2"/>
        </w:numPr>
        <w:spacing w:line="276" w:lineRule="auto"/>
      </w:pPr>
      <w:r w:rsidRPr="00CC288E">
        <w:t>X and Y-axis labels are added to provide context to the chart.</w:t>
      </w:r>
    </w:p>
    <w:p w14:paraId="6D1D2EA8" w14:textId="77777777" w:rsidR="00CC288E" w:rsidRPr="00CC288E" w:rsidRDefault="00CC288E" w:rsidP="00CC288E">
      <w:pPr>
        <w:numPr>
          <w:ilvl w:val="1"/>
          <w:numId w:val="2"/>
        </w:numPr>
        <w:spacing w:line="276" w:lineRule="auto"/>
      </w:pPr>
      <w:r w:rsidRPr="00CC288E">
        <w:t>Legends are included to label the data series, providing a clear understanding of the colors used for total deaths and baby deaths.</w:t>
      </w:r>
    </w:p>
    <w:p w14:paraId="1393CE1C" w14:textId="77777777" w:rsidR="00CC288E" w:rsidRPr="00CC288E" w:rsidRDefault="00CC288E" w:rsidP="00CC288E">
      <w:pPr>
        <w:numPr>
          <w:ilvl w:val="0"/>
          <w:numId w:val="2"/>
        </w:numPr>
        <w:spacing w:line="276" w:lineRule="auto"/>
      </w:pPr>
      <w:r w:rsidRPr="00CC288E">
        <w:rPr>
          <w:b/>
          <w:bCs/>
        </w:rPr>
        <w:t>Data Labels:</w:t>
      </w:r>
    </w:p>
    <w:p w14:paraId="2856C1F2" w14:textId="77777777" w:rsidR="00CC288E" w:rsidRPr="00CC288E" w:rsidRDefault="00CC288E" w:rsidP="00CC288E">
      <w:pPr>
        <w:numPr>
          <w:ilvl w:val="1"/>
          <w:numId w:val="2"/>
        </w:numPr>
        <w:spacing w:line="276" w:lineRule="auto"/>
      </w:pPr>
      <w:r w:rsidRPr="00CC288E">
        <w:t>Numeric values for both total deaths and baby deaths are displayed above the corresponding points on the chart, enhancing readability.</w:t>
      </w:r>
    </w:p>
    <w:p w14:paraId="235B161D" w14:textId="77777777" w:rsidR="00CC288E" w:rsidRPr="00CC288E" w:rsidRDefault="00CC288E" w:rsidP="00CC288E">
      <w:pPr>
        <w:numPr>
          <w:ilvl w:val="0"/>
          <w:numId w:val="2"/>
        </w:numPr>
        <w:spacing w:line="276" w:lineRule="auto"/>
      </w:pPr>
      <w:r w:rsidRPr="00CC288E">
        <w:rPr>
          <w:b/>
          <w:bCs/>
        </w:rPr>
        <w:t>Additional Styling:</w:t>
      </w:r>
    </w:p>
    <w:p w14:paraId="786C2F06" w14:textId="77777777" w:rsidR="00CC288E" w:rsidRPr="00CC288E" w:rsidRDefault="00CC288E" w:rsidP="00CC288E">
      <w:pPr>
        <w:numPr>
          <w:ilvl w:val="1"/>
          <w:numId w:val="2"/>
        </w:numPr>
        <w:spacing w:line="276" w:lineRule="auto"/>
      </w:pPr>
      <w:r w:rsidRPr="00CC288E">
        <w:t>The code includes styling elements such as stroke (border) and stroke width to enhance the visual appeal and clarity of the chart components.</w:t>
      </w:r>
    </w:p>
    <w:p w14:paraId="687AAB05" w14:textId="77777777" w:rsidR="00CC288E" w:rsidRDefault="00CC288E" w:rsidP="00CC288E">
      <w:pPr>
        <w:spacing w:line="276" w:lineRule="auto"/>
      </w:pPr>
    </w:p>
    <w:sectPr w:rsidR="00CC28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E5877"/>
    <w:multiLevelType w:val="multilevel"/>
    <w:tmpl w:val="190C3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96206F"/>
    <w:multiLevelType w:val="multilevel"/>
    <w:tmpl w:val="1A0EC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734577">
    <w:abstractNumId w:val="1"/>
  </w:num>
  <w:num w:numId="2" w16cid:durableId="154471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81"/>
    <w:rsid w:val="00857581"/>
    <w:rsid w:val="00CC28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A22C"/>
  <w15:chartTrackingRefBased/>
  <w15:docId w15:val="{202662A4-E761-AA44-A87E-379A37F6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C28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C288E"/>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CC288E"/>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C288E"/>
    <w:rPr>
      <w:rFonts w:asciiTheme="majorHAnsi" w:eastAsiaTheme="majorEastAsia" w:hAnsiTheme="majorHAnsi" w:cstheme="majorBidi"/>
      <w:spacing w:val="-10"/>
      <w:kern w:val="28"/>
      <w:sz w:val="56"/>
      <w:szCs w:val="56"/>
    </w:rPr>
  </w:style>
  <w:style w:type="paragraph" w:styleId="AralkYok">
    <w:name w:val="No Spacing"/>
    <w:uiPriority w:val="1"/>
    <w:qFormat/>
    <w:rsid w:val="00CC288E"/>
  </w:style>
  <w:style w:type="character" w:styleId="Vurgu">
    <w:name w:val="Emphasis"/>
    <w:basedOn w:val="VarsaylanParagrafYazTipi"/>
    <w:uiPriority w:val="20"/>
    <w:qFormat/>
    <w:rsid w:val="00CC288E"/>
    <w:rPr>
      <w:i/>
      <w:iCs/>
    </w:rPr>
  </w:style>
  <w:style w:type="character" w:styleId="HafifVurgulama">
    <w:name w:val="Subtle Emphasis"/>
    <w:basedOn w:val="VarsaylanParagrafYazTipi"/>
    <w:uiPriority w:val="19"/>
    <w:qFormat/>
    <w:rsid w:val="00CC288E"/>
    <w:rPr>
      <w:i/>
      <w:iCs/>
      <w:color w:val="404040" w:themeColor="text1" w:themeTint="BF"/>
    </w:rPr>
  </w:style>
  <w:style w:type="character" w:styleId="Gl">
    <w:name w:val="Strong"/>
    <w:basedOn w:val="VarsaylanParagrafYazTipi"/>
    <w:uiPriority w:val="22"/>
    <w:qFormat/>
    <w:rsid w:val="00CC2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2599">
      <w:bodyDiv w:val="1"/>
      <w:marLeft w:val="0"/>
      <w:marRight w:val="0"/>
      <w:marTop w:val="0"/>
      <w:marBottom w:val="0"/>
      <w:divBdr>
        <w:top w:val="none" w:sz="0" w:space="0" w:color="auto"/>
        <w:left w:val="none" w:sz="0" w:space="0" w:color="auto"/>
        <w:bottom w:val="none" w:sz="0" w:space="0" w:color="auto"/>
        <w:right w:val="none" w:sz="0" w:space="0" w:color="auto"/>
      </w:divBdr>
    </w:div>
    <w:div w:id="236598435">
      <w:bodyDiv w:val="1"/>
      <w:marLeft w:val="0"/>
      <w:marRight w:val="0"/>
      <w:marTop w:val="0"/>
      <w:marBottom w:val="0"/>
      <w:divBdr>
        <w:top w:val="none" w:sz="0" w:space="0" w:color="auto"/>
        <w:left w:val="none" w:sz="0" w:space="0" w:color="auto"/>
        <w:bottom w:val="none" w:sz="0" w:space="0" w:color="auto"/>
        <w:right w:val="none" w:sz="0" w:space="0" w:color="auto"/>
      </w:divBdr>
    </w:div>
    <w:div w:id="337929463">
      <w:bodyDiv w:val="1"/>
      <w:marLeft w:val="0"/>
      <w:marRight w:val="0"/>
      <w:marTop w:val="0"/>
      <w:marBottom w:val="0"/>
      <w:divBdr>
        <w:top w:val="none" w:sz="0" w:space="0" w:color="auto"/>
        <w:left w:val="none" w:sz="0" w:space="0" w:color="auto"/>
        <w:bottom w:val="none" w:sz="0" w:space="0" w:color="auto"/>
        <w:right w:val="none" w:sz="0" w:space="0" w:color="auto"/>
      </w:divBdr>
    </w:div>
    <w:div w:id="539820991">
      <w:bodyDiv w:val="1"/>
      <w:marLeft w:val="0"/>
      <w:marRight w:val="0"/>
      <w:marTop w:val="0"/>
      <w:marBottom w:val="0"/>
      <w:divBdr>
        <w:top w:val="none" w:sz="0" w:space="0" w:color="auto"/>
        <w:left w:val="none" w:sz="0" w:space="0" w:color="auto"/>
        <w:bottom w:val="none" w:sz="0" w:space="0" w:color="auto"/>
        <w:right w:val="none" w:sz="0" w:space="0" w:color="auto"/>
      </w:divBdr>
    </w:div>
    <w:div w:id="683941762">
      <w:bodyDiv w:val="1"/>
      <w:marLeft w:val="0"/>
      <w:marRight w:val="0"/>
      <w:marTop w:val="0"/>
      <w:marBottom w:val="0"/>
      <w:divBdr>
        <w:top w:val="none" w:sz="0" w:space="0" w:color="auto"/>
        <w:left w:val="none" w:sz="0" w:space="0" w:color="auto"/>
        <w:bottom w:val="none" w:sz="0" w:space="0" w:color="auto"/>
        <w:right w:val="none" w:sz="0" w:space="0" w:color="auto"/>
      </w:divBdr>
    </w:div>
    <w:div w:id="10609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378</Words>
  <Characters>2160</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Çelebi</dc:creator>
  <cp:keywords/>
  <dc:description/>
  <cp:lastModifiedBy>Ozan Çelebi</cp:lastModifiedBy>
  <cp:revision>1</cp:revision>
  <dcterms:created xsi:type="dcterms:W3CDTF">2023-10-18T17:56:00Z</dcterms:created>
  <dcterms:modified xsi:type="dcterms:W3CDTF">2023-10-18T18:34:00Z</dcterms:modified>
</cp:coreProperties>
</file>