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204" w:rsidRDefault="00B93204" w:rsidP="00B9320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93204" w:rsidRPr="00347B37" w:rsidTr="0030669A">
        <w:trPr>
          <w:jc w:val="center"/>
        </w:trPr>
        <w:tc>
          <w:tcPr>
            <w:tcW w:w="2500" w:type="pct"/>
            <w:vAlign w:val="center"/>
          </w:tcPr>
          <w:p w:rsidR="00B93204" w:rsidRPr="00347B37" w:rsidRDefault="00B93204" w:rsidP="0030669A">
            <w:pPr>
              <w:spacing w:after="0"/>
              <w:rPr>
                <w:sz w:val="28"/>
                <w:szCs w:val="28"/>
              </w:rPr>
            </w:pPr>
            <w:r w:rsidRPr="00347B37">
              <w:rPr>
                <w:b/>
                <w:sz w:val="28"/>
                <w:szCs w:val="28"/>
              </w:rPr>
              <w:t xml:space="preserve">Course Name </w:t>
            </w:r>
            <w:r w:rsidRPr="00347B37">
              <w:rPr>
                <w:sz w:val="28"/>
                <w:szCs w:val="28"/>
              </w:rPr>
              <w:t>: CE 363</w:t>
            </w:r>
          </w:p>
        </w:tc>
        <w:tc>
          <w:tcPr>
            <w:tcW w:w="2500" w:type="pct"/>
            <w:vAlign w:val="center"/>
          </w:tcPr>
          <w:p w:rsidR="00B93204" w:rsidRPr="00347B37" w:rsidRDefault="00B93204" w:rsidP="0030669A">
            <w:pPr>
              <w:spacing w:after="0"/>
              <w:rPr>
                <w:sz w:val="28"/>
                <w:szCs w:val="28"/>
              </w:rPr>
            </w:pPr>
            <w:r w:rsidRPr="00347B37">
              <w:rPr>
                <w:b/>
                <w:sz w:val="28"/>
                <w:szCs w:val="28"/>
              </w:rPr>
              <w:t>Date of Testing</w:t>
            </w:r>
            <w:r w:rsidRPr="00347B37">
              <w:rPr>
                <w:sz w:val="28"/>
                <w:szCs w:val="28"/>
              </w:rPr>
              <w:t xml:space="preserve">: </w:t>
            </w:r>
            <w:r>
              <w:rPr>
                <w:sz w:val="28"/>
                <w:szCs w:val="28"/>
              </w:rPr>
              <w:t>16.12.2011</w:t>
            </w:r>
          </w:p>
        </w:tc>
      </w:tr>
      <w:tr w:rsidR="00B93204" w:rsidRPr="00347B37" w:rsidTr="0030669A">
        <w:trPr>
          <w:jc w:val="center"/>
        </w:trPr>
        <w:tc>
          <w:tcPr>
            <w:tcW w:w="5000" w:type="pct"/>
            <w:gridSpan w:val="2"/>
            <w:vAlign w:val="center"/>
          </w:tcPr>
          <w:p w:rsidR="00B93204" w:rsidRPr="00347B37" w:rsidRDefault="00B93204" w:rsidP="0030669A">
            <w:pPr>
              <w:spacing w:after="0"/>
              <w:ind w:left="2694" w:hanging="2694"/>
              <w:rPr>
                <w:sz w:val="28"/>
                <w:szCs w:val="28"/>
              </w:rPr>
            </w:pPr>
            <w:r w:rsidRPr="00347B37">
              <w:rPr>
                <w:b/>
                <w:sz w:val="28"/>
                <w:szCs w:val="28"/>
              </w:rPr>
              <w:t>No. and Title of Test</w:t>
            </w:r>
            <w:r w:rsidRPr="00347B37">
              <w:rPr>
                <w:sz w:val="28"/>
                <w:szCs w:val="28"/>
              </w:rPr>
              <w:t xml:space="preserve"> : SML 18(a) UNDRAINED TRIAXIAL TEST WITH OR WITHOUT PORE PRESSURE MEASUREMENT</w:t>
            </w:r>
          </w:p>
        </w:tc>
      </w:tr>
      <w:tr w:rsidR="00B93204" w:rsidRPr="00347B37" w:rsidTr="0030669A">
        <w:trPr>
          <w:jc w:val="center"/>
        </w:trPr>
        <w:tc>
          <w:tcPr>
            <w:tcW w:w="2500" w:type="pct"/>
            <w:vAlign w:val="center"/>
          </w:tcPr>
          <w:p w:rsidR="00B93204" w:rsidRPr="00347B37" w:rsidRDefault="00B93204" w:rsidP="0030669A">
            <w:pPr>
              <w:spacing w:after="0"/>
              <w:rPr>
                <w:sz w:val="28"/>
                <w:szCs w:val="28"/>
              </w:rPr>
            </w:pPr>
            <w:r w:rsidRPr="00347B37">
              <w:rPr>
                <w:b/>
                <w:sz w:val="28"/>
                <w:szCs w:val="28"/>
              </w:rPr>
              <w:t>Year and Section</w:t>
            </w:r>
            <w:r w:rsidRPr="00347B37">
              <w:rPr>
                <w:sz w:val="28"/>
                <w:szCs w:val="28"/>
              </w:rPr>
              <w:t>: 3</w:t>
            </w:r>
            <w:r w:rsidRPr="00347B37">
              <w:rPr>
                <w:sz w:val="28"/>
                <w:szCs w:val="28"/>
                <w:vertAlign w:val="superscript"/>
              </w:rPr>
              <w:t>rd</w:t>
            </w:r>
            <w:r>
              <w:rPr>
                <w:sz w:val="28"/>
                <w:szCs w:val="28"/>
              </w:rPr>
              <w:t xml:space="preserve"> Year, Section 5</w:t>
            </w:r>
          </w:p>
        </w:tc>
        <w:tc>
          <w:tcPr>
            <w:tcW w:w="2500" w:type="pct"/>
            <w:vAlign w:val="center"/>
          </w:tcPr>
          <w:p w:rsidR="00B93204" w:rsidRPr="00347B37" w:rsidRDefault="00B93204" w:rsidP="0030669A">
            <w:pPr>
              <w:spacing w:after="0"/>
              <w:rPr>
                <w:sz w:val="28"/>
                <w:szCs w:val="28"/>
              </w:rPr>
            </w:pPr>
            <w:r w:rsidRPr="00347B37">
              <w:rPr>
                <w:b/>
                <w:sz w:val="28"/>
                <w:szCs w:val="28"/>
              </w:rPr>
              <w:t>Lab. Group</w:t>
            </w:r>
            <w:r w:rsidRPr="00347B37">
              <w:rPr>
                <w:sz w:val="28"/>
                <w:szCs w:val="28"/>
              </w:rPr>
              <w:t xml:space="preserve"> : </w:t>
            </w:r>
            <w:r>
              <w:rPr>
                <w:sz w:val="28"/>
                <w:szCs w:val="28"/>
              </w:rPr>
              <w:t>3</w:t>
            </w:r>
          </w:p>
        </w:tc>
      </w:tr>
      <w:tr w:rsidR="00B93204" w:rsidRPr="00347B37" w:rsidTr="0030669A">
        <w:trPr>
          <w:jc w:val="center"/>
        </w:trPr>
        <w:tc>
          <w:tcPr>
            <w:tcW w:w="5000" w:type="pct"/>
            <w:gridSpan w:val="2"/>
            <w:vAlign w:val="center"/>
          </w:tcPr>
          <w:p w:rsidR="00B93204" w:rsidRPr="00347B37" w:rsidRDefault="00B93204" w:rsidP="002F30D3">
            <w:pPr>
              <w:spacing w:after="0"/>
              <w:rPr>
                <w:sz w:val="28"/>
                <w:szCs w:val="28"/>
              </w:rPr>
            </w:pPr>
            <w:r w:rsidRPr="00347B37">
              <w:rPr>
                <w:b/>
                <w:sz w:val="28"/>
                <w:szCs w:val="28"/>
              </w:rPr>
              <w:t>SURNAME, Other names of student</w:t>
            </w:r>
            <w:r w:rsidRPr="00347B37">
              <w:rPr>
                <w:sz w:val="28"/>
                <w:szCs w:val="28"/>
              </w:rPr>
              <w:t xml:space="preserve">: </w:t>
            </w:r>
            <w:bookmarkStart w:id="0" w:name="_GoBack"/>
            <w:bookmarkEnd w:id="0"/>
          </w:p>
        </w:tc>
      </w:tr>
    </w:tbl>
    <w:p w:rsidR="00B93204" w:rsidRDefault="00B93204" w:rsidP="00B93204"/>
    <w:p w:rsidR="00B8790E" w:rsidRDefault="00B8790E"/>
    <w:p w:rsidR="00B93204" w:rsidRDefault="00B93204"/>
    <w:p w:rsidR="00B93204" w:rsidRDefault="00B93204"/>
    <w:p w:rsidR="00B93204" w:rsidRDefault="00B93204"/>
    <w:p w:rsidR="00B93204" w:rsidRDefault="00B93204"/>
    <w:p w:rsidR="00B93204" w:rsidRDefault="00B93204"/>
    <w:p w:rsidR="00B93204" w:rsidRDefault="00B93204"/>
    <w:p w:rsidR="00B93204" w:rsidRDefault="00B93204"/>
    <w:p w:rsidR="00B93204" w:rsidRDefault="00B93204"/>
    <w:p w:rsidR="00B93204" w:rsidRDefault="00B93204"/>
    <w:p w:rsidR="00B93204" w:rsidRDefault="00B93204"/>
    <w:p w:rsidR="00B93204" w:rsidRDefault="00B93204"/>
    <w:p w:rsidR="00B93204" w:rsidRDefault="00B93204"/>
    <w:p w:rsidR="00B93204" w:rsidRDefault="00B93204"/>
    <w:p w:rsidR="00B93204" w:rsidRDefault="00B93204"/>
    <w:p w:rsidR="006B39C6" w:rsidRDefault="006B39C6" w:rsidP="006B39C6">
      <w:pPr>
        <w:pStyle w:val="Balk1"/>
      </w:pPr>
      <w:r>
        <w:lastRenderedPageBreak/>
        <w:t>OBJECT</w:t>
      </w:r>
    </w:p>
    <w:p w:rsidR="006B39C6" w:rsidRPr="00C441A2" w:rsidRDefault="006B39C6" w:rsidP="006B39C6">
      <w:r>
        <w:t xml:space="preserve">To determine, for an unsaturated cohesive soil, the shear strength parameters in terms of effective stresses by </w:t>
      </w:r>
      <w:proofErr w:type="spellStart"/>
      <w:r>
        <w:t>undrained</w:t>
      </w:r>
      <w:proofErr w:type="spellEnd"/>
      <w:r>
        <w:t xml:space="preserve"> </w:t>
      </w:r>
      <w:proofErr w:type="spellStart"/>
      <w:r>
        <w:t>triaxial</w:t>
      </w:r>
      <w:proofErr w:type="spellEnd"/>
      <w:r>
        <w:t xml:space="preserve"> tests with pore pressure measurement.</w:t>
      </w:r>
    </w:p>
    <w:p w:rsidR="006B39C6" w:rsidRDefault="006B39C6" w:rsidP="006B39C6">
      <w:pPr>
        <w:pStyle w:val="Balk1"/>
      </w:pPr>
      <w:r>
        <w:t>APPARATUS</w:t>
      </w:r>
    </w:p>
    <w:p w:rsidR="006B39C6" w:rsidRPr="00C441A2" w:rsidRDefault="006B39C6" w:rsidP="006B39C6">
      <w:r>
        <w:t xml:space="preserve">These instructions are for the use of the ELE </w:t>
      </w:r>
      <w:proofErr w:type="spellStart"/>
      <w:r>
        <w:t>triaxial</w:t>
      </w:r>
      <w:proofErr w:type="spellEnd"/>
      <w:r>
        <w:t xml:space="preserve"> equipment; the general procedure applies for the use of other equipment. A line diagram, similar to that in the figure shown in the laboratory manual page 45.</w:t>
      </w:r>
    </w:p>
    <w:p w:rsidR="006B39C6" w:rsidRDefault="006B39C6" w:rsidP="006B39C6">
      <w:pPr>
        <w:pStyle w:val="Balk1"/>
      </w:pPr>
      <w:r>
        <w:t>TEST PROCEDURE</w:t>
      </w:r>
    </w:p>
    <w:p w:rsidR="006B39C6" w:rsidRDefault="006B39C6" w:rsidP="006B39C6">
      <w:pPr>
        <w:pStyle w:val="ListeParagraf1"/>
        <w:numPr>
          <w:ilvl w:val="0"/>
          <w:numId w:val="1"/>
        </w:numPr>
      </w:pPr>
      <w:r>
        <w:t>Slip two rubber O-rings over each end of a suction membrane stretcher. Place a rubber membrane, previously tested for punctures by inflating under water, inside the stretcher, and turn the ends back over the stretcher.</w:t>
      </w:r>
    </w:p>
    <w:p w:rsidR="006B39C6" w:rsidRDefault="006B39C6" w:rsidP="006B39C6">
      <w:pPr>
        <w:pStyle w:val="ListeParagraf1"/>
        <w:numPr>
          <w:ilvl w:val="0"/>
          <w:numId w:val="1"/>
        </w:numPr>
      </w:pPr>
      <w:r>
        <w:t xml:space="preserve">Prepare a specimen by jacking a thin-walled, lubricated core cutter into the undisturbed sample of the soil to be tested. Then push the specimen out of the core cutter by means of a loose-fitting wooden dolly, trimming it to the required height by placing it inside a trimming tube of the right height and having a diameter slightly larger than that of the specimen. Place two discs, lightly smeared with Vaseline, one at each end </w:t>
      </w:r>
      <w:proofErr w:type="spellStart"/>
      <w:r>
        <w:t>off</w:t>
      </w:r>
      <w:proofErr w:type="spellEnd"/>
      <w:r>
        <w:t xml:space="preserve"> the trimming tube, to prevent drying of the specimen. Collect some of the soil trimmings for determining the specific gravity and the initial moisture content.</w:t>
      </w:r>
    </w:p>
    <w:p w:rsidR="006B39C6" w:rsidRDefault="006B39C6" w:rsidP="006B39C6">
      <w:pPr>
        <w:pStyle w:val="ListeParagraf1"/>
        <w:numPr>
          <w:ilvl w:val="0"/>
          <w:numId w:val="1"/>
        </w:numPr>
      </w:pPr>
      <w:r>
        <w:t>Flush the pore pressure ducts with de-aired, distilled water. Place a porous disc, which has previously been de-aired by boiling under distilled water and kept under water until used, on the cell pedestal, removing the excess water around the pedestal and the porous disc by means of moist filter value. Smear the periphery of the pedestal lightly with castor oil to form a better seal between it and the rubber membrane to be placed around it.</w:t>
      </w:r>
    </w:p>
    <w:p w:rsidR="006B39C6" w:rsidRDefault="006B39C6" w:rsidP="006B39C6">
      <w:pPr>
        <w:pStyle w:val="ListeParagraf1"/>
        <w:numPr>
          <w:ilvl w:val="0"/>
          <w:numId w:val="1"/>
        </w:numPr>
      </w:pPr>
      <w:r>
        <w:t>Measure the height of the specimen, and determine its mass and mean diameter. Mount the specimen on the porous stone on the cell pedestal, and place a top cap, without a top drainage connection smeared lightly with castor oil, on top of the specimen. Applying suction to the membrane stretcher, slip the membrane over the specimen. Then, holding the top cap in position, releases the suction, and slips the ends of the rubber membrane off the stretcher. Finally, roll off the rubber O-rings to grip the ends of the membrane on to the pedestal and the top cap.</w:t>
      </w:r>
    </w:p>
    <w:p w:rsidR="006B39C6" w:rsidRDefault="006B39C6" w:rsidP="006B39C6">
      <w:pPr>
        <w:pStyle w:val="ListeParagraf1"/>
        <w:numPr>
          <w:ilvl w:val="0"/>
          <w:numId w:val="1"/>
        </w:numPr>
      </w:pPr>
      <w:r>
        <w:lastRenderedPageBreak/>
        <w:t xml:space="preserve">Assemble the </w:t>
      </w:r>
      <w:proofErr w:type="spellStart"/>
      <w:r>
        <w:t>triaxial</w:t>
      </w:r>
      <w:proofErr w:type="spellEnd"/>
      <w:r>
        <w:t xml:space="preserve"> cell and fill this with de-aired, distilled water, keeping the air vent at the top of the cell open during this operation. Enter the ring constant, </w:t>
      </w:r>
      <w:proofErr w:type="spellStart"/>
      <w:r>
        <w:t>C</w:t>
      </w:r>
      <w:r>
        <w:rPr>
          <w:vertAlign w:val="subscript"/>
        </w:rPr>
        <w:t>p</w:t>
      </w:r>
      <w:proofErr w:type="spellEnd"/>
      <w:r>
        <w:t xml:space="preserve"> on your data sheet.</w:t>
      </w:r>
    </w:p>
    <w:p w:rsidR="006B39C6" w:rsidRDefault="006B39C6" w:rsidP="006B39C6">
      <w:pPr>
        <w:pStyle w:val="ListeParagraf1"/>
        <w:numPr>
          <w:ilvl w:val="0"/>
          <w:numId w:val="1"/>
        </w:numPr>
      </w:pPr>
      <w:r>
        <w:t xml:space="preserve">Keeping the valve between the </w:t>
      </w:r>
      <w:proofErr w:type="spellStart"/>
      <w:r>
        <w:t>triaxial</w:t>
      </w:r>
      <w:proofErr w:type="spellEnd"/>
      <w:r>
        <w:t xml:space="preserve"> cell and the constant pressure unit closed, bring up the pressure in this unit to the desired cell pressure, before transferring this pressure to the </w:t>
      </w:r>
      <w:proofErr w:type="spellStart"/>
      <w:r>
        <w:t>triaxial</w:t>
      </w:r>
      <w:proofErr w:type="spellEnd"/>
      <w:r>
        <w:t xml:space="preserve"> cell.</w:t>
      </w:r>
    </w:p>
    <w:p w:rsidR="006B39C6" w:rsidRDefault="006B39C6" w:rsidP="006B39C6">
      <w:pPr>
        <w:pStyle w:val="ListeParagraf1"/>
        <w:numPr>
          <w:ilvl w:val="0"/>
          <w:numId w:val="1"/>
        </w:numPr>
      </w:pPr>
      <w:r>
        <w:t xml:space="preserve">When the cell pressure is applied, the pore pressure in the specimen will increase, and the mercury level in the fine-bone section of the null indicator will be depressed. Restore the Hg level to its null position, by means of the screw piston of the pore pressure measurement unit. Pore pressure up to about 100 </w:t>
      </w:r>
      <w:proofErr w:type="spellStart"/>
      <w:r>
        <w:t>kPa</w:t>
      </w:r>
      <w:proofErr w:type="spellEnd"/>
      <w:r>
        <w:t xml:space="preserve"> can be measured by means of the mercury manometer. For higher pore pressures, shut off the manometer, and measure the pore pressure by means of the pressure gauge. The level of Hg must be continuously adjusted to its null position during the test.</w:t>
      </w:r>
    </w:p>
    <w:p w:rsidR="006B39C6" w:rsidRDefault="006B39C6" w:rsidP="006B39C6">
      <w:pPr>
        <w:pStyle w:val="ListeParagraf1"/>
        <w:numPr>
          <w:ilvl w:val="0"/>
          <w:numId w:val="1"/>
        </w:numPr>
      </w:pPr>
      <w:r>
        <w:t>Press run key, and set the proving ring dial gauge to zero, thus eliminating the effect of the frictional drag on and the uplift at the end of the cell arm. Then raise the cell until the proving ring just deflects, and set the compression dial to zero. Enter the start time, the initial readings of the compression and proving ring dials, and the initial pore pressure in appropriate columns of the attached data sheet, and start loading. Record the time, proving ring deflection, and the pore pressure.</w:t>
      </w:r>
    </w:p>
    <w:p w:rsidR="006B39C6" w:rsidRPr="00C441A2" w:rsidRDefault="006B39C6" w:rsidP="006B39C6">
      <w:pPr>
        <w:pStyle w:val="ListeParagraf1"/>
        <w:numPr>
          <w:ilvl w:val="0"/>
          <w:numId w:val="1"/>
        </w:numPr>
      </w:pPr>
      <w:r>
        <w:t>Shut off the cell pressure and pore pressure valves; open the air vent at the top of the cell, disconnect the cell pressure lines from the cell, and empty the water from the cell. Dismantle the cell, wiping off the water around the specimen. Then roll the membrane off the specimen, remove and re-weigh the specimen, and prepare a sketch showing the mode of failure.</w:t>
      </w:r>
    </w:p>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p w:rsidR="006B39C6" w:rsidRDefault="006B39C6" w:rsidP="006B39C6"/>
    <w:tbl>
      <w:tblPr>
        <w:tblW w:w="8660" w:type="dxa"/>
        <w:tblInd w:w="93" w:type="dxa"/>
        <w:tblLook w:val="04A0" w:firstRow="1" w:lastRow="0" w:firstColumn="1" w:lastColumn="0" w:noHBand="0" w:noVBand="1"/>
      </w:tblPr>
      <w:tblGrid>
        <w:gridCol w:w="1820"/>
        <w:gridCol w:w="1140"/>
        <w:gridCol w:w="1520"/>
        <w:gridCol w:w="1260"/>
        <w:gridCol w:w="1400"/>
        <w:gridCol w:w="1520"/>
      </w:tblGrid>
      <w:tr w:rsidR="006B39C6" w:rsidRPr="006B39C6" w:rsidTr="006B39C6">
        <w:trPr>
          <w:trHeight w:val="6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center"/>
              <w:rPr>
                <w:rFonts w:ascii="Calibri" w:eastAsia="Times New Roman" w:hAnsi="Calibri" w:cs="Calibri"/>
                <w:b/>
                <w:bCs/>
                <w:color w:val="000000"/>
                <w:sz w:val="22"/>
              </w:rPr>
            </w:pPr>
            <w:r w:rsidRPr="006B39C6">
              <w:rPr>
                <w:rFonts w:ascii="Calibri" w:eastAsia="Times New Roman" w:hAnsi="Calibri" w:cs="Calibri"/>
                <w:b/>
                <w:bCs/>
                <w:color w:val="000000"/>
                <w:sz w:val="22"/>
              </w:rPr>
              <w:lastRenderedPageBreak/>
              <w:t>reading</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center"/>
              <w:rPr>
                <w:rFonts w:ascii="Calibri" w:eastAsia="Times New Roman" w:hAnsi="Calibri" w:cs="Calibri"/>
                <w:b/>
                <w:bCs/>
                <w:color w:val="000000"/>
                <w:sz w:val="22"/>
              </w:rPr>
            </w:pPr>
            <w:r w:rsidRPr="006B39C6">
              <w:rPr>
                <w:rFonts w:ascii="Calibri" w:eastAsia="Times New Roman" w:hAnsi="Calibri" w:cs="Calibri"/>
                <w:b/>
                <w:bCs/>
                <w:color w:val="000000"/>
                <w:sz w:val="22"/>
              </w:rPr>
              <w:t>Strain</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center"/>
              <w:rPr>
                <w:rFonts w:ascii="Calibri" w:eastAsia="Times New Roman" w:hAnsi="Calibri" w:cs="Calibri"/>
                <w:b/>
                <w:bCs/>
                <w:color w:val="000000"/>
                <w:sz w:val="22"/>
              </w:rPr>
            </w:pPr>
            <w:r w:rsidRPr="006B39C6">
              <w:rPr>
                <w:rFonts w:ascii="Calibri" w:eastAsia="Times New Roman" w:hAnsi="Calibri" w:cs="Calibri"/>
                <w:b/>
                <w:bCs/>
                <w:color w:val="000000"/>
                <w:sz w:val="22"/>
              </w:rPr>
              <w:t>new Area</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6B39C6" w:rsidRPr="006B39C6" w:rsidRDefault="006B39C6" w:rsidP="006B39C6">
            <w:pPr>
              <w:spacing w:after="0" w:line="240" w:lineRule="auto"/>
              <w:jc w:val="center"/>
              <w:rPr>
                <w:rFonts w:ascii="Calibri" w:eastAsia="Times New Roman" w:hAnsi="Calibri" w:cs="Calibri"/>
                <w:b/>
                <w:bCs/>
                <w:color w:val="000000"/>
                <w:sz w:val="22"/>
              </w:rPr>
            </w:pPr>
            <w:r w:rsidRPr="006B39C6">
              <w:rPr>
                <w:rFonts w:ascii="Calibri" w:eastAsia="Times New Roman" w:hAnsi="Calibri" w:cs="Calibri"/>
                <w:b/>
                <w:bCs/>
                <w:color w:val="000000"/>
                <w:sz w:val="22"/>
              </w:rPr>
              <w:t>Ring</w:t>
            </w:r>
            <w:r w:rsidRPr="006B39C6">
              <w:rPr>
                <w:rFonts w:ascii="Calibri" w:eastAsia="Times New Roman" w:hAnsi="Calibri" w:cs="Calibri"/>
                <w:b/>
                <w:bCs/>
                <w:color w:val="000000"/>
                <w:sz w:val="22"/>
              </w:rPr>
              <w:br/>
              <w:t>Deflection</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center"/>
              <w:rPr>
                <w:rFonts w:ascii="Calibri" w:eastAsia="Times New Roman" w:hAnsi="Calibri" w:cs="Calibri"/>
                <w:b/>
                <w:bCs/>
                <w:color w:val="000000"/>
                <w:sz w:val="22"/>
              </w:rPr>
            </w:pPr>
            <w:r w:rsidRPr="006B39C6">
              <w:rPr>
                <w:rFonts w:ascii="Calibri" w:eastAsia="Times New Roman" w:hAnsi="Calibri" w:cs="Calibri"/>
                <w:b/>
                <w:bCs/>
                <w:color w:val="000000"/>
                <w:sz w:val="22"/>
              </w:rPr>
              <w:t xml:space="preserve"> Load</w:t>
            </w:r>
          </w:p>
        </w:tc>
        <w:tc>
          <w:tcPr>
            <w:tcW w:w="1520" w:type="dxa"/>
            <w:tcBorders>
              <w:top w:val="single" w:sz="4" w:space="0" w:color="auto"/>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center"/>
              <w:rPr>
                <w:rFonts w:ascii="Calibri" w:eastAsia="Times New Roman" w:hAnsi="Calibri" w:cs="Calibri"/>
                <w:b/>
                <w:bCs/>
                <w:color w:val="000000"/>
                <w:sz w:val="22"/>
              </w:rPr>
            </w:pPr>
            <w:r w:rsidRPr="006B39C6">
              <w:rPr>
                <w:rFonts w:ascii="Calibri" w:eastAsia="Times New Roman" w:hAnsi="Calibri" w:cs="Calibri"/>
                <w:b/>
                <w:bCs/>
                <w:color w:val="000000"/>
                <w:sz w:val="22"/>
              </w:rPr>
              <w:t>Stress</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1017.88</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0.002</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1019.67</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75.0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71.4</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70.0</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0.004</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1021.48</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126.0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119.9</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117.4</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0.005</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1023.29</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173.0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164.6</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160.9</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20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0.007</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1025.11</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215.0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204.6</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199.6</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25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0.009</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1026.93</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257.0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244.6</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238.1</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30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0.011</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1028.76</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293.0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278.8</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271.0</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35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0.012</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1030.60</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334.0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317.8</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308.4</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0.014</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1032.44</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374.0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355.9</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344.7</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0.016</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1034.30</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408.0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388.2</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375.4</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0.018</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1036.15</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441.0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419.6</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405.0</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0.019</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1038.02</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473.0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450.1</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433.6</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60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0.021</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1039.89</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497.0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472.9</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454.8</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65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0.023</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1041.76</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523.0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497.7</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477.7</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70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0.025</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1043.65</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544.0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517.7</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496.0</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75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0.026</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1045.54</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559.0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531.9</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508.8</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80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0.028</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1047.44</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574.0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546.2</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521.5</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85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0.030</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1049.34</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586.0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557.6</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531.4</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90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0.032</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1051.25</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594.0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565.2</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537.7</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95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0.034</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1053.17</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603.0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573.8</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544.8</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0.035</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1055.10</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608.0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578.6</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548.3</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0.037</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1057.03</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613.0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583.3</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551.8</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110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0.039</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1058.97</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617.0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587.1</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554.4</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115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0.041</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1060.92</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621.5</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591.4</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557.4</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120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0.042</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1062.87</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625.0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594.7</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559.6</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125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0.044</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1064.83</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626.0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595.7</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559.4</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130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0.046</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1066.80</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627.0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596.6</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559.3</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135</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0.048</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1068.78</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627.0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596.6</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558.2</w:t>
            </w:r>
          </w:p>
        </w:tc>
      </w:tr>
      <w:tr w:rsidR="006B39C6" w:rsidRPr="006B39C6" w:rsidTr="006B39C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140</w:t>
            </w:r>
          </w:p>
        </w:tc>
        <w:tc>
          <w:tcPr>
            <w:tcW w:w="114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0.049</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1070.76</w:t>
            </w:r>
          </w:p>
        </w:tc>
        <w:tc>
          <w:tcPr>
            <w:tcW w:w="126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627.0</w:t>
            </w:r>
          </w:p>
        </w:tc>
        <w:tc>
          <w:tcPr>
            <w:tcW w:w="140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596.6</w:t>
            </w:r>
          </w:p>
        </w:tc>
        <w:tc>
          <w:tcPr>
            <w:tcW w:w="1520" w:type="dxa"/>
            <w:tcBorders>
              <w:top w:val="nil"/>
              <w:left w:val="nil"/>
              <w:bottom w:val="single" w:sz="4" w:space="0" w:color="auto"/>
              <w:right w:val="single" w:sz="4" w:space="0" w:color="auto"/>
            </w:tcBorders>
            <w:shd w:val="clear" w:color="auto" w:fill="auto"/>
            <w:noWrap/>
            <w:vAlign w:val="center"/>
            <w:hideMark/>
          </w:tcPr>
          <w:p w:rsidR="006B39C6" w:rsidRPr="006B39C6" w:rsidRDefault="006B39C6" w:rsidP="006B39C6">
            <w:pPr>
              <w:spacing w:after="0" w:line="240" w:lineRule="auto"/>
              <w:jc w:val="left"/>
              <w:rPr>
                <w:rFonts w:ascii="Calibri" w:eastAsia="Times New Roman" w:hAnsi="Calibri" w:cs="Calibri"/>
                <w:color w:val="000000"/>
                <w:sz w:val="22"/>
              </w:rPr>
            </w:pPr>
            <w:r w:rsidRPr="006B39C6">
              <w:rPr>
                <w:rFonts w:ascii="Calibri" w:eastAsia="Times New Roman" w:hAnsi="Calibri" w:cs="Calibri"/>
                <w:color w:val="000000"/>
                <w:sz w:val="22"/>
              </w:rPr>
              <w:t>557.2</w:t>
            </w:r>
          </w:p>
        </w:tc>
      </w:tr>
    </w:tbl>
    <w:p w:rsidR="00B93204" w:rsidRDefault="00B93204"/>
    <w:p w:rsidR="006B39C6" w:rsidRDefault="006B39C6"/>
    <w:p w:rsidR="006B39C6" w:rsidRDefault="006B39C6"/>
    <w:p w:rsidR="006B39C6" w:rsidRDefault="006B39C6"/>
    <w:p w:rsidR="006B39C6" w:rsidRDefault="006B39C6"/>
    <w:p w:rsidR="006B39C6" w:rsidRDefault="006B39C6"/>
    <w:p w:rsidR="006B39C6" w:rsidRDefault="006B39C6">
      <w:r>
        <w:rPr>
          <w:noProof/>
          <w:lang w:val="tr-TR" w:eastAsia="tr-TR"/>
        </w:rPr>
        <w:lastRenderedPageBreak/>
        <w:drawing>
          <wp:inline distT="0" distB="0" distL="0" distR="0" wp14:anchorId="7D118E4D" wp14:editId="314EF926">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B39C6" w:rsidRDefault="006B39C6" w:rsidP="006B39C6">
      <w:pPr>
        <w:pStyle w:val="Balk1"/>
      </w:pPr>
      <w:r>
        <w:t>DISCUSSION</w:t>
      </w:r>
    </w:p>
    <w:p w:rsidR="006B39C6" w:rsidRDefault="006B39C6" w:rsidP="006B39C6">
      <w:r>
        <w:t xml:space="preserve">The type of the experiment was </w:t>
      </w:r>
      <w:proofErr w:type="spellStart"/>
      <w:r>
        <w:t>undrained</w:t>
      </w:r>
      <w:proofErr w:type="spellEnd"/>
      <w:r>
        <w:t xml:space="preserve">-unconsolidated. In this experiment, the proving ring deflections were recorded according to the specific strain dial readings. With the help of these values; strain, corrected area, deviator load and deviator stress values were calculated. Since the experiment was </w:t>
      </w:r>
      <w:proofErr w:type="spellStart"/>
      <w:r>
        <w:t>undrained</w:t>
      </w:r>
      <w:proofErr w:type="spellEnd"/>
      <w:r>
        <w:t xml:space="preserve">, the pore pressure gauge value readings and accordingly the pore pressure changes were neither measured nor calculated. Moreover, since just one measurement was carried out, it is not possible to calculate the shear strength parameters. </w:t>
      </w:r>
    </w:p>
    <w:p w:rsidR="006B39C6" w:rsidRDefault="006B39C6" w:rsidP="006B39C6">
      <w:pPr>
        <w:pStyle w:val="Balk1"/>
      </w:pPr>
      <w:r>
        <w:t>CONCLUSİON</w:t>
      </w:r>
    </w:p>
    <w:p w:rsidR="006B39C6" w:rsidRPr="006B39C6" w:rsidRDefault="006B39C6" w:rsidP="006B39C6">
      <w:pPr>
        <w:rPr>
          <w:lang w:val="tr-TR" w:eastAsia="tr-TR"/>
        </w:rPr>
      </w:pPr>
      <w:r>
        <w:rPr>
          <w:lang w:val="tr-TR" w:eastAsia="tr-TR"/>
        </w:rPr>
        <w:t>The data obtained is reasonable.Peak value of the stress is around 559kPa.We did not calculate the parameters since we only did one test.</w:t>
      </w:r>
    </w:p>
    <w:p w:rsidR="006B39C6" w:rsidRPr="004848D5" w:rsidRDefault="006B39C6" w:rsidP="006B39C6"/>
    <w:p w:rsidR="006B39C6" w:rsidRDefault="006B39C6"/>
    <w:sectPr w:rsidR="006B3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13D40"/>
    <w:multiLevelType w:val="hybridMultilevel"/>
    <w:tmpl w:val="17A09E2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894"/>
    <w:rsid w:val="002F30D3"/>
    <w:rsid w:val="005D0894"/>
    <w:rsid w:val="006B39C6"/>
    <w:rsid w:val="00B8790E"/>
    <w:rsid w:val="00B93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A58FC5-AF9B-4EC6-A1DC-5BADFB17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204"/>
    <w:pPr>
      <w:spacing w:line="360" w:lineRule="auto"/>
      <w:jc w:val="both"/>
    </w:pPr>
    <w:rPr>
      <w:rFonts w:ascii="Times New Roman" w:eastAsia="Calibri" w:hAnsi="Times New Roman" w:cs="Times New Roman"/>
      <w:sz w:val="24"/>
    </w:rPr>
  </w:style>
  <w:style w:type="paragraph" w:styleId="Balk1">
    <w:name w:val="heading 1"/>
    <w:basedOn w:val="Normal"/>
    <w:next w:val="Normal"/>
    <w:link w:val="Balk1Char"/>
    <w:qFormat/>
    <w:rsid w:val="006B39C6"/>
    <w:pPr>
      <w:keepNext/>
      <w:spacing w:after="0" w:line="240" w:lineRule="auto"/>
      <w:jc w:val="left"/>
      <w:outlineLvl w:val="0"/>
    </w:pPr>
    <w:rPr>
      <w:rFonts w:eastAsia="Times New Roman"/>
      <w:b/>
      <w:bCs/>
      <w:sz w:val="32"/>
      <w:szCs w:val="24"/>
      <w:u w:val="single"/>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6B39C6"/>
    <w:rPr>
      <w:rFonts w:ascii="Times New Roman" w:eastAsia="Times New Roman" w:hAnsi="Times New Roman" w:cs="Times New Roman"/>
      <w:b/>
      <w:bCs/>
      <w:sz w:val="32"/>
      <w:szCs w:val="24"/>
      <w:u w:val="single"/>
      <w:lang w:val="tr-TR" w:eastAsia="tr-TR"/>
    </w:rPr>
  </w:style>
  <w:style w:type="paragraph" w:styleId="BalonMetni">
    <w:name w:val="Balloon Text"/>
    <w:basedOn w:val="Normal"/>
    <w:link w:val="BalonMetniChar"/>
    <w:uiPriority w:val="99"/>
    <w:semiHidden/>
    <w:unhideWhenUsed/>
    <w:rsid w:val="006B39C6"/>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B39C6"/>
    <w:rPr>
      <w:rFonts w:ascii="Tahoma" w:eastAsia="Calibri" w:hAnsi="Tahoma" w:cs="Tahoma"/>
      <w:sz w:val="16"/>
      <w:szCs w:val="16"/>
    </w:rPr>
  </w:style>
  <w:style w:type="paragraph" w:customStyle="1" w:styleId="ListeParagraf1">
    <w:name w:val="Liste Paragraf1"/>
    <w:basedOn w:val="Normal"/>
    <w:uiPriority w:val="34"/>
    <w:qFormat/>
    <w:rsid w:val="006B3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9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173712\Desktop\demir18a.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marker>
            <c:symbol val="none"/>
          </c:marker>
          <c:xVal>
            <c:numRef>
              <c:f>Sayfa1!$B$2:$B$30</c:f>
              <c:numCache>
                <c:formatCode>0.000</c:formatCode>
                <c:ptCount val="29"/>
                <c:pt idx="0" formatCode="General">
                  <c:v>0</c:v>
                </c:pt>
                <c:pt idx="1">
                  <c:v>1.7638888888888886E-3</c:v>
                </c:pt>
                <c:pt idx="2">
                  <c:v>3.5277777777777772E-3</c:v>
                </c:pt>
                <c:pt idx="3">
                  <c:v>5.2916666666666659E-3</c:v>
                </c:pt>
                <c:pt idx="4">
                  <c:v>7.0555555555555545E-3</c:v>
                </c:pt>
                <c:pt idx="5">
                  <c:v>8.819444444444444E-3</c:v>
                </c:pt>
                <c:pt idx="6">
                  <c:v>1.0583333333333332E-2</c:v>
                </c:pt>
                <c:pt idx="7">
                  <c:v>1.2347222222222221E-2</c:v>
                </c:pt>
                <c:pt idx="8">
                  <c:v>1.4111111111111109E-2</c:v>
                </c:pt>
                <c:pt idx="9">
                  <c:v>1.5875E-2</c:v>
                </c:pt>
                <c:pt idx="10">
                  <c:v>1.7638888888888888E-2</c:v>
                </c:pt>
                <c:pt idx="11">
                  <c:v>1.9402777777777776E-2</c:v>
                </c:pt>
                <c:pt idx="12">
                  <c:v>2.1166666666666663E-2</c:v>
                </c:pt>
                <c:pt idx="13">
                  <c:v>2.2930555555555555E-2</c:v>
                </c:pt>
                <c:pt idx="14">
                  <c:v>2.4694444444444442E-2</c:v>
                </c:pt>
                <c:pt idx="15">
                  <c:v>2.645833333333333E-2</c:v>
                </c:pt>
                <c:pt idx="16">
                  <c:v>2.8222222222222218E-2</c:v>
                </c:pt>
                <c:pt idx="17">
                  <c:v>2.9986111111111106E-2</c:v>
                </c:pt>
                <c:pt idx="18">
                  <c:v>3.175E-2</c:v>
                </c:pt>
                <c:pt idx="19">
                  <c:v>3.3513888888888885E-2</c:v>
                </c:pt>
                <c:pt idx="20">
                  <c:v>3.5277777777777776E-2</c:v>
                </c:pt>
                <c:pt idx="21">
                  <c:v>3.704166666666666E-2</c:v>
                </c:pt>
                <c:pt idx="22">
                  <c:v>3.8805555555555551E-2</c:v>
                </c:pt>
                <c:pt idx="23">
                  <c:v>4.0569444444444443E-2</c:v>
                </c:pt>
                <c:pt idx="24">
                  <c:v>4.2333333333333327E-2</c:v>
                </c:pt>
                <c:pt idx="25">
                  <c:v>4.4097222222222218E-2</c:v>
                </c:pt>
                <c:pt idx="26">
                  <c:v>4.5861111111111109E-2</c:v>
                </c:pt>
                <c:pt idx="27">
                  <c:v>4.7624999999999994E-2</c:v>
                </c:pt>
                <c:pt idx="28">
                  <c:v>4.9388888888888885E-2</c:v>
                </c:pt>
              </c:numCache>
            </c:numRef>
          </c:xVal>
          <c:yVal>
            <c:numRef>
              <c:f>Sayfa1!$F$30</c:f>
              <c:numCache>
                <c:formatCode>0.0</c:formatCode>
                <c:ptCount val="1"/>
                <c:pt idx="0">
                  <c:v>557.20664343483236</c:v>
                </c:pt>
              </c:numCache>
            </c:numRef>
          </c:yVal>
          <c:smooth val="1"/>
        </c:ser>
        <c:ser>
          <c:idx val="1"/>
          <c:order val="1"/>
          <c:marker>
            <c:symbol val="none"/>
          </c:marker>
          <c:xVal>
            <c:numRef>
              <c:f>Sayfa1!$B$2:$B$30</c:f>
              <c:numCache>
                <c:formatCode>0.000</c:formatCode>
                <c:ptCount val="29"/>
                <c:pt idx="0" formatCode="General">
                  <c:v>0</c:v>
                </c:pt>
                <c:pt idx="1">
                  <c:v>1.7638888888888886E-3</c:v>
                </c:pt>
                <c:pt idx="2">
                  <c:v>3.5277777777777772E-3</c:v>
                </c:pt>
                <c:pt idx="3">
                  <c:v>5.2916666666666659E-3</c:v>
                </c:pt>
                <c:pt idx="4">
                  <c:v>7.0555555555555545E-3</c:v>
                </c:pt>
                <c:pt idx="5">
                  <c:v>8.819444444444444E-3</c:v>
                </c:pt>
                <c:pt idx="6">
                  <c:v>1.0583333333333332E-2</c:v>
                </c:pt>
                <c:pt idx="7">
                  <c:v>1.2347222222222221E-2</c:v>
                </c:pt>
                <c:pt idx="8">
                  <c:v>1.4111111111111109E-2</c:v>
                </c:pt>
                <c:pt idx="9">
                  <c:v>1.5875E-2</c:v>
                </c:pt>
                <c:pt idx="10">
                  <c:v>1.7638888888888888E-2</c:v>
                </c:pt>
                <c:pt idx="11">
                  <c:v>1.9402777777777776E-2</c:v>
                </c:pt>
                <c:pt idx="12">
                  <c:v>2.1166666666666663E-2</c:v>
                </c:pt>
                <c:pt idx="13">
                  <c:v>2.2930555555555555E-2</c:v>
                </c:pt>
                <c:pt idx="14">
                  <c:v>2.4694444444444442E-2</c:v>
                </c:pt>
                <c:pt idx="15">
                  <c:v>2.645833333333333E-2</c:v>
                </c:pt>
                <c:pt idx="16">
                  <c:v>2.8222222222222218E-2</c:v>
                </c:pt>
                <c:pt idx="17">
                  <c:v>2.9986111111111106E-2</c:v>
                </c:pt>
                <c:pt idx="18">
                  <c:v>3.175E-2</c:v>
                </c:pt>
                <c:pt idx="19">
                  <c:v>3.3513888888888885E-2</c:v>
                </c:pt>
                <c:pt idx="20">
                  <c:v>3.5277777777777776E-2</c:v>
                </c:pt>
                <c:pt idx="21">
                  <c:v>3.704166666666666E-2</c:v>
                </c:pt>
                <c:pt idx="22">
                  <c:v>3.8805555555555551E-2</c:v>
                </c:pt>
                <c:pt idx="23">
                  <c:v>4.0569444444444443E-2</c:v>
                </c:pt>
                <c:pt idx="24">
                  <c:v>4.2333333333333327E-2</c:v>
                </c:pt>
                <c:pt idx="25">
                  <c:v>4.4097222222222218E-2</c:v>
                </c:pt>
                <c:pt idx="26">
                  <c:v>4.5861111111111109E-2</c:v>
                </c:pt>
                <c:pt idx="27">
                  <c:v>4.7624999999999994E-2</c:v>
                </c:pt>
                <c:pt idx="28">
                  <c:v>4.9388888888888885E-2</c:v>
                </c:pt>
              </c:numCache>
            </c:numRef>
          </c:xVal>
          <c:yVal>
            <c:numRef>
              <c:f>Sayfa1!$F$2:$F$30</c:f>
              <c:numCache>
                <c:formatCode>0.0</c:formatCode>
                <c:ptCount val="29"/>
                <c:pt idx="0">
                  <c:v>0</c:v>
                </c:pt>
                <c:pt idx="1">
                  <c:v>69.990709905250839</c:v>
                </c:pt>
                <c:pt idx="2">
                  <c:v>117.37662034990014</c:v>
                </c:pt>
                <c:pt idx="3">
                  <c:v>160.87468820796303</c:v>
                </c:pt>
                <c:pt idx="4">
                  <c:v>199.5764388105745</c:v>
                </c:pt>
                <c:pt idx="5">
                  <c:v>238.13967455257176</c:v>
                </c:pt>
                <c:pt idx="6">
                  <c:v>271.01460823461133</c:v>
                </c:pt>
                <c:pt idx="7">
                  <c:v>308.38739262720742</c:v>
                </c:pt>
                <c:pt idx="8">
                  <c:v>344.70329357170891</c:v>
                </c:pt>
                <c:pt idx="9">
                  <c:v>375.36717015784217</c:v>
                </c:pt>
                <c:pt idx="10">
                  <c:v>405.00054707885505</c:v>
                </c:pt>
                <c:pt idx="11">
                  <c:v>433.60837129405496</c:v>
                </c:pt>
                <c:pt idx="12">
                  <c:v>454.79009546048951</c:v>
                </c:pt>
                <c:pt idx="13">
                  <c:v>477.71951153434702</c:v>
                </c:pt>
                <c:pt idx="14">
                  <c:v>496.00431710485424</c:v>
                </c:pt>
                <c:pt idx="15">
                  <c:v>508.75912331324855</c:v>
                </c:pt>
                <c:pt idx="16">
                  <c:v>521.4644599285665</c:v>
                </c:pt>
                <c:pt idx="17">
                  <c:v>531.39984990352013</c:v>
                </c:pt>
                <c:pt idx="18">
                  <c:v>537.67495742003939</c:v>
                </c:pt>
                <c:pt idx="19">
                  <c:v>544.82720886314178</c:v>
                </c:pt>
                <c:pt idx="20">
                  <c:v>548.34226365791221</c:v>
                </c:pt>
                <c:pt idx="21">
                  <c:v>551.84082858832369</c:v>
                </c:pt>
                <c:pt idx="22">
                  <c:v>554.42432290412648</c:v>
                </c:pt>
                <c:pt idx="23">
                  <c:v>557.44309121034928</c:v>
                </c:pt>
                <c:pt idx="24">
                  <c:v>559.55173586127103</c:v>
                </c:pt>
                <c:pt idx="25">
                  <c:v>559.41475312978628</c:v>
                </c:pt>
                <c:pt idx="26">
                  <c:v>559.27447242542962</c:v>
                </c:pt>
                <c:pt idx="27">
                  <c:v>558.24055793013099</c:v>
                </c:pt>
                <c:pt idx="28">
                  <c:v>557.20664343483236</c:v>
                </c:pt>
              </c:numCache>
            </c:numRef>
          </c:yVal>
          <c:smooth val="1"/>
        </c:ser>
        <c:dLbls>
          <c:showLegendKey val="0"/>
          <c:showVal val="0"/>
          <c:showCatName val="0"/>
          <c:showSerName val="0"/>
          <c:showPercent val="0"/>
          <c:showBubbleSize val="0"/>
        </c:dLbls>
        <c:axId val="156195280"/>
        <c:axId val="191040416"/>
      </c:scatterChart>
      <c:valAx>
        <c:axId val="156195280"/>
        <c:scaling>
          <c:orientation val="minMax"/>
        </c:scaling>
        <c:delete val="0"/>
        <c:axPos val="b"/>
        <c:numFmt formatCode="General" sourceLinked="1"/>
        <c:majorTickMark val="out"/>
        <c:minorTickMark val="none"/>
        <c:tickLblPos val="nextTo"/>
        <c:crossAx val="191040416"/>
        <c:crosses val="autoZero"/>
        <c:crossBetween val="midCat"/>
      </c:valAx>
      <c:valAx>
        <c:axId val="191040416"/>
        <c:scaling>
          <c:orientation val="minMax"/>
        </c:scaling>
        <c:delete val="0"/>
        <c:axPos val="l"/>
        <c:majorGridlines/>
        <c:numFmt formatCode="0.0" sourceLinked="1"/>
        <c:majorTickMark val="out"/>
        <c:minorTickMark val="none"/>
        <c:tickLblPos val="nextTo"/>
        <c:crossAx val="15619528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metucc</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revision>3</cp:revision>
  <dcterms:created xsi:type="dcterms:W3CDTF">2011-12-23T14:53:00Z</dcterms:created>
  <dcterms:modified xsi:type="dcterms:W3CDTF">2023-11-22T00:30:00Z</dcterms:modified>
</cp:coreProperties>
</file>