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W w:w="9528" w:type="dxa"/>
        <w:tblLook w:val="04A0" w:firstRow="1" w:lastRow="0" w:firstColumn="1" w:lastColumn="0" w:noHBand="0" w:noVBand="1"/>
      </w:tblPr>
      <w:tblGrid>
        <w:gridCol w:w="4764"/>
        <w:gridCol w:w="4764"/>
      </w:tblGrid>
      <w:tr w:rsidR="00D03826" w14:paraId="35C95466" w14:textId="77777777" w:rsidTr="00D03826">
        <w:trPr>
          <w:trHeight w:val="874"/>
        </w:trPr>
        <w:tc>
          <w:tcPr>
            <w:tcW w:w="4764" w:type="dxa"/>
          </w:tcPr>
          <w:p w14:paraId="7E3EA6B5" w14:textId="77777777" w:rsidR="00D03826" w:rsidRDefault="00D03826" w:rsidP="00D03826">
            <w:pPr>
              <w:jc w:val="both"/>
              <w:rPr>
                <w:sz w:val="24"/>
                <w:szCs w:val="24"/>
              </w:rPr>
            </w:pPr>
          </w:p>
          <w:p w14:paraId="448E6E42" w14:textId="77777777" w:rsidR="00D03826" w:rsidRPr="004A1068" w:rsidRDefault="00D03826" w:rsidP="00D03826">
            <w:pPr>
              <w:jc w:val="both"/>
              <w:rPr>
                <w:sz w:val="24"/>
                <w:szCs w:val="24"/>
              </w:rPr>
            </w:pPr>
            <w:r w:rsidRPr="004A1068">
              <w:rPr>
                <w:sz w:val="24"/>
                <w:szCs w:val="24"/>
              </w:rPr>
              <w:t>Course No</w:t>
            </w:r>
            <w:r>
              <w:rPr>
                <w:sz w:val="24"/>
                <w:szCs w:val="24"/>
              </w:rPr>
              <w:t xml:space="preserve">. </w:t>
            </w:r>
            <w:r w:rsidRPr="004A1068">
              <w:rPr>
                <w:sz w:val="24"/>
                <w:szCs w:val="24"/>
              </w:rPr>
              <w:t>:</w:t>
            </w:r>
            <w:r>
              <w:rPr>
                <w:sz w:val="24"/>
                <w:szCs w:val="24"/>
              </w:rPr>
              <w:t xml:space="preserve"> CE363</w:t>
            </w:r>
            <w:r w:rsidRPr="004A1068">
              <w:rPr>
                <w:sz w:val="24"/>
                <w:szCs w:val="24"/>
              </w:rPr>
              <w:t xml:space="preserve"> </w:t>
            </w:r>
          </w:p>
        </w:tc>
        <w:tc>
          <w:tcPr>
            <w:tcW w:w="4764" w:type="dxa"/>
          </w:tcPr>
          <w:p w14:paraId="2728A13C" w14:textId="77777777" w:rsidR="00D03826" w:rsidRDefault="00D03826" w:rsidP="00D03826">
            <w:pPr>
              <w:jc w:val="both"/>
              <w:rPr>
                <w:sz w:val="24"/>
                <w:szCs w:val="24"/>
              </w:rPr>
            </w:pPr>
          </w:p>
          <w:p w14:paraId="5CBE4AAB" w14:textId="77777777" w:rsidR="00D03826" w:rsidRDefault="00D03826" w:rsidP="00D03826">
            <w:pPr>
              <w:jc w:val="both"/>
              <w:rPr>
                <w:sz w:val="24"/>
                <w:szCs w:val="24"/>
              </w:rPr>
            </w:pPr>
            <w:r>
              <w:rPr>
                <w:sz w:val="24"/>
                <w:szCs w:val="24"/>
              </w:rPr>
              <w:t>Date of Testing : 21.10.2011</w:t>
            </w:r>
          </w:p>
          <w:p w14:paraId="0B437417" w14:textId="77777777" w:rsidR="00D03826" w:rsidRDefault="00D03826" w:rsidP="00D03826">
            <w:pPr>
              <w:jc w:val="both"/>
              <w:rPr>
                <w:sz w:val="24"/>
                <w:szCs w:val="24"/>
              </w:rPr>
            </w:pPr>
          </w:p>
        </w:tc>
      </w:tr>
      <w:tr w:rsidR="00D03826" w14:paraId="4C61415A" w14:textId="77777777" w:rsidTr="00D03826">
        <w:trPr>
          <w:trHeight w:val="874"/>
        </w:trPr>
        <w:tc>
          <w:tcPr>
            <w:tcW w:w="9528" w:type="dxa"/>
            <w:gridSpan w:val="2"/>
          </w:tcPr>
          <w:p w14:paraId="07B78FD2" w14:textId="77777777" w:rsidR="00D03826" w:rsidRDefault="00D03826" w:rsidP="00D03826">
            <w:pPr>
              <w:jc w:val="both"/>
              <w:rPr>
                <w:sz w:val="24"/>
                <w:szCs w:val="24"/>
              </w:rPr>
            </w:pPr>
          </w:p>
          <w:p w14:paraId="281518B3" w14:textId="77777777" w:rsidR="00D03826" w:rsidRDefault="00D03826" w:rsidP="00D03826">
            <w:pPr>
              <w:jc w:val="both"/>
              <w:rPr>
                <w:sz w:val="24"/>
                <w:szCs w:val="24"/>
              </w:rPr>
            </w:pPr>
            <w:r>
              <w:rPr>
                <w:sz w:val="24"/>
                <w:szCs w:val="24"/>
              </w:rPr>
              <w:t xml:space="preserve">No. And Title of Test :  5(a) Determination of  Dry Density of Soil Particles </w:t>
            </w:r>
          </w:p>
        </w:tc>
      </w:tr>
      <w:tr w:rsidR="00D03826" w14:paraId="2E3478B7" w14:textId="77777777" w:rsidTr="00D03826">
        <w:trPr>
          <w:trHeight w:val="874"/>
        </w:trPr>
        <w:tc>
          <w:tcPr>
            <w:tcW w:w="4764" w:type="dxa"/>
          </w:tcPr>
          <w:p w14:paraId="4A14E79F" w14:textId="77777777" w:rsidR="00D03826" w:rsidRDefault="00D03826" w:rsidP="00D03826">
            <w:pPr>
              <w:jc w:val="both"/>
              <w:rPr>
                <w:sz w:val="24"/>
                <w:szCs w:val="24"/>
              </w:rPr>
            </w:pPr>
          </w:p>
          <w:p w14:paraId="1F069502" w14:textId="77777777" w:rsidR="00D03826" w:rsidRDefault="00D03826" w:rsidP="00D03826">
            <w:pPr>
              <w:jc w:val="both"/>
              <w:rPr>
                <w:sz w:val="24"/>
                <w:szCs w:val="24"/>
              </w:rPr>
            </w:pPr>
            <w:r>
              <w:rPr>
                <w:sz w:val="24"/>
                <w:szCs w:val="24"/>
              </w:rPr>
              <w:t>Year and Section : 2011/5</w:t>
            </w:r>
          </w:p>
        </w:tc>
        <w:tc>
          <w:tcPr>
            <w:tcW w:w="4764" w:type="dxa"/>
          </w:tcPr>
          <w:p w14:paraId="5A8F23D3" w14:textId="77777777" w:rsidR="00D03826" w:rsidRDefault="00D03826" w:rsidP="00D03826">
            <w:pPr>
              <w:jc w:val="both"/>
              <w:rPr>
                <w:sz w:val="24"/>
                <w:szCs w:val="24"/>
              </w:rPr>
            </w:pPr>
          </w:p>
          <w:p w14:paraId="405E3509" w14:textId="77777777" w:rsidR="00D03826" w:rsidRDefault="00D03826" w:rsidP="00D03826">
            <w:pPr>
              <w:jc w:val="both"/>
              <w:rPr>
                <w:sz w:val="24"/>
                <w:szCs w:val="24"/>
              </w:rPr>
            </w:pPr>
            <w:r>
              <w:rPr>
                <w:sz w:val="24"/>
                <w:szCs w:val="24"/>
              </w:rPr>
              <w:t>Lab Group : 3</w:t>
            </w:r>
          </w:p>
          <w:p w14:paraId="79257CDF" w14:textId="77777777" w:rsidR="00D03826" w:rsidRDefault="00D03826" w:rsidP="00D03826">
            <w:pPr>
              <w:jc w:val="both"/>
              <w:rPr>
                <w:sz w:val="24"/>
                <w:szCs w:val="24"/>
              </w:rPr>
            </w:pPr>
          </w:p>
        </w:tc>
      </w:tr>
      <w:tr w:rsidR="00D03826" w14:paraId="40E8359F" w14:textId="77777777" w:rsidTr="00D03826">
        <w:trPr>
          <w:trHeight w:val="874"/>
        </w:trPr>
        <w:tc>
          <w:tcPr>
            <w:tcW w:w="9528" w:type="dxa"/>
            <w:gridSpan w:val="2"/>
          </w:tcPr>
          <w:p w14:paraId="2E07C824" w14:textId="77777777" w:rsidR="00D03826" w:rsidRDefault="00D03826" w:rsidP="00D03826">
            <w:pPr>
              <w:jc w:val="both"/>
              <w:rPr>
                <w:sz w:val="24"/>
                <w:szCs w:val="24"/>
              </w:rPr>
            </w:pPr>
          </w:p>
          <w:p w14:paraId="7B95E7BD" w14:textId="3A2D42C0" w:rsidR="00D03826" w:rsidRPr="00016366" w:rsidRDefault="00E34C5C" w:rsidP="00D03826">
            <w:pPr>
              <w:jc w:val="both"/>
              <w:rPr>
                <w:sz w:val="24"/>
                <w:szCs w:val="24"/>
                <w:lang w:val="tr-TR"/>
              </w:rPr>
            </w:pPr>
            <w:r>
              <w:rPr>
                <w:sz w:val="24"/>
                <w:szCs w:val="24"/>
              </w:rPr>
              <w:t xml:space="preserve">Surname, Name:  </w:t>
            </w:r>
            <w:bookmarkStart w:id="0" w:name="_GoBack"/>
            <w:bookmarkEnd w:id="0"/>
          </w:p>
        </w:tc>
      </w:tr>
    </w:tbl>
    <w:p w14:paraId="275DE742" w14:textId="77777777" w:rsidR="00160155" w:rsidRDefault="00160155"/>
    <w:p w14:paraId="587DA84A" w14:textId="77777777" w:rsidR="00D03826" w:rsidRDefault="00D03826"/>
    <w:p w14:paraId="67AE0C80" w14:textId="77777777" w:rsidR="00D03826" w:rsidRDefault="00D03826"/>
    <w:p w14:paraId="1B2280BD" w14:textId="77777777" w:rsidR="00D03826" w:rsidRDefault="00D03826"/>
    <w:p w14:paraId="15B19E44" w14:textId="77777777" w:rsidR="00D03826" w:rsidRDefault="00D03826"/>
    <w:p w14:paraId="5A1154BE" w14:textId="77777777" w:rsidR="00D03826" w:rsidRDefault="00D03826"/>
    <w:p w14:paraId="65ECE625" w14:textId="77777777" w:rsidR="00D03826" w:rsidRDefault="00D03826"/>
    <w:p w14:paraId="4C461393" w14:textId="77777777" w:rsidR="00D03826" w:rsidRDefault="00D03826"/>
    <w:p w14:paraId="3769CB17" w14:textId="77777777" w:rsidR="00D03826" w:rsidRDefault="00D03826"/>
    <w:p w14:paraId="70A0FF47" w14:textId="77777777" w:rsidR="00D03826" w:rsidRDefault="00D03826"/>
    <w:p w14:paraId="6B6E4365" w14:textId="77777777" w:rsidR="00D03826" w:rsidRDefault="00D03826"/>
    <w:p w14:paraId="001C7C98" w14:textId="77777777" w:rsidR="00D03826" w:rsidRDefault="00D03826"/>
    <w:p w14:paraId="5FE49348" w14:textId="77777777" w:rsidR="00D03826" w:rsidRDefault="00D03826"/>
    <w:p w14:paraId="5EF3169C" w14:textId="77777777" w:rsidR="00D03826" w:rsidRDefault="00D03826"/>
    <w:p w14:paraId="2EB744A7" w14:textId="77777777" w:rsidR="00D03826" w:rsidRDefault="00D03826"/>
    <w:p w14:paraId="47D17650" w14:textId="77777777" w:rsidR="00D03826" w:rsidRDefault="00D03826"/>
    <w:p w14:paraId="49B4A504" w14:textId="77777777" w:rsidR="00D03826" w:rsidRDefault="00D03826"/>
    <w:p w14:paraId="322B6F02" w14:textId="77777777" w:rsidR="00D03826" w:rsidRDefault="00D03826" w:rsidP="00D03826">
      <w:pPr>
        <w:ind w:left="-567" w:firstLine="567"/>
        <w:jc w:val="center"/>
        <w:rPr>
          <w:rFonts w:ascii="Times New Roman" w:hAnsi="Times New Roman" w:cs="Times New Roman"/>
          <w:b/>
          <w:sz w:val="32"/>
          <w:szCs w:val="32"/>
        </w:rPr>
      </w:pPr>
      <w:r>
        <w:rPr>
          <w:rFonts w:ascii="Times New Roman" w:hAnsi="Times New Roman" w:cs="Times New Roman"/>
          <w:b/>
          <w:sz w:val="32"/>
          <w:szCs w:val="32"/>
        </w:rPr>
        <w:lastRenderedPageBreak/>
        <w:t>DETERMINATION OF DRY DENSITY OF SOIL</w:t>
      </w:r>
    </w:p>
    <w:p w14:paraId="474E706D" w14:textId="77777777" w:rsidR="00D03826" w:rsidRDefault="00D03826" w:rsidP="00D03826">
      <w:pPr>
        <w:ind w:left="-567" w:firstLine="567"/>
        <w:rPr>
          <w:rFonts w:ascii="Times New Roman" w:hAnsi="Times New Roman" w:cs="Times New Roman"/>
          <w:b/>
          <w:sz w:val="28"/>
          <w:szCs w:val="28"/>
        </w:rPr>
      </w:pPr>
    </w:p>
    <w:p w14:paraId="273BD121" w14:textId="77777777" w:rsidR="00D03826" w:rsidRDefault="00D03826" w:rsidP="00D03826">
      <w:pPr>
        <w:ind w:right="-674"/>
        <w:rPr>
          <w:rFonts w:ascii="Times New Roman" w:hAnsi="Times New Roman" w:cs="Times New Roman"/>
          <w:b/>
          <w:sz w:val="28"/>
          <w:szCs w:val="28"/>
        </w:rPr>
      </w:pPr>
      <w:r>
        <w:rPr>
          <w:rFonts w:ascii="Times New Roman" w:hAnsi="Times New Roman" w:cs="Times New Roman"/>
          <w:b/>
          <w:sz w:val="28"/>
          <w:szCs w:val="28"/>
        </w:rPr>
        <w:t>Object</w:t>
      </w:r>
    </w:p>
    <w:p w14:paraId="3CD29610" w14:textId="77777777" w:rsidR="00D03826" w:rsidRDefault="00D03826" w:rsidP="00D03826">
      <w:pPr>
        <w:ind w:right="-674"/>
        <w:jc w:val="both"/>
        <w:rPr>
          <w:rFonts w:ascii="Times New Roman" w:hAnsi="Times New Roman" w:cs="Times New Roman"/>
          <w:sz w:val="24"/>
          <w:szCs w:val="24"/>
        </w:rPr>
      </w:pPr>
      <w:r>
        <w:rPr>
          <w:rFonts w:ascii="Times New Roman" w:hAnsi="Times New Roman" w:cs="Times New Roman"/>
          <w:sz w:val="24"/>
          <w:szCs w:val="24"/>
        </w:rPr>
        <w:t>The object of this experiment is to find the dry density of a soil sample of natural or compacted soil by recording its mass and amount of water it moves after coating with a known volume of wax.</w:t>
      </w:r>
    </w:p>
    <w:p w14:paraId="75D3AAB1" w14:textId="77777777" w:rsidR="00D03826" w:rsidRDefault="00D03826" w:rsidP="00D03826">
      <w:pPr>
        <w:ind w:right="-674"/>
        <w:rPr>
          <w:rFonts w:ascii="Times New Roman" w:hAnsi="Times New Roman" w:cs="Times New Roman"/>
          <w:b/>
          <w:sz w:val="28"/>
          <w:szCs w:val="28"/>
        </w:rPr>
      </w:pPr>
      <w:r>
        <w:rPr>
          <w:rFonts w:ascii="Times New Roman" w:hAnsi="Times New Roman" w:cs="Times New Roman"/>
          <w:b/>
          <w:sz w:val="28"/>
          <w:szCs w:val="28"/>
        </w:rPr>
        <w:t>Apparatus</w:t>
      </w:r>
    </w:p>
    <w:p w14:paraId="5448420F" w14:textId="77777777" w:rsidR="00D03826" w:rsidRPr="00D03826" w:rsidRDefault="00D03826" w:rsidP="00D03826">
      <w:pPr>
        <w:pStyle w:val="ListeParagraf"/>
        <w:numPr>
          <w:ilvl w:val="0"/>
          <w:numId w:val="1"/>
        </w:numPr>
        <w:ind w:right="-674"/>
        <w:rPr>
          <w:rFonts w:ascii="Times New Roman" w:hAnsi="Times New Roman" w:cs="Times New Roman"/>
          <w:b/>
          <w:sz w:val="24"/>
          <w:szCs w:val="24"/>
        </w:rPr>
      </w:pPr>
      <w:r>
        <w:rPr>
          <w:rFonts w:ascii="Times New Roman" w:hAnsi="Times New Roman" w:cs="Times New Roman"/>
          <w:sz w:val="24"/>
          <w:szCs w:val="24"/>
        </w:rPr>
        <w:t>A cylindrical metal container fitted with a siphon tube</w:t>
      </w:r>
    </w:p>
    <w:p w14:paraId="731B19BB" w14:textId="77777777" w:rsidR="00D03826" w:rsidRPr="00D03826" w:rsidRDefault="00D03826" w:rsidP="00D03826">
      <w:pPr>
        <w:pStyle w:val="ListeParagraf"/>
        <w:numPr>
          <w:ilvl w:val="0"/>
          <w:numId w:val="1"/>
        </w:numPr>
        <w:ind w:right="-674"/>
        <w:rPr>
          <w:rFonts w:ascii="Times New Roman" w:hAnsi="Times New Roman" w:cs="Times New Roman"/>
          <w:b/>
          <w:sz w:val="24"/>
          <w:szCs w:val="24"/>
        </w:rPr>
      </w:pPr>
      <w:r>
        <w:rPr>
          <w:rFonts w:ascii="Times New Roman" w:hAnsi="Times New Roman" w:cs="Times New Roman"/>
          <w:sz w:val="24"/>
          <w:szCs w:val="24"/>
        </w:rPr>
        <w:t>A watertight container to act as a receiver for the water siphoning over from the container</w:t>
      </w:r>
    </w:p>
    <w:p w14:paraId="71B7046E" w14:textId="77777777" w:rsidR="00D03826" w:rsidRPr="00D03826" w:rsidRDefault="00D03826" w:rsidP="00D03826">
      <w:pPr>
        <w:pStyle w:val="ListeParagraf"/>
        <w:numPr>
          <w:ilvl w:val="0"/>
          <w:numId w:val="1"/>
        </w:numPr>
        <w:ind w:right="-674"/>
        <w:rPr>
          <w:rFonts w:ascii="Times New Roman" w:hAnsi="Times New Roman" w:cs="Times New Roman"/>
          <w:b/>
          <w:sz w:val="24"/>
          <w:szCs w:val="24"/>
        </w:rPr>
      </w:pPr>
      <w:r>
        <w:rPr>
          <w:rFonts w:ascii="Times New Roman" w:hAnsi="Times New Roman" w:cs="Times New Roman"/>
          <w:sz w:val="24"/>
          <w:szCs w:val="24"/>
        </w:rPr>
        <w:t>A balance readable and accurate to 1 g</w:t>
      </w:r>
    </w:p>
    <w:p w14:paraId="1531E693" w14:textId="77777777" w:rsidR="00D03826" w:rsidRPr="00D03826" w:rsidRDefault="00D03826" w:rsidP="00D03826">
      <w:pPr>
        <w:pStyle w:val="ListeParagraf"/>
        <w:numPr>
          <w:ilvl w:val="0"/>
          <w:numId w:val="1"/>
        </w:numPr>
        <w:ind w:right="-674"/>
        <w:rPr>
          <w:rFonts w:ascii="Times New Roman" w:hAnsi="Times New Roman" w:cs="Times New Roman"/>
          <w:b/>
          <w:sz w:val="24"/>
          <w:szCs w:val="24"/>
        </w:rPr>
      </w:pPr>
      <w:r>
        <w:rPr>
          <w:rFonts w:ascii="Times New Roman" w:hAnsi="Times New Roman" w:cs="Times New Roman"/>
          <w:sz w:val="24"/>
          <w:szCs w:val="24"/>
        </w:rPr>
        <w:t>Paraffin warmer</w:t>
      </w:r>
    </w:p>
    <w:p w14:paraId="36675D8F" w14:textId="77777777" w:rsidR="00D03826" w:rsidRPr="00D03826" w:rsidRDefault="00D03826" w:rsidP="00D03826">
      <w:pPr>
        <w:pStyle w:val="ListeParagraf"/>
        <w:numPr>
          <w:ilvl w:val="0"/>
          <w:numId w:val="1"/>
        </w:numPr>
        <w:ind w:right="-674"/>
        <w:rPr>
          <w:rFonts w:ascii="Times New Roman" w:hAnsi="Times New Roman" w:cs="Times New Roman"/>
          <w:b/>
          <w:sz w:val="24"/>
          <w:szCs w:val="24"/>
        </w:rPr>
      </w:pPr>
      <w:r>
        <w:rPr>
          <w:rFonts w:ascii="Times New Roman" w:hAnsi="Times New Roman" w:cs="Times New Roman"/>
          <w:sz w:val="24"/>
          <w:szCs w:val="24"/>
        </w:rPr>
        <w:t>Apparatus for moisture content determination</w:t>
      </w:r>
    </w:p>
    <w:p w14:paraId="367D0DB8" w14:textId="77777777" w:rsidR="00D03826" w:rsidRPr="00D03826" w:rsidRDefault="00D03826" w:rsidP="00D03826">
      <w:pPr>
        <w:pStyle w:val="ListeParagraf"/>
        <w:numPr>
          <w:ilvl w:val="0"/>
          <w:numId w:val="1"/>
        </w:numPr>
        <w:ind w:right="-674"/>
        <w:rPr>
          <w:rFonts w:ascii="Times New Roman" w:hAnsi="Times New Roman" w:cs="Times New Roman"/>
          <w:b/>
          <w:sz w:val="24"/>
          <w:szCs w:val="24"/>
        </w:rPr>
      </w:pPr>
      <w:r>
        <w:rPr>
          <w:rFonts w:ascii="Times New Roman" w:hAnsi="Times New Roman" w:cs="Times New Roman"/>
          <w:sz w:val="24"/>
          <w:szCs w:val="24"/>
        </w:rPr>
        <w:t>Paraffin wax</w:t>
      </w:r>
    </w:p>
    <w:p w14:paraId="76840C5B" w14:textId="77777777" w:rsidR="00D03826" w:rsidRDefault="00D03826" w:rsidP="00D03826">
      <w:pPr>
        <w:ind w:right="-674"/>
        <w:jc w:val="both"/>
        <w:rPr>
          <w:rFonts w:ascii="Times New Roman" w:hAnsi="Times New Roman" w:cs="Times New Roman"/>
          <w:b/>
          <w:sz w:val="28"/>
          <w:szCs w:val="28"/>
        </w:rPr>
      </w:pPr>
      <w:r w:rsidRPr="00D03826">
        <w:rPr>
          <w:rFonts w:ascii="Times New Roman" w:hAnsi="Times New Roman" w:cs="Times New Roman"/>
          <w:b/>
          <w:sz w:val="28"/>
          <w:szCs w:val="28"/>
        </w:rPr>
        <w:t>Theory</w:t>
      </w:r>
    </w:p>
    <w:p w14:paraId="42DAE7F5" w14:textId="77777777" w:rsidR="00D03826" w:rsidRDefault="00D03826" w:rsidP="00D03826">
      <w:pPr>
        <w:ind w:right="-674"/>
        <w:jc w:val="both"/>
        <w:rPr>
          <w:rFonts w:ascii="Times New Roman" w:eastAsia="Times New Roman" w:hAnsi="Times New Roman" w:cs="Times New Roman"/>
          <w:sz w:val="24"/>
          <w:szCs w:val="24"/>
        </w:rPr>
      </w:pPr>
      <w:r w:rsidRPr="00D03826">
        <w:rPr>
          <w:rFonts w:ascii="Times New Roman" w:eastAsia="Times New Roman" w:hAnsi="Times New Roman" w:cs="Times New Roman"/>
          <w:sz w:val="24"/>
          <w:szCs w:val="24"/>
        </w:rPr>
        <w:t>Dry density is the ratio of the mass of the solid phase of the soil (i.e., dried soil) to its total volume (solid and pore volumes together)</w:t>
      </w:r>
      <w:r>
        <w:rPr>
          <w:rFonts w:ascii="Times New Roman" w:eastAsia="Times New Roman" w:hAnsi="Times New Roman" w:cs="Times New Roman"/>
          <w:sz w:val="24"/>
          <w:szCs w:val="24"/>
        </w:rPr>
        <w:t>.</w:t>
      </w:r>
    </w:p>
    <w:p w14:paraId="6301873B" w14:textId="77777777" w:rsidR="00D03826" w:rsidRDefault="00D03826" w:rsidP="00D03826">
      <w:pPr>
        <w:ind w:right="-674"/>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Procedure</w:t>
      </w:r>
    </w:p>
    <w:p w14:paraId="4CADCB7C" w14:textId="77777777" w:rsidR="00D03826" w:rsidRPr="00D03826" w:rsidRDefault="00D03826" w:rsidP="00D03826">
      <w:pPr>
        <w:pStyle w:val="ListeParagraf"/>
        <w:numPr>
          <w:ilvl w:val="0"/>
          <w:numId w:val="2"/>
        </w:numPr>
        <w:ind w:right="-674"/>
        <w:jc w:val="both"/>
        <w:rPr>
          <w:rFonts w:ascii="Times New Roman" w:hAnsi="Times New Roman" w:cs="Times New Roman"/>
          <w:b/>
          <w:sz w:val="24"/>
          <w:szCs w:val="24"/>
        </w:rPr>
      </w:pPr>
      <w:r>
        <w:rPr>
          <w:rFonts w:ascii="Times New Roman" w:hAnsi="Times New Roman" w:cs="Times New Roman"/>
          <w:sz w:val="24"/>
          <w:szCs w:val="24"/>
        </w:rPr>
        <w:t>Trim the soil sample until a suitable specimen is ready with no sharp corners and with10 cm in each dimension. Weigh specimen.</w:t>
      </w:r>
    </w:p>
    <w:p w14:paraId="426420D9" w14:textId="77777777" w:rsidR="00D03826" w:rsidRPr="00D03826" w:rsidRDefault="00D03826" w:rsidP="00D03826">
      <w:pPr>
        <w:pStyle w:val="ListeParagraf"/>
        <w:numPr>
          <w:ilvl w:val="0"/>
          <w:numId w:val="2"/>
        </w:numPr>
        <w:ind w:right="-674"/>
        <w:jc w:val="both"/>
        <w:rPr>
          <w:rFonts w:ascii="Times New Roman" w:hAnsi="Times New Roman" w:cs="Times New Roman"/>
          <w:b/>
          <w:sz w:val="24"/>
          <w:szCs w:val="24"/>
        </w:rPr>
      </w:pPr>
      <w:r>
        <w:rPr>
          <w:rFonts w:ascii="Times New Roman" w:hAnsi="Times New Roman" w:cs="Times New Roman"/>
          <w:sz w:val="24"/>
          <w:szCs w:val="24"/>
        </w:rPr>
        <w:t>Warm the paraffin above the melting point. Coat the specimen with wax and allow it to cool.</w:t>
      </w:r>
    </w:p>
    <w:p w14:paraId="164D05A4" w14:textId="77777777" w:rsidR="00D03826" w:rsidRPr="00A90C39" w:rsidRDefault="00D03826" w:rsidP="00D03826">
      <w:pPr>
        <w:pStyle w:val="ListeParagraf"/>
        <w:numPr>
          <w:ilvl w:val="0"/>
          <w:numId w:val="2"/>
        </w:numPr>
        <w:ind w:right="-674"/>
        <w:jc w:val="both"/>
        <w:rPr>
          <w:rFonts w:ascii="Times New Roman" w:hAnsi="Times New Roman" w:cs="Times New Roman"/>
          <w:b/>
          <w:sz w:val="24"/>
          <w:szCs w:val="24"/>
        </w:rPr>
      </w:pPr>
      <w:r>
        <w:rPr>
          <w:rFonts w:ascii="Times New Roman" w:hAnsi="Times New Roman" w:cs="Times New Roman"/>
          <w:sz w:val="24"/>
          <w:szCs w:val="24"/>
        </w:rPr>
        <w:t xml:space="preserve">Pour water into metal container </w:t>
      </w:r>
      <w:r w:rsidR="00A90C39">
        <w:rPr>
          <w:rFonts w:ascii="Times New Roman" w:hAnsi="Times New Roman" w:cs="Times New Roman"/>
          <w:sz w:val="24"/>
          <w:szCs w:val="24"/>
        </w:rPr>
        <w:t>until the water level is above the siphon tube. After water surface gets still, release the excess water.</w:t>
      </w:r>
    </w:p>
    <w:p w14:paraId="23DE3222" w14:textId="77777777" w:rsidR="00A90C39" w:rsidRPr="00A90C39" w:rsidRDefault="00A90C39" w:rsidP="00D03826">
      <w:pPr>
        <w:pStyle w:val="ListeParagraf"/>
        <w:numPr>
          <w:ilvl w:val="0"/>
          <w:numId w:val="2"/>
        </w:numPr>
        <w:ind w:right="-674"/>
        <w:jc w:val="both"/>
        <w:rPr>
          <w:rFonts w:ascii="Times New Roman" w:hAnsi="Times New Roman" w:cs="Times New Roman"/>
          <w:b/>
          <w:sz w:val="24"/>
          <w:szCs w:val="24"/>
        </w:rPr>
      </w:pPr>
      <w:r>
        <w:rPr>
          <w:rFonts w:ascii="Times New Roman" w:hAnsi="Times New Roman" w:cs="Times New Roman"/>
          <w:sz w:val="24"/>
          <w:szCs w:val="24"/>
        </w:rPr>
        <w:t>Weigh the container for removed water and place it under the syphon tube. Put the waxed specimen into the container. When water surface is still again, release the water that went up. Weigh the receiver and water in it.</w:t>
      </w:r>
    </w:p>
    <w:p w14:paraId="1E35F5C1" w14:textId="77777777" w:rsidR="00A90C39" w:rsidRPr="00A90C39" w:rsidRDefault="00A90C39" w:rsidP="00D03826">
      <w:pPr>
        <w:pStyle w:val="ListeParagraf"/>
        <w:numPr>
          <w:ilvl w:val="0"/>
          <w:numId w:val="2"/>
        </w:numPr>
        <w:ind w:right="-674"/>
        <w:jc w:val="both"/>
        <w:rPr>
          <w:rFonts w:ascii="Times New Roman" w:hAnsi="Times New Roman" w:cs="Times New Roman"/>
          <w:b/>
          <w:sz w:val="24"/>
          <w:szCs w:val="24"/>
        </w:rPr>
      </w:pPr>
      <w:r>
        <w:rPr>
          <w:rFonts w:ascii="Times New Roman" w:hAnsi="Times New Roman" w:cs="Times New Roman"/>
          <w:sz w:val="24"/>
          <w:szCs w:val="24"/>
        </w:rPr>
        <w:t>Remove the specimen from the container. Dry its surface and peel the paraffin wax. Take a sample to determine moisture content.</w:t>
      </w:r>
    </w:p>
    <w:p w14:paraId="1721B7D2" w14:textId="77777777" w:rsidR="00A90C39" w:rsidRDefault="00A90C39" w:rsidP="00A90C39">
      <w:pPr>
        <w:ind w:right="-674"/>
        <w:jc w:val="both"/>
        <w:rPr>
          <w:rFonts w:ascii="Times New Roman" w:hAnsi="Times New Roman" w:cs="Times New Roman"/>
          <w:b/>
          <w:sz w:val="28"/>
          <w:szCs w:val="28"/>
        </w:rPr>
      </w:pPr>
      <w:r>
        <w:rPr>
          <w:rFonts w:ascii="Times New Roman" w:hAnsi="Times New Roman" w:cs="Times New Roman"/>
          <w:b/>
          <w:sz w:val="28"/>
          <w:szCs w:val="28"/>
        </w:rPr>
        <w:t>Calculations</w:t>
      </w:r>
    </w:p>
    <w:p w14:paraId="0395AA71" w14:textId="77777777" w:rsidR="008161A6" w:rsidRDefault="008161A6" w:rsidP="008161A6">
      <w:pPr>
        <w:ind w:firstLine="708"/>
        <w:rPr>
          <w:rFonts w:ascii="Times New Roman" w:hAnsi="Times New Roman" w:cs="Times New Roman"/>
          <w:sz w:val="24"/>
          <w:szCs w:val="24"/>
          <w:lang w:val="en-US"/>
        </w:rPr>
      </w:pPr>
      <w:r>
        <w:rPr>
          <w:rFonts w:ascii="Times New Roman" w:hAnsi="Times New Roman" w:cs="Times New Roman"/>
          <w:sz w:val="24"/>
          <w:szCs w:val="24"/>
          <w:lang w:val="en-US"/>
        </w:rPr>
        <w:t>Moisture content ( m= 100*(M</w:t>
      </w:r>
      <w:r>
        <w:rPr>
          <w:rFonts w:ascii="Times New Roman" w:hAnsi="Times New Roman" w:cs="Times New Roman"/>
          <w:sz w:val="24"/>
          <w:szCs w:val="24"/>
          <w:vertAlign w:val="subscript"/>
          <w:lang w:val="en-US"/>
        </w:rPr>
        <w:t xml:space="preserve">3 </w:t>
      </w:r>
      <w:r>
        <w:rPr>
          <w:rFonts w:ascii="Times New Roman" w:hAnsi="Times New Roman" w:cs="Times New Roman"/>
          <w:sz w:val="24"/>
          <w:szCs w:val="24"/>
          <w:lang w:val="en-US"/>
        </w:rPr>
        <w:t>- M</w:t>
      </w:r>
      <w:r>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 (M</w:t>
      </w:r>
      <w:r>
        <w:rPr>
          <w:rFonts w:ascii="Times New Roman" w:hAnsi="Times New Roman" w:cs="Times New Roman"/>
          <w:sz w:val="24"/>
          <w:szCs w:val="24"/>
          <w:vertAlign w:val="subscript"/>
          <w:lang w:val="en-US"/>
        </w:rPr>
        <w:t xml:space="preserve">4 </w:t>
      </w:r>
      <w:r>
        <w:rPr>
          <w:rFonts w:ascii="Times New Roman" w:hAnsi="Times New Roman" w:cs="Times New Roman"/>
          <w:sz w:val="24"/>
          <w:szCs w:val="24"/>
          <w:lang w:val="en-US"/>
        </w:rPr>
        <w:t>- M</w:t>
      </w:r>
      <w:r>
        <w:rPr>
          <w:rFonts w:ascii="Times New Roman" w:hAnsi="Times New Roman" w:cs="Times New Roman"/>
          <w:sz w:val="24"/>
          <w:szCs w:val="24"/>
          <w:vertAlign w:val="subscript"/>
          <w:lang w:val="en-US"/>
        </w:rPr>
        <w:t>5</w:t>
      </w:r>
      <w:r>
        <w:rPr>
          <w:rFonts w:ascii="Times New Roman" w:hAnsi="Times New Roman" w:cs="Times New Roman"/>
          <w:sz w:val="24"/>
          <w:szCs w:val="24"/>
          <w:lang w:val="en-US"/>
        </w:rPr>
        <w:t>) ) = 62.96 %</w:t>
      </w:r>
    </w:p>
    <w:p w14:paraId="1FB8588A" w14:textId="77777777" w:rsidR="008161A6" w:rsidRDefault="008161A6" w:rsidP="008161A6">
      <w:pPr>
        <w:ind w:firstLine="708"/>
        <w:rPr>
          <w:rFonts w:ascii="Times New Roman" w:hAnsi="Times New Roman" w:cs="Times New Roman"/>
          <w:sz w:val="24"/>
          <w:szCs w:val="24"/>
          <w:lang w:val="en-US"/>
        </w:rPr>
      </w:pPr>
      <w:r>
        <w:rPr>
          <w:rFonts w:ascii="Times New Roman" w:hAnsi="Times New Roman" w:cs="Times New Roman"/>
          <w:sz w:val="24"/>
          <w:szCs w:val="24"/>
          <w:lang w:val="en-US"/>
        </w:rPr>
        <w:t>Dry density (</w:t>
      </w:r>
      <w:r>
        <w:rPr>
          <w:rFonts w:ascii="Times New Roman" w:hAnsi="Times New Roman" w:cs="Times New Roman"/>
          <w:sz w:val="24"/>
          <w:szCs w:val="24"/>
          <w:lang w:val="en-US"/>
        </w:rPr>
        <w:sym w:font="Symbol" w:char="F072"/>
      </w:r>
      <w:r>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xml:space="preserve"> = 100</w:t>
      </w:r>
      <w:r>
        <w:rPr>
          <w:rFonts w:ascii="Times New Roman" w:hAnsi="Times New Roman" w:cs="Times New Roman"/>
          <w:sz w:val="24"/>
          <w:szCs w:val="24"/>
          <w:lang w:val="en-US"/>
        </w:rPr>
        <w:sym w:font="Symbol" w:char="F072"/>
      </w:r>
      <w:r>
        <w:rPr>
          <w:rFonts w:ascii="Times New Roman" w:hAnsi="Times New Roman" w:cs="Times New Roman"/>
          <w:sz w:val="24"/>
          <w:szCs w:val="24"/>
          <w:lang w:val="en-US"/>
        </w:rPr>
        <w:t xml:space="preserve"> / (100+m) ) = 1.03 g/ml</w:t>
      </w:r>
    </w:p>
    <w:p w14:paraId="7E297567" w14:textId="77777777" w:rsidR="008161A6" w:rsidRDefault="008161A6" w:rsidP="008161A6">
      <w:pPr>
        <w:ind w:firstLine="708"/>
        <w:rPr>
          <w:rFonts w:ascii="Times New Roman" w:hAnsi="Times New Roman" w:cs="Times New Roman"/>
          <w:sz w:val="24"/>
          <w:szCs w:val="24"/>
          <w:lang w:val="en-US"/>
        </w:rPr>
      </w:pPr>
      <w:r>
        <w:rPr>
          <w:rFonts w:ascii="Times New Roman" w:hAnsi="Times New Roman" w:cs="Times New Roman"/>
          <w:sz w:val="24"/>
          <w:szCs w:val="24"/>
          <w:lang w:val="en-US"/>
        </w:rPr>
        <w:t>Specific gravity of soil particles (G</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 2.65</w:t>
      </w:r>
    </w:p>
    <w:p w14:paraId="1789F75E" w14:textId="77777777" w:rsidR="008161A6" w:rsidRDefault="008161A6" w:rsidP="008161A6">
      <w:pPr>
        <w:ind w:firstLine="708"/>
        <w:rPr>
          <w:rFonts w:ascii="Times New Roman" w:hAnsi="Times New Roman" w:cs="Times New Roman"/>
          <w:sz w:val="24"/>
          <w:szCs w:val="24"/>
          <w:lang w:val="en-US"/>
        </w:rPr>
      </w:pPr>
      <w:r>
        <w:rPr>
          <w:rFonts w:ascii="Times New Roman" w:hAnsi="Times New Roman" w:cs="Times New Roman"/>
          <w:sz w:val="24"/>
          <w:szCs w:val="24"/>
          <w:lang w:val="en-US"/>
        </w:rPr>
        <w:t>Mass of dry soil (M</w:t>
      </w:r>
      <w:r>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xml:space="preserve"> = 100*M</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xml:space="preserve"> / (100+m) ) = 54.44 g</w:t>
      </w:r>
    </w:p>
    <w:p w14:paraId="22E389DF" w14:textId="77777777" w:rsidR="008161A6" w:rsidRDefault="008161A6" w:rsidP="008161A6">
      <w:pPr>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Volume of solids (V</w:t>
      </w:r>
      <w:r>
        <w:rPr>
          <w:rFonts w:ascii="Times New Roman" w:hAnsi="Times New Roman" w:cs="Times New Roman"/>
          <w:sz w:val="24"/>
          <w:szCs w:val="24"/>
          <w:vertAlign w:val="subscript"/>
          <w:lang w:val="en-US"/>
        </w:rPr>
        <w:t xml:space="preserve">D </w:t>
      </w:r>
      <w:r>
        <w:rPr>
          <w:rFonts w:ascii="Times New Roman" w:hAnsi="Times New Roman" w:cs="Times New Roman"/>
          <w:sz w:val="24"/>
          <w:szCs w:val="24"/>
          <w:lang w:val="en-US"/>
        </w:rPr>
        <w:t>= M</w:t>
      </w:r>
      <w:r>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xml:space="preserve"> / G</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 20.54 ml</w:t>
      </w:r>
    </w:p>
    <w:p w14:paraId="0E2CF6BF" w14:textId="77777777" w:rsidR="008161A6" w:rsidRDefault="008161A6" w:rsidP="008161A6">
      <w:pPr>
        <w:ind w:firstLine="708"/>
        <w:rPr>
          <w:rFonts w:ascii="Times New Roman" w:hAnsi="Times New Roman" w:cs="Times New Roman"/>
          <w:sz w:val="24"/>
          <w:szCs w:val="24"/>
          <w:lang w:val="en-US"/>
        </w:rPr>
      </w:pPr>
      <w:r>
        <w:rPr>
          <w:rFonts w:ascii="Times New Roman" w:hAnsi="Times New Roman" w:cs="Times New Roman"/>
          <w:sz w:val="24"/>
          <w:szCs w:val="24"/>
          <w:lang w:val="en-US"/>
        </w:rPr>
        <w:t>Volume of voids (V</w:t>
      </w:r>
      <w:r>
        <w:rPr>
          <w:rFonts w:ascii="Times New Roman" w:hAnsi="Times New Roman" w:cs="Times New Roman"/>
          <w:sz w:val="24"/>
          <w:szCs w:val="24"/>
          <w:vertAlign w:val="subscript"/>
          <w:lang w:val="en-US"/>
        </w:rPr>
        <w:t xml:space="preserve">v </w:t>
      </w:r>
      <w:r>
        <w:rPr>
          <w:rFonts w:ascii="Times New Roman" w:hAnsi="Times New Roman" w:cs="Times New Roman"/>
          <w:sz w:val="24"/>
          <w:szCs w:val="24"/>
          <w:lang w:val="en-US"/>
        </w:rPr>
        <w:t>= V</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xml:space="preserve"> – V</w:t>
      </w:r>
      <w:r>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 32.46 ml</w:t>
      </w:r>
    </w:p>
    <w:p w14:paraId="6E02C2D8" w14:textId="77777777" w:rsidR="008161A6" w:rsidRDefault="008161A6" w:rsidP="008161A6">
      <w:pPr>
        <w:ind w:firstLine="708"/>
        <w:rPr>
          <w:rFonts w:ascii="Times New Roman" w:hAnsi="Times New Roman" w:cs="Times New Roman"/>
          <w:sz w:val="24"/>
          <w:szCs w:val="24"/>
          <w:lang w:val="en-US"/>
        </w:rPr>
      </w:pPr>
      <w:r>
        <w:rPr>
          <w:rFonts w:ascii="Times New Roman" w:hAnsi="Times New Roman" w:cs="Times New Roman"/>
          <w:sz w:val="24"/>
          <w:szCs w:val="24"/>
          <w:lang w:val="en-US"/>
        </w:rPr>
        <w:t>Void ratio (e = 100*V</w:t>
      </w:r>
      <w:r>
        <w:rPr>
          <w:rFonts w:ascii="Times New Roman" w:hAnsi="Times New Roman" w:cs="Times New Roman"/>
          <w:sz w:val="24"/>
          <w:szCs w:val="24"/>
          <w:vertAlign w:val="subscript"/>
          <w:lang w:val="en-US"/>
        </w:rPr>
        <w:t>v</w:t>
      </w:r>
      <w:r>
        <w:rPr>
          <w:rFonts w:ascii="Times New Roman" w:hAnsi="Times New Roman" w:cs="Times New Roman"/>
          <w:sz w:val="24"/>
          <w:szCs w:val="24"/>
          <w:lang w:val="en-US"/>
        </w:rPr>
        <w:t xml:space="preserve"> / V</w:t>
      </w:r>
      <w:r>
        <w:rPr>
          <w:rFonts w:ascii="Times New Roman" w:hAnsi="Times New Roman" w:cs="Times New Roman"/>
          <w:sz w:val="24"/>
          <w:szCs w:val="24"/>
          <w:vertAlign w:val="subscript"/>
          <w:lang w:val="en-US"/>
        </w:rPr>
        <w:t>D</w:t>
      </w:r>
      <w:r>
        <w:rPr>
          <w:rFonts w:ascii="Times New Roman" w:hAnsi="Times New Roman" w:cs="Times New Roman"/>
          <w:sz w:val="24"/>
          <w:szCs w:val="24"/>
          <w:lang w:val="en-US"/>
        </w:rPr>
        <w:t>) = 158.03 %</w:t>
      </w:r>
    </w:p>
    <w:p w14:paraId="7AF9C0EA" w14:textId="77777777" w:rsidR="008161A6" w:rsidRDefault="008161A6" w:rsidP="008161A6">
      <w:pPr>
        <w:ind w:firstLine="708"/>
        <w:rPr>
          <w:rFonts w:ascii="Times New Roman" w:hAnsi="Times New Roman" w:cs="Times New Roman"/>
          <w:sz w:val="24"/>
          <w:szCs w:val="24"/>
          <w:lang w:val="en-US"/>
        </w:rPr>
      </w:pPr>
      <w:r>
        <w:rPr>
          <w:rFonts w:ascii="Times New Roman" w:hAnsi="Times New Roman" w:cs="Times New Roman"/>
          <w:sz w:val="24"/>
          <w:szCs w:val="24"/>
          <w:lang w:val="en-US"/>
        </w:rPr>
        <w:t>Porosity (n = 100*V</w:t>
      </w:r>
      <w:r>
        <w:rPr>
          <w:rFonts w:ascii="Times New Roman" w:hAnsi="Times New Roman" w:cs="Times New Roman"/>
          <w:sz w:val="24"/>
          <w:szCs w:val="24"/>
          <w:vertAlign w:val="subscript"/>
          <w:lang w:val="en-US"/>
        </w:rPr>
        <w:t xml:space="preserve">v </w:t>
      </w:r>
      <w:r>
        <w:rPr>
          <w:rFonts w:ascii="Times New Roman" w:hAnsi="Times New Roman" w:cs="Times New Roman"/>
          <w:sz w:val="24"/>
          <w:szCs w:val="24"/>
          <w:lang w:val="en-US"/>
        </w:rPr>
        <w:t>/ V</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 61.25 %</w:t>
      </w:r>
    </w:p>
    <w:p w14:paraId="5A6AD94D" w14:textId="77777777" w:rsidR="00A90C39" w:rsidRPr="00A90C39" w:rsidRDefault="008161A6" w:rsidP="008161A6">
      <w:pPr>
        <w:ind w:right="-674" w:firstLine="708"/>
        <w:jc w:val="both"/>
        <w:rPr>
          <w:rFonts w:ascii="Times New Roman" w:hAnsi="Times New Roman" w:cs="Times New Roman"/>
          <w:sz w:val="24"/>
          <w:szCs w:val="24"/>
        </w:rPr>
      </w:pPr>
      <w:r>
        <w:rPr>
          <w:rFonts w:ascii="Times New Roman" w:hAnsi="Times New Roman" w:cs="Times New Roman"/>
          <w:sz w:val="24"/>
          <w:szCs w:val="24"/>
          <w:lang w:val="en-US"/>
        </w:rPr>
        <w:t>Degree of saturation (S</w:t>
      </w:r>
      <w:r>
        <w:rPr>
          <w:rFonts w:ascii="Times New Roman" w:hAnsi="Times New Roman" w:cs="Times New Roman"/>
          <w:sz w:val="24"/>
          <w:szCs w:val="24"/>
          <w:vertAlign w:val="subscript"/>
          <w:lang w:val="en-US"/>
        </w:rPr>
        <w:t>r</w:t>
      </w:r>
      <w:r>
        <w:rPr>
          <w:rFonts w:ascii="Times New Roman" w:hAnsi="Times New Roman" w:cs="Times New Roman"/>
          <w:sz w:val="24"/>
          <w:szCs w:val="24"/>
          <w:lang w:val="en-US"/>
        </w:rPr>
        <w:t xml:space="preserve"> = m*G</w:t>
      </w:r>
      <w:r>
        <w:rPr>
          <w:rFonts w:ascii="Times New Roman" w:hAnsi="Times New Roman" w:cs="Times New Roman"/>
          <w:sz w:val="24"/>
          <w:szCs w:val="24"/>
          <w:vertAlign w:val="subscript"/>
          <w:lang w:val="en-US"/>
        </w:rPr>
        <w:t>s</w:t>
      </w:r>
      <w:r>
        <w:rPr>
          <w:rFonts w:ascii="Times New Roman" w:hAnsi="Times New Roman" w:cs="Times New Roman"/>
          <w:sz w:val="24"/>
          <w:szCs w:val="24"/>
          <w:lang w:val="en-US"/>
        </w:rPr>
        <w:t xml:space="preserve"> / e) = 106 %</w:t>
      </w:r>
    </w:p>
    <w:p w14:paraId="501F4865" w14:textId="77777777" w:rsidR="00D03826" w:rsidRDefault="008161A6">
      <w:pPr>
        <w:rPr>
          <w:rFonts w:ascii="Times New Roman" w:hAnsi="Times New Roman" w:cs="Times New Roman"/>
          <w:b/>
          <w:sz w:val="28"/>
          <w:szCs w:val="28"/>
        </w:rPr>
      </w:pPr>
      <w:r>
        <w:rPr>
          <w:rFonts w:ascii="Times New Roman" w:hAnsi="Times New Roman" w:cs="Times New Roman"/>
          <w:b/>
          <w:sz w:val="28"/>
          <w:szCs w:val="28"/>
        </w:rPr>
        <w:t>Discussion of Results</w:t>
      </w:r>
    </w:p>
    <w:p w14:paraId="5B293A55" w14:textId="77777777" w:rsidR="008161A6" w:rsidRDefault="008161A6">
      <w:pPr>
        <w:rPr>
          <w:rFonts w:ascii="Times New Roman" w:hAnsi="Times New Roman" w:cs="Times New Roman"/>
          <w:sz w:val="24"/>
          <w:szCs w:val="24"/>
        </w:rPr>
      </w:pPr>
      <w:r>
        <w:rPr>
          <w:rFonts w:ascii="Times New Roman" w:hAnsi="Times New Roman" w:cs="Times New Roman"/>
          <w:sz w:val="24"/>
          <w:szCs w:val="24"/>
        </w:rPr>
        <w:t>According to the results calculated, the results are not correct since the degree of saturation cannot be greater than 100%. Also the void ratio should not be that high. To ensure that the results are more accurate, the test should be repeated.</w:t>
      </w:r>
    </w:p>
    <w:p w14:paraId="57AFC171" w14:textId="77777777" w:rsidR="008161A6" w:rsidRDefault="008161A6">
      <w:pPr>
        <w:rPr>
          <w:rFonts w:ascii="Times New Roman" w:hAnsi="Times New Roman" w:cs="Times New Roman"/>
          <w:b/>
          <w:sz w:val="28"/>
          <w:szCs w:val="28"/>
        </w:rPr>
      </w:pPr>
      <w:r>
        <w:rPr>
          <w:rFonts w:ascii="Times New Roman" w:hAnsi="Times New Roman" w:cs="Times New Roman"/>
          <w:b/>
          <w:sz w:val="28"/>
          <w:szCs w:val="28"/>
        </w:rPr>
        <w:t>Conclusion</w:t>
      </w:r>
    </w:p>
    <w:p w14:paraId="0C9D01D7" w14:textId="77777777" w:rsidR="008161A6" w:rsidRDefault="008161A6">
      <w:pPr>
        <w:rPr>
          <w:rFonts w:asciiTheme="majorBidi" w:hAnsiTheme="majorBidi" w:cstheme="majorBidi"/>
          <w:sz w:val="24"/>
          <w:szCs w:val="24"/>
          <w:lang w:val="en-US"/>
        </w:rPr>
      </w:pPr>
      <w:r>
        <w:rPr>
          <w:rFonts w:ascii="Times New Roman" w:hAnsi="Times New Roman" w:cs="Times New Roman"/>
          <w:sz w:val="24"/>
          <w:szCs w:val="24"/>
          <w:lang w:val="en-US"/>
        </w:rPr>
        <w:t>From the data obtained from the test bulk</w:t>
      </w:r>
      <w:r>
        <w:rPr>
          <w:rFonts w:asciiTheme="majorBidi" w:hAnsiTheme="majorBidi" w:cstheme="majorBidi"/>
          <w:sz w:val="24"/>
          <w:szCs w:val="24"/>
          <w:lang w:val="en-US"/>
        </w:rPr>
        <w:t xml:space="preserve"> density, moisture content, dry density, void ratio, porosity and the degree of saturation are calculated. They are respectively </w:t>
      </w:r>
      <w:r>
        <w:rPr>
          <w:rFonts w:ascii="Times New Roman" w:hAnsi="Times New Roman" w:cs="Times New Roman"/>
          <w:sz w:val="24"/>
          <w:szCs w:val="24"/>
          <w:lang w:val="en-US"/>
        </w:rPr>
        <w:t xml:space="preserve">.674 </w:t>
      </w:r>
      <w:r>
        <w:rPr>
          <w:rFonts w:asciiTheme="majorBidi" w:hAnsiTheme="majorBidi" w:cstheme="majorBidi"/>
          <w:sz w:val="24"/>
          <w:szCs w:val="24"/>
          <w:lang w:val="en-US"/>
        </w:rPr>
        <w:t xml:space="preserve">g/ml, 62.96 %, </w:t>
      </w:r>
      <w:r>
        <w:rPr>
          <w:rFonts w:ascii="Times New Roman" w:hAnsi="Times New Roman" w:cs="Times New Roman"/>
          <w:sz w:val="24"/>
          <w:szCs w:val="24"/>
          <w:lang w:val="en-US"/>
        </w:rPr>
        <w:t xml:space="preserve">1.03 </w:t>
      </w:r>
      <w:r>
        <w:rPr>
          <w:rFonts w:asciiTheme="majorBidi" w:hAnsiTheme="majorBidi" w:cstheme="majorBidi"/>
          <w:sz w:val="24"/>
          <w:szCs w:val="24"/>
          <w:lang w:val="en-US"/>
        </w:rPr>
        <w:t xml:space="preserve">g/ml, </w:t>
      </w:r>
      <w:r>
        <w:rPr>
          <w:rFonts w:ascii="Times New Roman" w:hAnsi="Times New Roman" w:cs="Times New Roman"/>
          <w:sz w:val="24"/>
          <w:szCs w:val="24"/>
          <w:lang w:val="en-US"/>
        </w:rPr>
        <w:t xml:space="preserve">158.03 </w:t>
      </w:r>
      <w:r>
        <w:rPr>
          <w:rFonts w:asciiTheme="majorBidi" w:hAnsiTheme="majorBidi" w:cstheme="majorBidi"/>
          <w:sz w:val="24"/>
          <w:szCs w:val="24"/>
          <w:lang w:val="en-US"/>
        </w:rPr>
        <w:t xml:space="preserve">%, </w:t>
      </w:r>
      <w:r>
        <w:rPr>
          <w:rFonts w:ascii="Times New Roman" w:hAnsi="Times New Roman" w:cs="Times New Roman"/>
          <w:sz w:val="24"/>
          <w:szCs w:val="24"/>
          <w:lang w:val="en-US"/>
        </w:rPr>
        <w:t xml:space="preserve">61.25 </w:t>
      </w:r>
      <w:r>
        <w:rPr>
          <w:rFonts w:asciiTheme="majorBidi" w:hAnsiTheme="majorBidi" w:cstheme="majorBidi"/>
          <w:sz w:val="24"/>
          <w:szCs w:val="24"/>
          <w:lang w:val="en-US"/>
        </w:rPr>
        <w:t>% and 1.06.</w:t>
      </w:r>
    </w:p>
    <w:p w14:paraId="7E5C5D42" w14:textId="77777777" w:rsidR="008161A6" w:rsidRPr="008161A6" w:rsidRDefault="008161A6" w:rsidP="008161A6">
      <w:pPr>
        <w:rPr>
          <w:rFonts w:ascii="Times New Roman" w:hAnsi="Times New Roman" w:cs="Times New Roman"/>
          <w:b/>
          <w:sz w:val="28"/>
          <w:szCs w:val="28"/>
          <w:lang w:val="en-US"/>
        </w:rPr>
      </w:pPr>
      <w:r w:rsidRPr="008161A6">
        <w:rPr>
          <w:rFonts w:ascii="Times New Roman" w:hAnsi="Times New Roman" w:cs="Times New Roman"/>
          <w:b/>
          <w:sz w:val="28"/>
          <w:szCs w:val="28"/>
          <w:lang w:val="en-US"/>
        </w:rPr>
        <w:t>References</w:t>
      </w:r>
    </w:p>
    <w:p w14:paraId="3872AA1C" w14:textId="77777777" w:rsidR="008161A6" w:rsidRPr="00DB7084" w:rsidRDefault="008161A6" w:rsidP="008161A6">
      <w:pPr>
        <w:rPr>
          <w:rFonts w:ascii="Times New Roman" w:hAnsi="Times New Roman" w:cs="Times New Roman"/>
          <w:sz w:val="24"/>
          <w:szCs w:val="24"/>
          <w:lang w:val="en-US"/>
        </w:rPr>
      </w:pPr>
      <w:r w:rsidRPr="00DB7084">
        <w:rPr>
          <w:rFonts w:ascii="Times New Roman" w:hAnsi="Times New Roman" w:cs="Times New Roman"/>
          <w:sz w:val="24"/>
          <w:szCs w:val="24"/>
          <w:lang w:val="en-US"/>
        </w:rPr>
        <w:t>Mirata T.  (1980) , Laboratory Instructions for Soil Mechanics Students, METU Press, Ankara (reprinted in 2009)</w:t>
      </w:r>
    </w:p>
    <w:p w14:paraId="21F4B4D6" w14:textId="77777777" w:rsidR="008161A6" w:rsidRPr="00C404B8" w:rsidRDefault="008161A6" w:rsidP="008161A6">
      <w:pPr>
        <w:rPr>
          <w:sz w:val="24"/>
          <w:szCs w:val="24"/>
        </w:rPr>
      </w:pPr>
    </w:p>
    <w:p w14:paraId="43CA4637" w14:textId="77777777" w:rsidR="008161A6" w:rsidRPr="008161A6" w:rsidRDefault="008161A6">
      <w:pPr>
        <w:rPr>
          <w:rFonts w:ascii="Times New Roman" w:hAnsi="Times New Roman" w:cs="Times New Roman"/>
          <w:sz w:val="28"/>
          <w:szCs w:val="28"/>
        </w:rPr>
      </w:pPr>
    </w:p>
    <w:p w14:paraId="41F488F7" w14:textId="77777777" w:rsidR="008161A6" w:rsidRPr="008161A6" w:rsidRDefault="008161A6">
      <w:pPr>
        <w:rPr>
          <w:rFonts w:ascii="Times New Roman" w:hAnsi="Times New Roman" w:cs="Times New Roman"/>
          <w:sz w:val="24"/>
          <w:szCs w:val="24"/>
        </w:rPr>
      </w:pPr>
    </w:p>
    <w:p w14:paraId="5D375587" w14:textId="77777777" w:rsidR="00D03826" w:rsidRDefault="00D03826"/>
    <w:p w14:paraId="2ED9082A" w14:textId="77777777" w:rsidR="00D03826" w:rsidRDefault="00D03826"/>
    <w:p w14:paraId="571B1138" w14:textId="77777777" w:rsidR="00D03826" w:rsidRDefault="00D03826"/>
    <w:p w14:paraId="447062A4" w14:textId="77777777" w:rsidR="00D03826" w:rsidRDefault="00D03826"/>
    <w:p w14:paraId="26850A7E" w14:textId="77777777" w:rsidR="00D03826" w:rsidRDefault="00D03826"/>
    <w:p w14:paraId="58F0403D" w14:textId="77777777" w:rsidR="00D03826" w:rsidRDefault="00D03826"/>
    <w:p w14:paraId="13DD5468" w14:textId="77777777" w:rsidR="00D03826" w:rsidRDefault="00D03826"/>
    <w:sectPr w:rsidR="00D03826" w:rsidSect="00D03826">
      <w:pgSz w:w="11900" w:h="16840"/>
      <w:pgMar w:top="1440" w:right="1800"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A2"/>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A2"/>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C0A7D"/>
    <w:multiLevelType w:val="hybridMultilevel"/>
    <w:tmpl w:val="036CB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AD2C27"/>
    <w:multiLevelType w:val="hybridMultilevel"/>
    <w:tmpl w:val="40709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826"/>
    <w:rsid w:val="00147FCF"/>
    <w:rsid w:val="00160155"/>
    <w:rsid w:val="008161A6"/>
    <w:rsid w:val="00A90C39"/>
    <w:rsid w:val="00D03826"/>
    <w:rsid w:val="00E34C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8DE82E"/>
  <w14:defaultImageDpi w14:val="300"/>
  <w15:docId w15:val="{F82C4F04-ABD9-4777-AAE3-E91B00C3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826"/>
    <w:pPr>
      <w:spacing w:after="200" w:line="276" w:lineRule="auto"/>
    </w:pPr>
    <w:rPr>
      <w:rFonts w:eastAsiaTheme="minorHAnsi"/>
      <w:sz w:val="22"/>
      <w:szCs w:val="22"/>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D03826"/>
    <w:rPr>
      <w:rFonts w:eastAsiaTheme="minorHAnsi"/>
      <w:sz w:val="22"/>
      <w:szCs w:val="22"/>
      <w:lang w:val="tr-T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Paragraf">
    <w:name w:val="List Paragraph"/>
    <w:basedOn w:val="Normal"/>
    <w:uiPriority w:val="34"/>
    <w:qFormat/>
    <w:rsid w:val="00D03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Bugra</dc:creator>
  <cp:keywords/>
  <dc:description/>
  <cp:revision>3</cp:revision>
  <dcterms:created xsi:type="dcterms:W3CDTF">2011-10-28T06:12:00Z</dcterms:created>
  <dcterms:modified xsi:type="dcterms:W3CDTF">2023-11-21T23:51:00Z</dcterms:modified>
</cp:coreProperties>
</file>