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Our company gives employees 14 days of annual leave per year.</w:t>
        <w:br/>
        <w:t>Leave requests are sent to the manager for approval.</w:t>
        <w:br/>
        <w:t>Employees can apply for leave through the company's human resources system.</w:t>
      </w:r>
    </w:p>
    <w:p>
      <w:r>
        <w:t>Remote employees must use a VPN.</w:t>
        <w:br/>
        <w:t>Company computers are updated regularly.</w:t>
        <w:br/>
        <w:t>Employees must use a secure connection when they connect to company systems.</w:t>
      </w:r>
    </w:p>
    <w:p>
      <w:r>
        <w:t>Salaries are paid at the end of each month.</w:t>
        <w:br/>
        <w:t>Salary information is kept private for each employee.</w:t>
        <w:br/>
        <w:t>Payslips can be viewed through each employee's personal account.</w:t>
      </w:r>
    </w:p>
    <w:p>
      <w:r>
        <w:t>All employees must attend security training.</w:t>
        <w:br/>
        <w:t>New employees learn the company policies during their first week.</w:t>
        <w:br/>
        <w:t>Employees must use company resources for work purposes only.</w:t>
      </w:r>
    </w:p>
    <w:p>
      <w:r>
        <w:t>Annual performance reviews take place at the end of each year.</w:t>
        <w:br/>
        <w:t>Managers hold performance meetings with employees.</w:t>
        <w:br/>
        <w:t>Performance results are used in employee development plans.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