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Start w:id="9" w:name="Xfce07608b050d747089f9e6baa459777b06f409"/>
    <w:p>
      <w:pPr>
        <w:pStyle w:val="Heading2"/>
      </w:pPr>
      <w:r>
        <w:t xml:space="preserve">«САМАРСКИЙ НАЦИОНАЛЬНЫЙ ИССЛЕДОВАТЕЛЬСКИЙ УНИВЕРСИТЕТ ИМЕНИ АКАДЕМИКА С.П. КОРОЛЕВА»</w:t>
      </w:r>
    </w:p>
    <w:bookmarkEnd w:id="9"/>
    <w:bookmarkStart w:id="10" w:name="институт-информатики-и-кибернетики"/>
    <w:p>
      <w:pPr>
        <w:pStyle w:val="Heading2"/>
      </w:pPr>
      <w:r>
        <w:t xml:space="preserve">ИНСТИТУТ ИНФОРМАТИКИ И КИБЕРНЕТИКИ</w:t>
      </w:r>
    </w:p>
    <w:bookmarkEnd w:id="10"/>
    <w:bookmarkStart w:id="11" w:name="кафедра-программных-систем"/>
    <w:p>
      <w:pPr>
        <w:pStyle w:val="Heading2"/>
      </w:pPr>
      <w:r>
        <w:t xml:space="preserve">Кафедра программных систем</w:t>
      </w:r>
    </w:p>
    <w:p>
      <w:pPr>
        <w:pStyle w:val="FirstParagraph"/>
      </w:pPr>
    </w:p>
    <w:bookmarkEnd w:id="11"/>
    <w:bookmarkStart w:id="12" w:name="отчет"/>
    <w:p>
      <w:pPr>
        <w:pStyle w:val="Heading2"/>
      </w:pPr>
      <w:r>
        <w:t xml:space="preserve">ОТЧЕТ</w:t>
      </w:r>
    </w:p>
    <w:p>
      <w:pPr>
        <w:pStyle w:val="FirstParagraph"/>
      </w:pPr>
      <w:r>
        <w:t xml:space="preserve">по лабораторной работе №8</w:t>
      </w:r>
      <w:r>
        <w:br/>
      </w:r>
      <w:r>
        <w:t xml:space="preserve">по дисциплине «Нейронные сети»</w:t>
      </w:r>
    </w:p>
    <w:p>
      <w:pPr>
        <w:pStyle w:val="BodyText"/>
      </w:pPr>
      <w:r>
        <w:rPr>
          <w:b/>
          <w:bCs/>
        </w:rPr>
        <w:t xml:space="preserve">«Применение методов AutoML для подбора гиперпараметров нейросетевой модели»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Фокин Евгений Андреевич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6303-020302D</w:t>
      </w:r>
      <w:r>
        <w:br/>
      </w:r>
      <w:r>
        <w:rPr>
          <w:b/>
          <w:bCs/>
        </w:rPr>
        <w:t xml:space="preserve">Проверил:</w:t>
      </w:r>
      <w:r>
        <w:t xml:space="preserve"> </w:t>
      </w:r>
      <w:r>
        <w:t xml:space="preserve">профессор Тюгашев А.А.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b/>
          <w:bCs/>
        </w:rPr>
        <w:t xml:space="preserve">****</w:t>
      </w:r>
      <w:r>
        <w:t xml:space="preserve">__</w:t>
      </w:r>
      <w:r>
        <w:rPr>
          <w:b/>
          <w:bCs/>
        </w:rPr>
        <w:t xml:space="preserve">****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Самара 2026</w:t>
      </w:r>
    </w:p>
    <w:p>
      <w:r>
        <w:pict>
          <v:rect style="width:0;height:1.5pt" o:hralign="center" o:hrstd="t" o:hr="t"/>
        </w:pict>
      </w:r>
    </w:p>
    <w:bookmarkEnd w:id="12"/>
    <w:bookmarkStart w:id="1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постановка-задачи">
        <w:r>
          <w:rPr>
            <w:rStyle w:val="Hyperlink"/>
          </w:rPr>
          <w:t xml:space="preserve">Постановка задачи</w:t>
        </w:r>
      </w:hyperlink>
    </w:p>
    <w:p>
      <w:pPr>
        <w:pStyle w:val="Compact"/>
        <w:numPr>
          <w:ilvl w:val="0"/>
          <w:numId w:val="1001"/>
        </w:numPr>
      </w:pPr>
      <w:hyperlink w:anchor="исходный-текст-программы">
        <w:r>
          <w:rPr>
            <w:rStyle w:val="Hyperlink"/>
          </w:rPr>
          <w:t xml:space="preserve">Исходный текст программы</w:t>
        </w:r>
      </w:hyperlink>
    </w:p>
    <w:p>
      <w:pPr>
        <w:pStyle w:val="Compact"/>
        <w:numPr>
          <w:ilvl w:val="0"/>
          <w:numId w:val="1001"/>
        </w:numPr>
      </w:pPr>
      <w:hyperlink w:anchor="протокол-исполнения">
        <w:r>
          <w:rPr>
            <w:rStyle w:val="Hyperlink"/>
          </w:rPr>
          <w:t xml:space="preserve">Протокол исполнения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</w:p>
    <w:bookmarkEnd w:id="13"/>
    <w:bookmarkStart w:id="14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Целью данной работы является изучение методов автоматического машинного обучения (</w:t>
      </w:r>
      <w:r>
        <w:rPr>
          <w:b/>
          <w:bCs/>
        </w:rPr>
        <w:t xml:space="preserve">AutoML</w:t>
      </w:r>
      <w:r>
        <w:t xml:space="preserve">) и их применение для автоматического подбора моделей и гиперпараметров на задаче, ранее решённой самостоятельно запрограммированной нейронной сетью.</w:t>
      </w:r>
    </w:p>
    <w:p>
      <w:pPr>
        <w:pStyle w:val="BodyText"/>
      </w:pPr>
      <w:r>
        <w:rPr>
          <w:b/>
          <w:bCs/>
        </w:rPr>
        <w:t xml:space="preserve">AutoML</w:t>
      </w:r>
      <w:r>
        <w:t xml:space="preserve"> </w:t>
      </w:r>
      <w:r>
        <w:t xml:space="preserve">— это автоматизация рутинных этапов построения модели: предобработки и отбора признаков, выбора семейства алгоритмов, подбора их гиперпараметров и построения ансамблей. Вместо ручного перебора инженер задаёт задачу и бюджет, а библиотека сама ищет качественное решение и ранжирует кандидатов. Это экономит время и часто даёт качество, сопоставимое с тщательно настроенной вручную моделью.</w:t>
      </w:r>
    </w:p>
    <w:p>
      <w:pPr>
        <w:pStyle w:val="BodyText"/>
      </w:pPr>
      <w:r>
        <w:t xml:space="preserve">В работе используются две AutoML-библиотеки: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H2O AutoML</w:t>
      </w:r>
      <w:r>
        <w:t xml:space="preserve"> </w:t>
      </w:r>
      <w:r>
        <w:t xml:space="preserve">(основная) — обучает набор разнотипных моделей (GLM, GBM, Distributed Random Forest, XGBoost, Deep Learning), перебирает их гиперпараметры по сетке/случайному поиску, строит</w:t>
      </w:r>
      <w:r>
        <w:t xml:space="preserve"> </w:t>
      </w:r>
      <w:r>
        <w:rPr>
          <w:b/>
          <w:bCs/>
        </w:rPr>
        <w:t xml:space="preserve">стек-ансамбли</w:t>
      </w:r>
      <w:r>
        <w:t xml:space="preserve"> </w:t>
      </w:r>
      <w:r>
        <w:t xml:space="preserve">(Stacked Ensembles) и ранжирует все модели в</w:t>
      </w:r>
      <w:r>
        <w:t xml:space="preserve"> </w:t>
      </w:r>
      <w:r>
        <w:rPr>
          <w:b/>
          <w:bCs/>
        </w:rPr>
        <w:t xml:space="preserve">лидерборде</w:t>
      </w:r>
      <w:r>
        <w:t xml:space="preserve"> </w:t>
      </w:r>
      <w:r>
        <w:t xml:space="preserve">по выбранной метрике с кросс-валидацией;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FEDOT</w:t>
      </w:r>
      <w:r>
        <w:t xml:space="preserve"> </w:t>
      </w:r>
      <w:r>
        <w:t xml:space="preserve">(АutoML от ИТМО) — представляет решение в виде</w:t>
      </w:r>
      <w:r>
        <w:t xml:space="preserve"> </w:t>
      </w:r>
      <w:r>
        <w:rPr>
          <w:b/>
          <w:bCs/>
        </w:rPr>
        <w:t xml:space="preserve">графа-пайплайна</w:t>
      </w:r>
      <w:r>
        <w:t xml:space="preserve"> </w:t>
      </w:r>
      <w:r>
        <w:t xml:space="preserve">(узлы — предобработка и модели) и</w:t>
      </w:r>
      <w:r>
        <w:t xml:space="preserve"> </w:t>
      </w:r>
      <w:r>
        <w:rPr>
          <w:b/>
          <w:bCs/>
        </w:rPr>
        <w:t xml:space="preserve">эволюционным поиском</w:t>
      </w:r>
      <w:r>
        <w:t xml:space="preserve"> </w:t>
      </w:r>
      <w:r>
        <w:t xml:space="preserve">оптимизирует структуру пайплайна и его гиперпараметры.</w:t>
      </w:r>
    </w:p>
    <w:p>
      <w:pPr>
        <w:pStyle w:val="FirstParagraph"/>
      </w:pPr>
      <w:r>
        <w:t xml:space="preserve">Библиотека</w:t>
      </w:r>
      <w:r>
        <w:t xml:space="preserve"> </w:t>
      </w:r>
      <w:r>
        <w:rPr>
          <w:b/>
          <w:bCs/>
        </w:rPr>
        <w:t xml:space="preserve">AutoKeras</w:t>
      </w:r>
      <w:r>
        <w:t xml:space="preserve"> </w:t>
      </w:r>
      <w:r>
        <w:t xml:space="preserve">(надстройка над TensorFlow), фигурирующая в учебных материалах, в данной работе</w:t>
      </w:r>
      <w:r>
        <w:t xml:space="preserve"> </w:t>
      </w:r>
      <w:r>
        <w:rPr>
          <w:b/>
          <w:bCs/>
        </w:rPr>
        <w:t xml:space="preserve">сознательно не используется</w:t>
      </w:r>
      <w:r>
        <w:t xml:space="preserve">: её установка на платформе arm64 (Apple Silicon) с Python 3.9 нестабильна из-за зависимости от TensorFlow. Это ограничение окружения, а не пропуск этапа.</w:t>
      </w:r>
    </w:p>
    <w:p>
      <w:pPr>
        <w:pStyle w:val="BodyText"/>
      </w:pPr>
      <w:r>
        <w:t xml:space="preserve">В качестве базовой выбрана</w:t>
      </w:r>
      <w:r>
        <w:t xml:space="preserve"> </w:t>
      </w:r>
      <w:r>
        <w:rPr>
          <w:b/>
          <w:bCs/>
        </w:rPr>
        <w:t xml:space="preserve">лабораторная работа №2</w:t>
      </w:r>
      <w:r>
        <w:t xml:space="preserve"> </w:t>
      </w:r>
      <w:r>
        <w:t xml:space="preserve">— самостоятельно запрограммированная на NumPy (с нуля) нейронная сеть для</w:t>
      </w:r>
      <w:r>
        <w:t xml:space="preserve"> </w:t>
      </w:r>
      <w:r>
        <w:rPr>
          <w:b/>
          <w:bCs/>
        </w:rPr>
        <w:t xml:space="preserve">бинарной классификации риска отчисления студента</w:t>
      </w:r>
      <w:r>
        <w:t xml:space="preserve">. Датасет содержит 240 записей с пятью числовыми признаками (</w:t>
      </w:r>
      <w:r>
        <w:rPr>
          <w:rStyle w:val="VerbatimChar"/>
        </w:rPr>
        <w:t xml:space="preserve">average_grade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academic_debts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study_hours_per_week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class_activity_score</w:t>
      </w:r>
      <w:r>
        <w:t xml:space="preserve">) и бинарной целью</w:t>
      </w:r>
      <w:r>
        <w:t xml:space="preserve"> </w:t>
      </w:r>
      <w:r>
        <w:rPr>
          <w:rStyle w:val="VerbatimChar"/>
        </w:rPr>
        <w:t xml:space="preserve">high_dropout_risk</w:t>
      </w:r>
      <w:r>
        <w:t xml:space="preserve"> </w:t>
      </w:r>
      <w:r>
        <w:t xml:space="preserve">(классы почти сбалансированы: 118 / 122). Архитектура самописной сети —</w:t>
      </w:r>
      <w:r>
        <w:t xml:space="preserve"> </w:t>
      </w:r>
      <w:r>
        <w:rPr>
          <w:rStyle w:val="VerbatimChar"/>
        </w:rPr>
        <w:t xml:space="preserve">5 → 6 → 1</w:t>
      </w:r>
      <w:r>
        <w:t xml:space="preserve"> </w:t>
      </w:r>
      <w:r>
        <w:t xml:space="preserve">с сигмоидной активацией, функцией ошибки MSE и обучением методом обратного распространения ошибки.</w:t>
      </w:r>
    </w:p>
    <w:p>
      <w:pPr>
        <w:pStyle w:val="BodyText"/>
      </w:pPr>
      <w:r>
        <w:t xml:space="preserve">В рамках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изучить идею AutoML и принципы работы H2O AutoML и FEDOT;</w:t>
      </w:r>
    </w:p>
    <w:p>
      <w:pPr>
        <w:pStyle w:val="Compact"/>
        <w:numPr>
          <w:ilvl w:val="0"/>
          <w:numId w:val="1003"/>
        </w:numPr>
      </w:pPr>
      <w:r>
        <w:t xml:space="preserve">воспроизвести самописную нейросеть из ЛР-2 как</w:t>
      </w:r>
      <w:r>
        <w:t xml:space="preserve"> </w:t>
      </w:r>
      <w:r>
        <w:rPr>
          <w:b/>
          <w:bCs/>
        </w:rPr>
        <w:t xml:space="preserve">базовую модель</w:t>
      </w:r>
      <w:r>
        <w:t xml:space="preserve"> </w:t>
      </w:r>
      <w:r>
        <w:t xml:space="preserve">(бейзлайн) и оценить её полным набором метрик;</w:t>
      </w:r>
    </w:p>
    <w:p>
      <w:pPr>
        <w:pStyle w:val="Compact"/>
        <w:numPr>
          <w:ilvl w:val="0"/>
          <w:numId w:val="1003"/>
        </w:numPr>
      </w:pPr>
      <w:r>
        <w:t xml:space="preserve">выполнить</w:t>
      </w:r>
      <w:r>
        <w:t xml:space="preserve"> </w:t>
      </w:r>
      <w:r>
        <w:rPr>
          <w:b/>
          <w:bCs/>
        </w:rPr>
        <w:t xml:space="preserve">автоматический подбор гиперпараметров самой нейросети</w:t>
      </w:r>
      <w:r>
        <w:t xml:space="preserve"> </w:t>
      </w:r>
      <w:r>
        <w:t xml:space="preserve">(число нейронов скрытого слоя и скорость обучения) библиотекой</w:t>
      </w:r>
      <w:r>
        <w:t xml:space="preserve"> </w:t>
      </w:r>
      <w:r>
        <w:rPr>
          <w:b/>
          <w:bCs/>
        </w:rPr>
        <w:t xml:space="preserve">Optuna</w:t>
      </w:r>
      <w:r>
        <w:t xml:space="preserve"> </w:t>
      </w:r>
      <w:r>
        <w:t xml:space="preserve">и сравнить настроенную сеть с базовой;</w:t>
      </w:r>
    </w:p>
    <w:p>
      <w:pPr>
        <w:pStyle w:val="Compact"/>
        <w:numPr>
          <w:ilvl w:val="0"/>
          <w:numId w:val="1003"/>
        </w:numPr>
      </w:pPr>
      <w:r>
        <w:t xml:space="preserve">применить H2O AutoML и FEDOT к тому же датасету на</w:t>
      </w:r>
      <w:r>
        <w:t xml:space="preserve"> </w:t>
      </w:r>
      <w:r>
        <w:rPr>
          <w:b/>
          <w:bCs/>
        </w:rPr>
        <w:t xml:space="preserve">едином стратифицированном сплите</w:t>
      </w:r>
      <w:r>
        <w:t xml:space="preserve"> </w:t>
      </w:r>
      <w:r>
        <w:t xml:space="preserve">и тех же признаках;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честно сравнить</w:t>
      </w:r>
      <w:r>
        <w:t xml:space="preserve"> </w:t>
      </w:r>
      <w:r>
        <w:t xml:space="preserve">все решения по одинаковым метрикам (accuracy, ROC-AUC, F1, precision, recall) и оценить устойчивость сравнения кросс-валидацией.</w:t>
      </w:r>
    </w:p>
    <w:p>
      <w:pPr>
        <w:pStyle w:val="FirstParagraph"/>
      </w:pPr>
      <w:r>
        <w:t xml:space="preserve">Таким образом, «подбор гиперпараметров» реализован в двух смыслах: явно — для самой нейросети средствами Optuna, и неявно — внутри H2O AutoML и FEDOT, которые автоматически перебирают гиперпараметры своих моделей.</w:t>
      </w:r>
    </w:p>
    <w:bookmarkEnd w:id="14"/>
    <w:bookmarkStart w:id="18" w:name="исходный-текст-программы"/>
    <w:p>
      <w:pPr>
        <w:pStyle w:val="Heading2"/>
      </w:pPr>
      <w:r>
        <w:t xml:space="preserve">Исходный текст программы</w:t>
      </w:r>
    </w:p>
    <w:p>
      <w:pPr>
        <w:pStyle w:val="FirstParagraph"/>
      </w:pPr>
      <w:r>
        <w:t xml:space="preserve">Исходный текст программы находится в файле</w:t>
      </w:r>
      <w:r>
        <w:t xml:space="preserve"> </w:t>
      </w:r>
      <w:hyperlink r:id="rId15">
        <w:r>
          <w:rPr>
            <w:rStyle w:val="VerbatimChar"/>
          </w:rPr>
          <w:t xml:space="preserve">main.py</w:t>
        </w:r>
      </w:hyperlink>
      <w:r>
        <w:t xml:space="preserve">, список зависимостей — в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. Датасет (копия из ЛР-2 для самодостаточности) лежит в</w:t>
      </w:r>
      <w:r>
        <w:t xml:space="preserve"> </w:t>
      </w:r>
      <w:hyperlink r:id="rId17">
        <w:r>
          <w:rPr>
            <w:rStyle w:val="VerbatimChar"/>
          </w:rPr>
          <w:t xml:space="preserve">data/student_dropout_risk_dataset.csv</w:t>
        </w:r>
      </w:hyperlink>
      <w:r>
        <w:t xml:space="preserve">. В программе реализованы:</w:t>
      </w:r>
    </w:p>
    <w:p>
      <w:pPr>
        <w:pStyle w:val="Compact"/>
        <w:numPr>
          <w:ilvl w:val="0"/>
          <w:numId w:val="1004"/>
        </w:numPr>
      </w:pPr>
      <w:r>
        <w:t xml:space="preserve">загрузка датасета и</w:t>
      </w:r>
      <w:r>
        <w:t xml:space="preserve"> </w:t>
      </w:r>
      <w:r>
        <w:rPr>
          <w:b/>
          <w:bCs/>
        </w:rPr>
        <w:t xml:space="preserve">единый стратифицированный сплит</w:t>
      </w:r>
      <w:r>
        <w:t xml:space="preserve"> </w:t>
      </w:r>
      <w:r>
        <w:t xml:space="preserve">80/20 (</w:t>
      </w:r>
      <w:r>
        <w:rPr>
          <w:rStyle w:val="VerbatimChar"/>
        </w:rPr>
        <w:t xml:space="preserve">train_test_split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), используемый одинаково для всех моделей;</w:t>
      </w:r>
    </w:p>
    <w:p>
      <w:pPr>
        <w:pStyle w:val="Compact"/>
        <w:numPr>
          <w:ilvl w:val="0"/>
          <w:numId w:val="1004"/>
        </w:numPr>
      </w:pPr>
      <w:r>
        <w:t xml:space="preserve">воспроизведение самописной НС из ЛР-2 (классы</w:t>
      </w:r>
      <w:r>
        <w:t xml:space="preserve"> </w:t>
      </w:r>
      <w:r>
        <w:rPr>
          <w:rStyle w:val="VerbatimChar"/>
        </w:rPr>
        <w:t xml:space="preserve">Neuron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NeuralNetwork</w:t>
      </w:r>
      <w:r>
        <w:t xml:space="preserve">, доменная нормализация признаков,</w:t>
      </w:r>
      <w:r>
        <w:t xml:space="preserve"> </w:t>
      </w:r>
      <w:r>
        <w:rPr>
          <w:rStyle w:val="VerbatimChar"/>
        </w:rPr>
        <w:t xml:space="preserve">lr=0.45</w:t>
      </w:r>
      <w:r>
        <w:t xml:space="preserve">) и её оценка полным набором метрик;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подбор гиперпараметров НС через Optuna</w:t>
      </w:r>
      <w:r>
        <w:t xml:space="preserve"> </w:t>
      </w:r>
      <w:r>
        <w:t xml:space="preserve">(TPE-сэмплер,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): поиск числа нейронов скрытого слоя и скорости обучения по 3-fold CV-accuracy на train, с последующим переобучением лучшего конфига и оценкой на тесте;</w:t>
      </w:r>
    </w:p>
    <w:p>
      <w:pPr>
        <w:pStyle w:val="Compact"/>
        <w:numPr>
          <w:ilvl w:val="0"/>
          <w:numId w:val="1004"/>
        </w:numPr>
      </w:pPr>
      <w:r>
        <w:t xml:space="preserve">запуск</w:t>
      </w:r>
      <w:r>
        <w:t xml:space="preserve"> </w:t>
      </w:r>
      <w:r>
        <w:rPr>
          <w:b/>
          <w:bCs/>
        </w:rPr>
        <w:t xml:space="preserve">H2O AutoML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max_models=20</w:t>
      </w:r>
      <w:r>
        <w:t xml:space="preserve">,</w:t>
      </w:r>
      <w:r>
        <w:t xml:space="preserve"> </w:t>
      </w:r>
      <w:r>
        <w:rPr>
          <w:rStyle w:val="VerbatimChar"/>
        </w:rPr>
        <w:t xml:space="preserve">nfolds=5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nthreads=1</w:t>
      </w:r>
      <w:r>
        <w:t xml:space="preserve"> </w:t>
      </w:r>
      <w:r>
        <w:t xml:space="preserve">для воспроизводимости): построение лидерборда, выбор лучшей модели, оценка её на тесте, извлечение важности признаков, сохранение модели и корректное завершение кластера;</w:t>
      </w:r>
    </w:p>
    <w:p>
      <w:pPr>
        <w:pStyle w:val="Compact"/>
        <w:numPr>
          <w:ilvl w:val="0"/>
          <w:numId w:val="1004"/>
        </w:numPr>
      </w:pPr>
      <w:r>
        <w:t xml:space="preserve">запуск</w:t>
      </w:r>
      <w:r>
        <w:t xml:space="preserve"> </w:t>
      </w:r>
      <w:r>
        <w:rPr>
          <w:b/>
          <w:bCs/>
        </w:rPr>
        <w:t xml:space="preserve">FEDOT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problem='classification'</w:t>
      </w:r>
      <w:r>
        <w:t xml:space="preserve">, фиксированное число поколений,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): эволюционный поиск пайплайна, оценка на тесте и извлечение структуры найденного пайплайна;</w:t>
      </w:r>
    </w:p>
    <w:p>
      <w:pPr>
        <w:pStyle w:val="Compact"/>
        <w:numPr>
          <w:ilvl w:val="0"/>
          <w:numId w:val="1004"/>
        </w:numPr>
      </w:pPr>
      <w:r>
        <w:t xml:space="preserve">стратифицированная</w:t>
      </w:r>
      <w:r>
        <w:t xml:space="preserve"> </w:t>
      </w:r>
      <w:r>
        <w:rPr>
          <w:b/>
          <w:bCs/>
        </w:rPr>
        <w:t xml:space="preserve">5-fold кросс-валидация</w:t>
      </w:r>
      <w:r>
        <w:t xml:space="preserve"> </w:t>
      </w:r>
      <w:r>
        <w:t xml:space="preserve">самописной НС для устойчивой оценки на малой выборке;</w:t>
      </w:r>
    </w:p>
    <w:p>
      <w:pPr>
        <w:pStyle w:val="Compact"/>
        <w:numPr>
          <w:ilvl w:val="0"/>
          <w:numId w:val="1004"/>
        </w:numPr>
      </w:pPr>
      <w:r>
        <w:t xml:space="preserve">сбор метрик в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comparison.csv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лидерборд H2O) и построение всех графиков и протокольных изображений.</w:t>
      </w:r>
    </w:p>
    <w:p>
      <w:pPr>
        <w:pStyle w:val="FirstParagraph"/>
      </w:pPr>
      <w:r>
        <w:t xml:space="preserve">Все бюджеты AutoML заданы</w:t>
      </w:r>
      <w:r>
        <w:t xml:space="preserve"> </w:t>
      </w:r>
      <w:r>
        <w:rPr>
          <w:b/>
          <w:bCs/>
        </w:rPr>
        <w:t xml:space="preserve">в количестве моделей/поколений</w:t>
      </w:r>
      <w:r>
        <w:t xml:space="preserve">, а не во времени, а сплит и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фиксированы — поэтому повторные запуски воспроизводимы.</w:t>
      </w:r>
    </w:p>
    <w:p>
      <w:pPr>
        <w:pStyle w:val="BodyText"/>
      </w:pPr>
      <w:r>
        <w:rPr>
          <w:b/>
          <w:bCs/>
        </w:rPr>
        <w:t xml:space="preserve">Запуск H2O AutoML.</w:t>
      </w:r>
      <w:r>
        <w:t xml:space="preserve"> </w:t>
      </w:r>
      <w:r>
        <w:t xml:space="preserve">Целевой столбец переводится в фактор (классификация), задаётся бюджет в моделях и кросс-валидация; результат — лидерборд с CV-метриками и лучшая модель:</w:t>
      </w:r>
    </w:p>
    <w:p>
      <w:pPr>
        <w:pStyle w:val="SourceCode"/>
      </w:pPr>
      <w:r>
        <w:rPr>
          <w:rStyle w:val="NormalTok"/>
        </w:rPr>
        <w:t xml:space="preserve">h2o.init(nthreads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max_mem_size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h2o.no_progress()</w:t>
      </w:r>
      <w:r>
        <w:br/>
      </w:r>
      <w:r>
        <w:rPr>
          <w:rStyle w:val="NormalTok"/>
        </w:rPr>
        <w:t xml:space="preserve">train_hf[TARGET_COLUMN]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train_hf[TARGET_COLUMN].asfactor()</w:t>
      </w:r>
      <w:r>
        <w:br/>
      </w:r>
      <w:r>
        <w:rPr>
          <w:rStyle w:val="NormalTok"/>
        </w:rPr>
        <w:t xml:space="preserve">test_hf[TARGET_COLUMN]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test_hf[TARGET_COLUMN].asfactor()</w:t>
      </w:r>
      <w:r>
        <w:br/>
      </w:r>
      <w:r>
        <w:br/>
      </w:r>
      <w:r>
        <w:rPr>
          <w:rStyle w:val="NormalTok"/>
        </w:rPr>
        <w:t xml:space="preserve">aml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H2OAutoML(max_models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nfolds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sort_metric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aml.train(x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FEATURE_COLUMNS,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TARGET_COLUMN, training_frame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train_hf)</w:t>
      </w:r>
      <w:r>
        <w:br/>
      </w:r>
      <w:r>
        <w:br/>
      </w:r>
      <w:r>
        <w:rPr>
          <w:rStyle w:val="NormalTok"/>
        </w:rPr>
        <w:t xml:space="preserve">leaderboard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aml.leaderboard.as_data_frame()   </w:t>
      </w:r>
      <w:r>
        <w:rPr>
          <w:rStyle w:val="CommentTok"/>
        </w:rPr>
        <w:t xml:space="preserve"># CV-лидерборд всех моделей</w:t>
      </w:r>
      <w:r>
        <w:br/>
      </w:r>
      <w:r>
        <w:rPr>
          <w:rStyle w:val="NormalTok"/>
        </w:rPr>
        <w:t xml:space="preserve">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aml.leader                             </w:t>
      </w:r>
      <w:r>
        <w:rPr>
          <w:rStyle w:val="CommentTok"/>
        </w:rPr>
        <w:t xml:space="preserve"># лучшая модель (часто стек-ансамбль)</w:t>
      </w:r>
      <w:r>
        <w:br/>
      </w:r>
      <w:r>
        <w:rPr>
          <w:rStyle w:val="NormalTok"/>
        </w:rPr>
        <w:t xml:space="preserve">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leader.predict(test_hf).as_data_frame()[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].to_numpy()</w:t>
      </w:r>
    </w:p>
    <w:p>
      <w:pPr>
        <w:pStyle w:val="FirstParagraph"/>
      </w:pPr>
      <w:r>
        <w:rPr>
          <w:b/>
          <w:bCs/>
        </w:rPr>
        <w:t xml:space="preserve">Запуск FEDOT.</w:t>
      </w:r>
      <w:r>
        <w:t xml:space="preserve"> </w:t>
      </w:r>
      <w:r>
        <w:t xml:space="preserve">Задаётся тип задачи и бюджет в поколениях; библиотека сама находит структуру пайплайна и его гиперпараметры: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Fedot(problem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num_of_generations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logging_level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logging.CRITICAL, show_progress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x_train_raw,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y_train)</w:t>
      </w:r>
      <w:r>
        <w:br/>
      </w:r>
      <w:r>
        <w:rPr>
          <w:rStyle w:val="NormalTok"/>
        </w:rPr>
        <w:t xml:space="preserve">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np.asarray(model.predict_proba(features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x_test_raw)).reshape(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model.current_pipeline               </w:t>
      </w:r>
      <w:r>
        <w:rPr>
          <w:rStyle w:val="CommentTok"/>
        </w:rPr>
        <w:t xml:space="preserve"># найденный граф-пайплайн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pipeline.nodes]  </w:t>
      </w:r>
      <w:r>
        <w:rPr>
          <w:rStyle w:val="CommentTok"/>
        </w:rPr>
        <w:t xml:space="preserve"># узлы пайплайна</w:t>
      </w:r>
    </w:p>
    <w:p>
      <w:pPr>
        <w:pStyle w:val="FirstParagraph"/>
      </w:pPr>
      <w:r>
        <w:rPr>
          <w:b/>
          <w:bCs/>
        </w:rPr>
        <w:t xml:space="preserve">Подбор гиперпараметров НС через Optuna.</w:t>
      </w:r>
      <w:r>
        <w:t xml:space="preserve"> </w:t>
      </w:r>
      <w:r>
        <w:t xml:space="preserve">Целевая функция — средняя 3-fold CV-accuracy на обучающей выборке (без утечки из теста); сэмплер TPE с фиксированным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делает поиск воспроизводимым: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objective(trial):</w:t>
      </w:r>
      <w:r>
        <w:br/>
      </w:r>
      <w:r>
        <w:rPr>
          <w:rStyle w:val="NormalTok"/>
        </w:rPr>
        <w:t xml:space="preserve">   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trial.suggest_categorical(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trial.suggest_float(</w:t>
      </w:r>
      <w:r>
        <w:rPr>
          <w:rStyle w:val="StringTok"/>
        </w:rPr>
        <w:t xml:space="preserve">"learning_rate"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tr_idx, val_idx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skf.split(x_train, y_train):   </w:t>
      </w:r>
      <w:r>
        <w:rPr>
          <w:rStyle w:val="CommentTok"/>
        </w:rPr>
        <w:t xml:space="preserve"># 3-fold CV на train</w:t>
      </w:r>
      <w:r>
        <w:br/>
      </w:r>
      <w:r>
        <w:rPr>
          <w:rStyle w:val="NormalTok"/>
        </w:rPr>
        <w:t xml:space="preserve">        network,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train_nn(x_train[tr_idx], y_train[tr_idx],</w:t>
      </w:r>
      <w:r>
        <w:br/>
      </w:r>
      <w:r>
        <w:rPr>
          <w:rStyle w:val="NormalTok"/>
        </w:rPr>
        <w:t xml:space="preserve">                                 hidden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hidden,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learning_rate)</w:t>
      </w:r>
      <w:r>
        <w:br/>
      </w:r>
      <w:r>
        <w:rPr>
          <w:rStyle w:val="NormalTok"/>
        </w:rPr>
        <w:t xml:space="preserve">        y_prob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network.predict_proba(x_train[val_idx])</w:t>
      </w:r>
      <w:r>
        <w:br/>
      </w:r>
      <w:r>
        <w:rPr>
          <w:rStyle w:val="NormalTok"/>
        </w:rPr>
        <w:t xml:space="preserve">        scores.append(accuracy_score(y_train[val_idx], (y_prob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(np.mean(scores))</w:t>
      </w:r>
      <w:r>
        <w:br/>
      </w:r>
      <w:r>
        <w:br/>
      </w:r>
      <w:r>
        <w:rPr>
          <w:rStyle w:val="NormalTok"/>
        </w:rPr>
        <w:t xml:space="preserve">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optuna.create_study(direction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"maximize"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sampler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optuna.samplers.TPESampler(seed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study.optimize(objective,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study.best_params       </w:t>
      </w:r>
      <w:r>
        <w:rPr>
          <w:rStyle w:val="CommentTok"/>
        </w:rPr>
        <w:t xml:space="preserve"># лучший конфиг переобучается на полном train</w:t>
      </w:r>
    </w:p>
    <w:bookmarkEnd w:id="18"/>
    <w:bookmarkStart w:id="55" w:name="протокол-исполнения"/>
    <w:p>
      <w:pPr>
        <w:pStyle w:val="Heading2"/>
      </w:pPr>
      <w:r>
        <w:t xml:space="preserve">Протокол исполнения</w:t>
      </w:r>
    </w:p>
    <w:p>
      <w:pPr>
        <w:pStyle w:val="FirstParagraph"/>
      </w:pPr>
      <w:r>
        <w:rPr>
          <w:b/>
          <w:bCs/>
        </w:rPr>
        <w:t xml:space="preserve">Рисунок 1 - Описание задачи AutoML, базового датасета (ЛР-2) и единого стратифицированного сплита.</w:t>
      </w:r>
    </w:p>
    <w:p>
      <w:pPr>
        <w:pStyle w:val="CaptionedFigure"/>
      </w:pPr>
      <w:r>
        <w:drawing>
          <wp:inline>
            <wp:extent cx="5334000" cy="1891145"/>
            <wp:effectExtent b="0" l="0" r="0" t="0"/>
            <wp:docPr descr="Описание задачи и датасета" title="" id="20" name="Picture"/>
            <a:graphic>
              <a:graphicData uri="http://schemas.openxmlformats.org/drawingml/2006/picture">
                <pic:pic>
                  <pic:nvPicPr>
                    <pic:cNvPr descr="protocol/protocol_1_task_datase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задачи и датасета</w:t>
      </w:r>
    </w:p>
    <w:p>
      <w:pPr>
        <w:pStyle w:val="BodyText"/>
      </w:pPr>
      <w:r>
        <w:rPr>
          <w:b/>
          <w:bCs/>
        </w:rPr>
        <w:t xml:space="preserve">Рисунок 2 - Базовая модель: самописная нейросеть из ЛР-2 и её метрики на тесте.</w:t>
      </w:r>
    </w:p>
    <w:p>
      <w:pPr>
        <w:pStyle w:val="CaptionedFigure"/>
      </w:pPr>
      <w:r>
        <w:drawing>
          <wp:inline>
            <wp:extent cx="5334000" cy="2530619"/>
            <wp:effectExtent b="0" l="0" r="0" t="0"/>
            <wp:docPr descr="Базовая нейросеть" title="" id="23" name="Picture"/>
            <a:graphic>
              <a:graphicData uri="http://schemas.openxmlformats.org/drawingml/2006/picture">
                <pic:pic>
                  <pic:nvPicPr>
                    <pic:cNvPr descr="protocol/protocol_2_baseline_n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нейросеть</w:t>
      </w:r>
    </w:p>
    <w:p>
      <w:pPr>
        <w:pStyle w:val="BodyText"/>
      </w:pPr>
      <w:r>
        <w:rPr>
          <w:b/>
          <w:bCs/>
        </w:rPr>
        <w:t xml:space="preserve">Рисунок 3 - Что такое AutoML и какие библиотеки используются (H2O, FEDOT); обоснование отказа от AutoKeras.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Библиотеки AutoML" title="" id="26" name="Picture"/>
            <a:graphic>
              <a:graphicData uri="http://schemas.openxmlformats.org/drawingml/2006/picture">
                <pic:pic>
                  <pic:nvPicPr>
                    <pic:cNvPr descr="protocol/protocol_3_automl_lib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Библиотеки AutoML</w:t>
      </w:r>
    </w:p>
    <w:p>
      <w:pPr>
        <w:pStyle w:val="BodyText"/>
      </w:pPr>
      <w:r>
        <w:rPr>
          <w:b/>
          <w:bCs/>
        </w:rPr>
        <w:t xml:space="preserve">Рисунок 4 - Лидерборд H2O AutoML (CV-метрики, сортировка по AUC) и лучшая модель.</w:t>
      </w:r>
    </w:p>
    <w:p>
      <w:pPr>
        <w:pStyle w:val="CaptionedFigure"/>
      </w:pPr>
      <w:r>
        <w:drawing>
          <wp:inline>
            <wp:extent cx="5334000" cy="3491345"/>
            <wp:effectExtent b="0" l="0" r="0" t="0"/>
            <wp:docPr descr="Лидерборд H2O" title="" id="29" name="Picture"/>
            <a:graphic>
              <a:graphicData uri="http://schemas.openxmlformats.org/drawingml/2006/picture">
                <pic:pic>
                  <pic:nvPicPr>
                    <pic:cNvPr descr="protocol/protocol_4_h2o_leaderbo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Лидерборд H2O</w:t>
      </w:r>
    </w:p>
    <w:p>
      <w:pPr>
        <w:pStyle w:val="BodyText"/>
      </w:pPr>
      <w:r>
        <w:rPr>
          <w:b/>
          <w:bCs/>
        </w:rPr>
        <w:t xml:space="preserve">Рисунок 5 - Структура найденного пайплайна FEDOT и его метрики на тесте.</w:t>
      </w:r>
    </w:p>
    <w:p>
      <w:pPr>
        <w:pStyle w:val="CaptionedFigure"/>
      </w:pPr>
      <w:r>
        <w:drawing>
          <wp:inline>
            <wp:extent cx="5334000" cy="3170093"/>
            <wp:effectExtent b="0" l="0" r="0" t="0"/>
            <wp:docPr descr="Пайплайн FEDOT" title="" id="32" name="Picture"/>
            <a:graphic>
              <a:graphicData uri="http://schemas.openxmlformats.org/drawingml/2006/picture">
                <pic:pic>
                  <pic:nvPicPr>
                    <pic:cNvPr descr="protocol/protocol_5_fedot_pipeli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Пайплайн FEDOT</w:t>
      </w:r>
    </w:p>
    <w:p>
      <w:pPr>
        <w:pStyle w:val="BodyText"/>
      </w:pPr>
      <w:r>
        <w:rPr>
          <w:b/>
          <w:bCs/>
        </w:rPr>
        <w:t xml:space="preserve">Рисунок 6 - Таблица сравнения четырёх моделей (самописная НС, НС+Optuna, H2O AutoML, FEDOT) по единым метрикам.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Сравнение моделей" title="" id="35" name="Picture"/>
            <a:graphic>
              <a:graphicData uri="http://schemas.openxmlformats.org/drawingml/2006/picture">
                <pic:pic>
                  <pic:nvPicPr>
                    <pic:cNvPr descr="protocol/protocol_6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моделей</w:t>
      </w:r>
    </w:p>
    <w:p>
      <w:pPr>
        <w:pStyle w:val="BodyText"/>
      </w:pPr>
      <w:r>
        <w:rPr>
          <w:b/>
          <w:bCs/>
        </w:rPr>
        <w:t xml:space="preserve">Рисунок 7 - Столбчатое сравнение метрик четырёх моделей на тестовой выборке.</w:t>
      </w:r>
    </w:p>
    <w:p>
      <w:pPr>
        <w:pStyle w:val="CaptionedFigure"/>
      </w:pPr>
      <w:r>
        <w:drawing>
          <wp:inline>
            <wp:extent cx="5334000" cy="2598615"/>
            <wp:effectExtent b="0" l="0" r="0" t="0"/>
            <wp:docPr descr="Сравнение метрик" title="" id="38" name="Picture"/>
            <a:graphic>
              <a:graphicData uri="http://schemas.openxmlformats.org/drawingml/2006/picture">
                <pic:pic>
                  <pic:nvPicPr>
                    <pic:cNvPr descr="protocol/protocol_7_metrics_ba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метрик</w:t>
      </w:r>
    </w:p>
    <w:p>
      <w:pPr>
        <w:pStyle w:val="BodyText"/>
      </w:pPr>
      <w:r>
        <w:rPr>
          <w:b/>
          <w:bCs/>
        </w:rPr>
        <w:t xml:space="preserve">Рисунок 8 - ROC-кривые четырёх моделей на одном графике.</w:t>
      </w:r>
    </w:p>
    <w:p>
      <w:pPr>
        <w:pStyle w:val="CaptionedFigure"/>
      </w:pPr>
      <w:r>
        <w:drawing>
          <wp:inline>
            <wp:extent cx="5334000" cy="5088051"/>
            <wp:effectExtent b="0" l="0" r="0" t="0"/>
            <wp:docPr descr="ROC-кривые" title="" id="41" name="Picture"/>
            <a:graphic>
              <a:graphicData uri="http://schemas.openxmlformats.org/drawingml/2006/picture">
                <pic:pic>
                  <pic:nvPicPr>
                    <pic:cNvPr descr="protocol/protocol_8_ro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ROC-кривые</w:t>
      </w:r>
    </w:p>
    <w:p>
      <w:pPr>
        <w:pStyle w:val="BodyText"/>
      </w:pPr>
      <w:r>
        <w:rPr>
          <w:b/>
          <w:bCs/>
        </w:rPr>
        <w:t xml:space="preserve">Рисунок 9 - Матрицы ошибок (confusion matrix) для четырёх моделей.</w:t>
      </w:r>
    </w:p>
    <w:p>
      <w:pPr>
        <w:pStyle w:val="CaptionedFigure"/>
      </w:pPr>
      <w:r>
        <w:drawing>
          <wp:inline>
            <wp:extent cx="5334000" cy="1513345"/>
            <wp:effectExtent b="0" l="0" r="0" t="0"/>
            <wp:docPr descr="Матрицы ошибок" title="" id="44" name="Picture"/>
            <a:graphic>
              <a:graphicData uri="http://schemas.openxmlformats.org/drawingml/2006/picture">
                <pic:pic>
                  <pic:nvPicPr>
                    <pic:cNvPr descr="protocol/protocol_9_confus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Матрицы ошибок</w:t>
      </w:r>
    </w:p>
    <w:p>
      <w:pPr>
        <w:pStyle w:val="BodyText"/>
      </w:pPr>
      <w:r>
        <w:rPr>
          <w:b/>
          <w:bCs/>
        </w:rPr>
        <w:t xml:space="preserve">Рисунок 10 - Важность признаков по версии лучшей базовой модели H2O.</w:t>
      </w:r>
    </w:p>
    <w:p>
      <w:pPr>
        <w:pStyle w:val="CaptionedFigure"/>
      </w:pPr>
      <w:r>
        <w:drawing>
          <wp:inline>
            <wp:extent cx="5334000" cy="2806377"/>
            <wp:effectExtent b="0" l="0" r="0" t="0"/>
            <wp:docPr descr="Важность признаков" title="" id="47" name="Picture"/>
            <a:graphic>
              <a:graphicData uri="http://schemas.openxmlformats.org/drawingml/2006/picture">
                <pic:pic>
                  <pic:nvPicPr>
                    <pic:cNvPr descr="protocol/protocol_10_feature_importanc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Важность признаков</w:t>
      </w:r>
    </w:p>
    <w:p>
      <w:pPr>
        <w:pStyle w:val="BodyText"/>
      </w:pPr>
      <w:r>
        <w:rPr>
          <w:b/>
          <w:bCs/>
        </w:rPr>
        <w:t xml:space="preserve">Рисунок 11 - Подбор гиперпараметров самописной НС через Optuna: пространство поиска, лучший конфиг и сравнение базовой и настроенной сети.</w:t>
      </w:r>
    </w:p>
    <w:p>
      <w:pPr>
        <w:pStyle w:val="CaptionedFigure"/>
      </w:pPr>
      <w:r>
        <w:drawing>
          <wp:inline>
            <wp:extent cx="5334000" cy="2369993"/>
            <wp:effectExtent b="0" l="0" r="0" t="0"/>
            <wp:docPr descr="Подбор гиперпараметров НС" title="" id="50" name="Picture"/>
            <a:graphic>
              <a:graphicData uri="http://schemas.openxmlformats.org/drawingml/2006/picture">
                <pic:pic>
                  <pic:nvPicPr>
                    <pic:cNvPr descr="protocol/protocol_11_nn_hp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Подбор гиперпараметров НС</w:t>
      </w:r>
    </w:p>
    <w:p>
      <w:pPr>
        <w:pStyle w:val="BodyText"/>
      </w:pPr>
      <w:r>
        <w:rPr>
          <w:b/>
          <w:bCs/>
        </w:rPr>
        <w:t xml:space="preserve">Рисунок 12 - История подбора Optuna: значения проб и лучшее значение CV-accuracy по ходу поиска.</w:t>
      </w:r>
    </w:p>
    <w:p>
      <w:pPr>
        <w:pStyle w:val="CaptionedFigure"/>
      </w:pPr>
      <w:r>
        <w:drawing>
          <wp:inline>
            <wp:extent cx="5334000" cy="3172371"/>
            <wp:effectExtent b="0" l="0" r="0" t="0"/>
            <wp:docPr descr="История Optuna" title="" id="53" name="Picture"/>
            <a:graphic>
              <a:graphicData uri="http://schemas.openxmlformats.org/drawingml/2006/picture">
                <pic:pic>
                  <pic:nvPicPr>
                    <pic:cNvPr descr="protocol/protocol_12_optuna_history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Optuna</w:t>
      </w:r>
    </w:p>
    <w:bookmarkEnd w:id="55"/>
    <w:bookmarkStart w:id="5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работы изучены принципы AutoML и применены три инструмента автоматического подбора —</w:t>
      </w:r>
      <w:r>
        <w:t xml:space="preserve"> </w:t>
      </w:r>
      <w:r>
        <w:rPr>
          <w:b/>
          <w:bCs/>
        </w:rPr>
        <w:t xml:space="preserve">Optuna</w:t>
      </w:r>
      <w:r>
        <w:t xml:space="preserve"> </w:t>
      </w:r>
      <w:r>
        <w:t xml:space="preserve">(подбор гиперпараметров самой нейросети),</w:t>
      </w:r>
      <w:r>
        <w:t xml:space="preserve"> </w:t>
      </w:r>
      <w:r>
        <w:rPr>
          <w:b/>
          <w:bCs/>
        </w:rPr>
        <w:t xml:space="preserve">H2O AutoML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FEDOT</w:t>
      </w:r>
      <w:r>
        <w:t xml:space="preserve"> </w:t>
      </w:r>
      <w:r>
        <w:t xml:space="preserve">— к задаче бинарной классификации риска отчисления студента из ЛР-2. Для честного сравнения использован</w:t>
      </w:r>
      <w:r>
        <w:t xml:space="preserve"> </w:t>
      </w:r>
      <w:r>
        <w:rPr>
          <w:b/>
          <w:bCs/>
        </w:rPr>
        <w:t xml:space="preserve">единый стратифицированный сплит</w:t>
      </w:r>
      <w:r>
        <w:t xml:space="preserve"> </w:t>
      </w:r>
      <w:r>
        <w:t xml:space="preserve">(train = 192, test = 48 объектов,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) и одинаковый набор метрик для всех моделей.</w:t>
      </w:r>
    </w:p>
    <w:p>
      <w:pPr>
        <w:pStyle w:val="BodyText"/>
      </w:pPr>
      <w:r>
        <w:rPr>
          <w:b/>
          <w:bCs/>
        </w:rPr>
        <w:t xml:space="preserve">Базовая самописная НС</w:t>
      </w:r>
      <w:r>
        <w:t xml:space="preserve"> </w:t>
      </w:r>
      <w:r>
        <w:t xml:space="preserve">(</w:t>
      </w:r>
      <w:r>
        <w:rPr>
          <w:rStyle w:val="VerbatimChar"/>
        </w:rPr>
        <w:t xml:space="preserve">5 → 6 → 1</w:t>
      </w:r>
      <w:r>
        <w:t xml:space="preserve">, sigmoid, MSE, backprop,</w:t>
      </w:r>
      <w:r>
        <w:t xml:space="preserve"> </w:t>
      </w:r>
      <w:r>
        <w:rPr>
          <w:rStyle w:val="VerbatimChar"/>
        </w:rPr>
        <w:t xml:space="preserve">lr = 0.45</w:t>
      </w:r>
      <w:r>
        <w:t xml:space="preserve">), воспроизведённая из ЛР-2, на тесте показала</w:t>
      </w:r>
      <w:r>
        <w:t xml:space="preserve"> </w:t>
      </w:r>
      <w:r>
        <w:rPr>
          <w:b/>
          <w:bCs/>
        </w:rPr>
        <w:t xml:space="preserve">accuracy = 0.8750</w:t>
      </w:r>
      <w:r>
        <w:t xml:space="preserve">,</w:t>
      </w:r>
      <w:r>
        <w:t xml:space="preserve"> </w:t>
      </w:r>
      <w:r>
        <w:rPr>
          <w:b/>
          <w:bCs/>
        </w:rPr>
        <w:t xml:space="preserve">ROC-AUC = 0.9722</w:t>
      </w:r>
      <w:r>
        <w:t xml:space="preserve">, F1 = 0.8571, precision = 1.0000, recall = 0.7500 (результат совпал с заявленной в ЛР-2 точностью 87.5%). Её устойчивость подтверждена 5-fold кросс-валидацией:</w:t>
      </w:r>
      <w:r>
        <w:t xml:space="preserve"> </w:t>
      </w:r>
      <w:r>
        <w:rPr>
          <w:b/>
          <w:bCs/>
        </w:rPr>
        <w:t xml:space="preserve">accuracy = 0.8833 ± 0.0339</w:t>
      </w:r>
      <w:r>
        <w:t xml:space="preserve">, ROC-AUC = 0.9621 ± 0.0197.</w:t>
      </w:r>
    </w:p>
    <w:p>
      <w:pPr>
        <w:pStyle w:val="BodyText"/>
      </w:pPr>
      <w:r>
        <w:rPr>
          <w:b/>
          <w:bCs/>
        </w:rPr>
        <w:t xml:space="preserve">Подбор гиперпараметров НС через Optuna</w:t>
      </w:r>
      <w:r>
        <w:t xml:space="preserve"> </w:t>
      </w:r>
      <w:r>
        <w:t xml:space="preserve">(20 проб, TPE-сэмплер, целевая метрика — 3-fold CV-accuracy на train) нашёл конфигурацию</w:t>
      </w:r>
      <w:r>
        <w:t xml:space="preserve"> </w:t>
      </w:r>
      <w:r>
        <w:rPr>
          <w:rStyle w:val="VerbatimChar"/>
          <w:b/>
          <w:bCs/>
        </w:rPr>
        <w:t xml:space="preserve">hidden = 4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learning_rate = 0.2279</w:t>
      </w:r>
      <w:r>
        <w:t xml:space="preserve"> </w:t>
      </w:r>
      <w:r>
        <w:t xml:space="preserve">(лучшая CV-accuracy = 0.9010) вместо исходных</w:t>
      </w:r>
      <w:r>
        <w:t xml:space="preserve"> </w:t>
      </w:r>
      <w:r>
        <w:rPr>
          <w:rStyle w:val="VerbatimChar"/>
        </w:rPr>
        <w:t xml:space="preserve">hidden = 6</w:t>
      </w:r>
      <w:r>
        <w:t xml:space="preserve">,</w:t>
      </w:r>
      <w:r>
        <w:t xml:space="preserve"> </w:t>
      </w:r>
      <w:r>
        <w:rPr>
          <w:rStyle w:val="VerbatimChar"/>
        </w:rPr>
        <w:t xml:space="preserve">lr = 0.45</w:t>
      </w:r>
      <w:r>
        <w:t xml:space="preserve">. Переобученная с этими гиперпараметрами сеть на тесте дала</w:t>
      </w:r>
      <w:r>
        <w:t xml:space="preserve"> </w:t>
      </w:r>
      <w:r>
        <w:rPr>
          <w:b/>
          <w:bCs/>
        </w:rPr>
        <w:t xml:space="preserve">accuracy = 0.9583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ROC-AUC = 0.9948</w:t>
      </w:r>
      <w:r>
        <w:t xml:space="preserve"> </w:t>
      </w:r>
      <w:r>
        <w:t xml:space="preserve">(F1 = precision = recall = 0.9583) — то есть</w:t>
      </w:r>
      <w:r>
        <w:t xml:space="preserve"> </w:t>
      </w:r>
      <w:r>
        <w:rPr>
          <w:b/>
          <w:bCs/>
        </w:rPr>
        <w:t xml:space="preserve">только за счёт автоподбора гиперпараметров той же самой архитектуры качество выросло с 0.8750 до 0.9583</w:t>
      </w:r>
      <w:r>
        <w:t xml:space="preserve">, причём recall поднялся с 0.7500 до 0.9583. Это показывает, что значительная часть отставания базовой сети объяснялась неоптимальными гиперпараметрами, а не самой моделью.</w:t>
      </w:r>
    </w:p>
    <w:p>
      <w:pPr>
        <w:pStyle w:val="BodyText"/>
      </w:pPr>
      <w:r>
        <w:rPr>
          <w:b/>
          <w:bCs/>
        </w:rPr>
        <w:t xml:space="preserve">H2O AutoML</w:t>
      </w:r>
      <w:r>
        <w:t xml:space="preserve"> </w:t>
      </w:r>
      <w:r>
        <w:t xml:space="preserve">перебрал</w:t>
      </w:r>
      <w:r>
        <w:t xml:space="preserve"> </w:t>
      </w:r>
      <w:r>
        <w:rPr>
          <w:b/>
          <w:bCs/>
        </w:rPr>
        <w:t xml:space="preserve">22 модели</w:t>
      </w:r>
      <w:r>
        <w:t xml:space="preserve"> </w:t>
      </w:r>
      <w:r>
        <w:t xml:space="preserve">(GLM, GBM, Deep Learning и их стек-ансамбли; XGBoost на данной платформе недоступен и был пропущен библиотекой). Победителем лидерборда стал</w:t>
      </w:r>
      <w:r>
        <w:t xml:space="preserve"> </w:t>
      </w:r>
      <w:r>
        <w:rPr>
          <w:b/>
          <w:bCs/>
        </w:rPr>
        <w:t xml:space="preserve">стек-ансамбль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StackedEnsemble_AllModels</w:t>
      </w:r>
      <w:r>
        <w:t xml:space="preserve"> </w:t>
      </w:r>
      <w:r>
        <w:t xml:space="preserve">с кросс-валидационным</w:t>
      </w:r>
      <w:r>
        <w:t xml:space="preserve"> </w:t>
      </w:r>
      <w:r>
        <w:rPr>
          <w:b/>
          <w:bCs/>
        </w:rPr>
        <w:t xml:space="preserve">AUC = 0.9694</w:t>
      </w:r>
      <w:r>
        <w:t xml:space="preserve">; на тесте он дал</w:t>
      </w:r>
      <w:r>
        <w:t xml:space="preserve"> </w:t>
      </w:r>
      <w:r>
        <w:rPr>
          <w:b/>
          <w:bCs/>
        </w:rPr>
        <w:t xml:space="preserve">accuracy = 0.9583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ROC-AUC = 0.9878</w:t>
      </w:r>
      <w:r>
        <w:t xml:space="preserve"> </w:t>
      </w:r>
      <w:r>
        <w:t xml:space="preserve">(F1 = precision = recall = 0.9583). По важности признаков (GLM) ключевыми оказались число академических задолженностей (</w:t>
      </w:r>
      <w:r>
        <w:rPr>
          <w:rStyle w:val="VerbatimChar"/>
        </w:rPr>
        <w:t xml:space="preserve">academic_debts</w:t>
      </w:r>
      <w:r>
        <w:t xml:space="preserve">) и посещаемость (</w:t>
      </w:r>
      <w:r>
        <w:rPr>
          <w:rStyle w:val="VerbatimChar"/>
        </w:rPr>
        <w:t xml:space="preserve">attendance_percent</w:t>
      </w:r>
      <w:r>
        <w:t xml:space="preserve">) — что согласуется с природой данных.</w:t>
      </w:r>
    </w:p>
    <w:p>
      <w:pPr>
        <w:pStyle w:val="BodyText"/>
      </w:pPr>
      <w:r>
        <w:rPr>
          <w:b/>
          <w:bCs/>
        </w:rPr>
        <w:t xml:space="preserve">FEDOT</w:t>
      </w:r>
      <w:r>
        <w:t xml:space="preserve"> </w:t>
      </w:r>
      <w:r>
        <w:t xml:space="preserve">эволюционным поиском за фиксированное число поколений построил пайплайн из пяти узлов —</w:t>
      </w:r>
      <w:r>
        <w:t xml:space="preserve"> </w:t>
      </w:r>
      <w:r>
        <w:rPr>
          <w:rStyle w:val="VerbatimChar"/>
          <w:b/>
          <w:bCs/>
        </w:rPr>
        <w:t xml:space="preserve">logit → catboost → scaling → xgboost → lgbm</w:t>
      </w:r>
      <w:r>
        <w:t xml:space="preserve"> </w:t>
      </w:r>
      <w:r>
        <w:t xml:space="preserve">(ансамбль логистической регрессии и градиентных бустингов) — и показал на тесте лучший результат:</w:t>
      </w:r>
      <w:r>
        <w:t xml:space="preserve"> </w:t>
      </w:r>
      <w:r>
        <w:rPr>
          <w:b/>
          <w:bCs/>
        </w:rPr>
        <w:t xml:space="preserve">accuracy = 0.9792</w:t>
      </w:r>
      <w:r>
        <w:t xml:space="preserve">,</w:t>
      </w:r>
      <w:r>
        <w:t xml:space="preserve"> </w:t>
      </w:r>
      <w:r>
        <w:rPr>
          <w:b/>
          <w:bCs/>
        </w:rPr>
        <w:t xml:space="preserve">ROC-AUC = 0.9983</w:t>
      </w:r>
      <w:r>
        <w:t xml:space="preserve">, F1 = 0.9787, precision = 1.0000, recall = 0.9583.</w:t>
      </w:r>
    </w:p>
    <w:p>
      <w:pPr>
        <w:pStyle w:val="BodyText"/>
      </w:pPr>
      <w:r>
        <w:t xml:space="preserve">Таким образом, по качеству на тесте модели выстроились в ряд</w:t>
      </w:r>
      <w:r>
        <w:t xml:space="preserve"> </w:t>
      </w:r>
      <w:r>
        <w:rPr>
          <w:b/>
          <w:bCs/>
        </w:rPr>
        <w:t xml:space="preserve">FEDOT (0.9792) &gt; НС+Optuna ≈ H2O AutoML (0.9583) &gt; базовая НС (0.8750)</w:t>
      </w:r>
      <w:r>
        <w:t xml:space="preserve">. Главный прирост у всех трёх автоподобранных решений достигнут за счёт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(0.9583 против 0.7500 у базовой сети): исходная НС была слишком «осторожной» и пропускала часть студентов группы риска. Показательно, что</w:t>
      </w:r>
      <w:r>
        <w:t xml:space="preserve"> </w:t>
      </w:r>
      <w:r>
        <w:rPr>
          <w:b/>
          <w:bCs/>
        </w:rPr>
        <w:t xml:space="preserve">буквальный подбор гиперпараметров самой нейросети (Optuna) сравнял её с полноценным AutoML-ансамблем H2O</w:t>
      </w:r>
      <w:r>
        <w:t xml:space="preserve"> </w:t>
      </w:r>
      <w:r>
        <w:t xml:space="preserve">— то есть «подбор гиперпараметров» как метод даёт основной эффект, а более сложные ансамбли (FEDOT) добавляют лишь небольшое преимущество. При этом важно честно отметить:</w:t>
      </w:r>
      <w:r>
        <w:t xml:space="preserve"> </w:t>
      </w:r>
      <w:r>
        <w:rPr>
          <w:b/>
          <w:bCs/>
        </w:rPr>
        <w:t xml:space="preserve">тестовая выборка мала (48 объектов)</w:t>
      </w:r>
      <w:r>
        <w:t xml:space="preserve">, поэтому абсолютная разница в одну-две метрики находится в пределах статистического шума (отсюда и кросс-валидация для устойчивой оценки). Ценность AutoML здесь — прежде всего в</w:t>
      </w:r>
      <w:r>
        <w:t xml:space="preserve"> </w:t>
      </w:r>
      <w:r>
        <w:rPr>
          <w:b/>
          <w:bCs/>
        </w:rPr>
        <w:t xml:space="preserve">автоматизации</w:t>
      </w:r>
      <w:r>
        <w:t xml:space="preserve">: перебор гиперпараметров, десятков моделей и построение ансамблей выполняются без ручного труда и дают как минимум сопоставимое, а на данной задаче — стабильно более высокое качество. Все результаты</w:t>
      </w:r>
      <w:r>
        <w:t xml:space="preserve"> </w:t>
      </w:r>
      <w:r>
        <w:rPr>
          <w:b/>
          <w:bCs/>
        </w:rPr>
        <w:t xml:space="preserve">воспроизводимы</w:t>
      </w:r>
      <w:r>
        <w:t xml:space="preserve">: бюджеты заданы в числе проб/моделей/поколений, сплит и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зафиксированы, а H2O запускается с</w:t>
      </w:r>
      <w:r>
        <w:t xml:space="preserve"> </w:t>
      </w:r>
      <w:r>
        <w:rPr>
          <w:rStyle w:val="VerbatimChar"/>
        </w:rPr>
        <w:t xml:space="preserve">nthreads = 1</w:t>
      </w:r>
      <w:r>
        <w:t xml:space="preserve"> </w:t>
      </w:r>
      <w:r>
        <w:t xml:space="preserve">(иначе модели Deep Learning недетерминированы из-за многопоточного Hogwild).</w:t>
      </w:r>
    </w:p>
    <w:bookmarkEnd w:id="56"/>
    <w:bookmarkStart w:id="57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5"/>
        </w:numPr>
      </w:pPr>
      <w:r>
        <w:t xml:space="preserve">Тюгашев А.А. Нейронные сети: учеб. пособие. - 179 с.</w:t>
      </w:r>
    </w:p>
    <w:p>
      <w:pPr>
        <w:pStyle w:val="Compact"/>
        <w:numPr>
          <w:ilvl w:val="0"/>
          <w:numId w:val="1005"/>
        </w:numPr>
      </w:pPr>
      <w:r>
        <w:t xml:space="preserve">H2O AutoML documentation [Электронный ресурс]. URL: https://docs.h2o.ai/h2o/latest-stable/h2o-docs/automl.html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Nikitin N.O. et al. Automated evolutionary approach for the design of composite machine learning pipelines (FEDOT) // Future Generation Computer Systems. 2022. Vol. 127. P. 109-125. URL: https://github.com/aimclub/FEDOT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Akiba T. et al. Optuna: A Next-generation Hyperparameter Optimization Framework // KDD. 2019. URL: https://optuna.org/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scikit-learn documentation [Электронный ресурс]. URL: https://scikit-learn.org/stable/ (дата обращения 30.05.2026).</w:t>
      </w:r>
    </w:p>
    <w:p>
      <w:pPr>
        <w:pStyle w:val="Compact"/>
        <w:numPr>
          <w:ilvl w:val="0"/>
          <w:numId w:val="1005"/>
        </w:numPr>
      </w:pPr>
      <w:r>
        <w:t xml:space="preserve">Matplotlib documentation [Электронный ресурс]. URL: https://matplotlib.org/stable/ (дата обращения 30.05.2026).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17" Target="data/student_dropout_risk_dataset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ata/student_dropout_risk_dataset.csv" TargetMode="External" /><Relationship Type="http://schemas.openxmlformats.org/officeDocument/2006/relationships/hyperlink" Id="rId15" Target="main.py" TargetMode="External" /><Relationship Type="http://schemas.openxmlformats.org/officeDocument/2006/relationships/hyperlink" Id="rId16" Target="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2026-05-29T20:50:47Z</dcterms:created>
  <dcterms:modified xsi:type="dcterms:W3CDTF">2026-05-29T20:50:47Z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