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851" w:rsidRPr="00175851" w:rsidRDefault="00175851" w:rsidP="00175851">
      <w:pPr>
        <w:shd w:val="clear" w:color="auto" w:fill="FFFFFF"/>
        <w:spacing w:after="120" w:line="240" w:lineRule="auto"/>
        <w:outlineLvl w:val="2"/>
        <w:rPr>
          <w:rFonts w:ascii="Arial" w:eastAsia="Times New Roman" w:hAnsi="Arial" w:cs="Arial"/>
          <w:b/>
          <w:bCs/>
          <w:color w:val="212121"/>
          <w:sz w:val="33"/>
          <w:szCs w:val="33"/>
          <w:lang w:eastAsia="tr-TR"/>
        </w:rPr>
      </w:pPr>
      <w:r w:rsidRPr="00175851">
        <w:rPr>
          <w:rFonts w:ascii="Arial" w:eastAsia="Times New Roman" w:hAnsi="Arial" w:cs="Arial"/>
          <w:b/>
          <w:bCs/>
          <w:color w:val="212121"/>
          <w:sz w:val="33"/>
          <w:szCs w:val="33"/>
          <w:lang w:eastAsia="tr-TR"/>
        </w:rPr>
        <w:t>2019: Week 2 Solution</w:t>
      </w:r>
    </w:p>
    <w:p w:rsidR="00175851" w:rsidRPr="00175851" w:rsidRDefault="00175851" w:rsidP="00175851">
      <w:pPr>
        <w:shd w:val="clear" w:color="auto" w:fill="FFFFFF"/>
        <w:spacing w:after="0" w:line="240" w:lineRule="auto"/>
        <w:rPr>
          <w:rFonts w:ascii="Arial" w:eastAsia="Times New Roman" w:hAnsi="Arial" w:cs="Arial"/>
          <w:sz w:val="23"/>
          <w:szCs w:val="23"/>
          <w:lang w:eastAsia="tr-TR"/>
        </w:rPr>
      </w:pPr>
      <w:hyperlink r:id="rId5" w:tooltip="permanent link" w:history="1">
        <w:r w:rsidRPr="00175851">
          <w:rPr>
            <w:rFonts w:ascii="Arial" w:eastAsia="Times New Roman" w:hAnsi="Arial" w:cs="Arial"/>
            <w:color w:val="0000FF"/>
            <w:sz w:val="23"/>
            <w:szCs w:val="23"/>
            <w:u w:val="single"/>
            <w:lang w:eastAsia="tr-TR"/>
          </w:rPr>
          <w:t>February 26, 2019</w:t>
        </w:r>
      </w:hyperlink>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No hints this week in the background image I’m afraid! We also need to lead with a quick apology to those of you caught out by the fact we didn’t initially specify that one of the requirements was a bit of a nightmare if you hadn’t updated Tableau Prep to at least version 2019.1. </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Once again, we saw a range of varying solutions to this challenge – all legitimate and correct – but there were 3 main features we were hoping to give some exposure in order to assist you in the future!</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You can find </w:t>
      </w:r>
      <w:hyperlink r:id="rId6" w:history="1">
        <w:r w:rsidRPr="00175851">
          <w:rPr>
            <w:rFonts w:ascii="Arial" w:eastAsia="Times New Roman" w:hAnsi="Arial" w:cs="Arial"/>
            <w:color w:val="2196F3"/>
            <w:sz w:val="23"/>
            <w:szCs w:val="23"/>
            <w:u w:val="single"/>
            <w:lang w:eastAsia="tr-TR"/>
          </w:rPr>
          <w:t>our solution here</w:t>
        </w:r>
      </w:hyperlink>
      <w:r w:rsidRPr="00175851">
        <w:rPr>
          <w:rFonts w:ascii="Arial" w:eastAsia="Times New Roman" w:hAnsi="Arial" w:cs="Arial"/>
          <w:color w:val="757575"/>
          <w:sz w:val="23"/>
          <w:szCs w:val="23"/>
          <w:lang w:eastAsia="tr-TR"/>
        </w:rPr>
        <w:t> (seen below) which uses these features and can read on for further details about each one.</w:t>
      </w:r>
    </w:p>
    <w:p w:rsidR="00175851" w:rsidRPr="00175851" w:rsidRDefault="00175851" w:rsidP="00175851">
      <w:pPr>
        <w:shd w:val="clear" w:color="auto" w:fill="FFFFFF"/>
        <w:spacing w:line="384" w:lineRule="atLeast"/>
        <w:rPr>
          <w:rFonts w:ascii="Arial" w:eastAsia="Times New Roman" w:hAnsi="Arial" w:cs="Arial"/>
          <w:color w:val="757575"/>
          <w:sz w:val="23"/>
          <w:szCs w:val="23"/>
          <w:lang w:eastAsia="tr-TR"/>
        </w:rPr>
      </w:pPr>
    </w:p>
    <w:tbl>
      <w:tblPr>
        <w:tblW w:w="0" w:type="auto"/>
        <w:jc w:val="center"/>
        <w:tblCellMar>
          <w:left w:w="0" w:type="dxa"/>
          <w:right w:w="0" w:type="dxa"/>
        </w:tblCellMar>
        <w:tblLook w:val="04A0" w:firstRow="1" w:lastRow="0" w:firstColumn="1" w:lastColumn="0" w:noHBand="0" w:noVBand="1"/>
      </w:tblPr>
      <w:tblGrid>
        <w:gridCol w:w="7305"/>
      </w:tblGrid>
      <w:tr w:rsidR="00175851" w:rsidRPr="00175851" w:rsidTr="00175851">
        <w:trPr>
          <w:jc w:val="center"/>
        </w:trPr>
        <w:tc>
          <w:tcPr>
            <w:tcW w:w="0" w:type="auto"/>
            <w:vAlign w:val="center"/>
            <w:hideMark/>
          </w:tcPr>
          <w:p w:rsidR="00175851" w:rsidRPr="00175851" w:rsidRDefault="00175851" w:rsidP="00175851">
            <w:pPr>
              <w:spacing w:after="0" w:line="240" w:lineRule="auto"/>
              <w:jc w:val="center"/>
              <w:rPr>
                <w:rFonts w:ascii="Times New Roman" w:eastAsia="Times New Roman" w:hAnsi="Times New Roman" w:cs="Times New Roman"/>
                <w:sz w:val="24"/>
                <w:szCs w:val="24"/>
                <w:lang w:eastAsia="tr-TR"/>
              </w:rPr>
            </w:pPr>
            <w:r w:rsidRPr="00175851">
              <w:rPr>
                <w:rFonts w:ascii="Times New Roman" w:eastAsia="Times New Roman" w:hAnsi="Times New Roman" w:cs="Times New Roman"/>
                <w:noProof/>
                <w:color w:val="2196F3"/>
                <w:sz w:val="24"/>
                <w:szCs w:val="24"/>
                <w:lang w:eastAsia="tr-TR"/>
              </w:rPr>
              <w:drawing>
                <wp:inline distT="0" distB="0" distL="0" distR="0">
                  <wp:extent cx="3048000" cy="914400"/>
                  <wp:effectExtent l="0" t="0" r="0" b="0"/>
                  <wp:docPr id="4" name="Picture 4" descr="https://2.bp.blogspot.com/-rfW2Alc7pBI/XHRCgLPajsI/AAAAAAAAAEE/mj8kILLKmgYGxpwVyJvO7dHsGflRxPWkgCLcBGAs/s320/Week2Flow.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rfW2Alc7pBI/XHRCgLPajsI/AAAAAAAAAEE/mj8kILLKmgYGxpwVyJvO7dHsGflRxPWkgCLcBGAs/s320/Week2Flow.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914400"/>
                          </a:xfrm>
                          <a:prstGeom prst="rect">
                            <a:avLst/>
                          </a:prstGeom>
                          <a:noFill/>
                          <a:ln>
                            <a:noFill/>
                          </a:ln>
                        </pic:spPr>
                      </pic:pic>
                    </a:graphicData>
                  </a:graphic>
                </wp:inline>
              </w:drawing>
            </w:r>
          </w:p>
        </w:tc>
      </w:tr>
      <w:tr w:rsidR="00175851" w:rsidRPr="00175851" w:rsidTr="00175851">
        <w:trPr>
          <w:jc w:val="center"/>
        </w:trPr>
        <w:tc>
          <w:tcPr>
            <w:tcW w:w="0" w:type="auto"/>
            <w:vAlign w:val="center"/>
            <w:hideMark/>
          </w:tcPr>
          <w:p w:rsidR="00175851" w:rsidRPr="00175851" w:rsidRDefault="00175851" w:rsidP="00175851">
            <w:pPr>
              <w:spacing w:after="0" w:line="240" w:lineRule="auto"/>
              <w:jc w:val="center"/>
              <w:rPr>
                <w:rFonts w:ascii="Times New Roman" w:eastAsia="Times New Roman" w:hAnsi="Times New Roman" w:cs="Times New Roman"/>
                <w:sz w:val="24"/>
                <w:szCs w:val="24"/>
                <w:lang w:eastAsia="tr-TR"/>
              </w:rPr>
            </w:pPr>
            <w:r w:rsidRPr="00175851">
              <w:rPr>
                <w:rFonts w:ascii="Times New Roman" w:eastAsia="Times New Roman" w:hAnsi="Times New Roman" w:cs="Times New Roman"/>
                <w:sz w:val="24"/>
                <w:szCs w:val="24"/>
                <w:lang w:eastAsia="tr-TR"/>
              </w:rPr>
              <w:t>Our Clean steps could all be done in the Union step,</w:t>
            </w:r>
            <w:r w:rsidRPr="00175851">
              <w:rPr>
                <w:rFonts w:ascii="Times New Roman" w:eastAsia="Times New Roman" w:hAnsi="Times New Roman" w:cs="Times New Roman"/>
                <w:sz w:val="24"/>
                <w:szCs w:val="24"/>
                <w:lang w:eastAsia="tr-TR"/>
              </w:rPr>
              <w:br/>
              <w:t>however spreading them out makes the flow more manageable in the future.</w:t>
            </w:r>
          </w:p>
        </w:tc>
      </w:tr>
    </w:tbl>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before="100" w:beforeAutospacing="1" w:after="100" w:afterAutospacing="1" w:line="384" w:lineRule="atLeast"/>
        <w:outlineLvl w:val="2"/>
        <w:rPr>
          <w:rFonts w:ascii="Arial" w:eastAsia="Times New Roman" w:hAnsi="Arial" w:cs="Arial"/>
          <w:b/>
          <w:bCs/>
          <w:color w:val="757575"/>
          <w:sz w:val="24"/>
          <w:szCs w:val="24"/>
          <w:lang w:eastAsia="tr-TR"/>
        </w:rPr>
      </w:pPr>
      <w:r w:rsidRPr="00175851">
        <w:rPr>
          <w:rFonts w:ascii="Arial" w:eastAsia="Times New Roman" w:hAnsi="Arial" w:cs="Arial"/>
          <w:b/>
          <w:bCs/>
          <w:color w:val="757575"/>
          <w:sz w:val="24"/>
          <w:szCs w:val="24"/>
          <w:lang w:eastAsia="tr-TR"/>
        </w:rPr>
        <w:t>The Data Interpreter</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The data interpreter is so easily overlooked yet is so useful. It can detect things like titles, notes, footers, empty cells, and so on and bypass them to identify the actual fields and values in your data set. </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In the case of this challenge, using Data Interpreter on your sheet quickly cleans up those pesky headers. However, there’s another feature of Data Interpreter that we also think could have been a big help in this challenge.</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i/>
          <w:iCs/>
          <w:color w:val="757575"/>
          <w:sz w:val="23"/>
          <w:szCs w:val="23"/>
          <w:lang w:eastAsia="tr-TR"/>
        </w:rPr>
        <w:t xml:space="preserve">NOTE: A few people may have got hold of an earlier input file called "Preppin Data - Week 2" opposed to simply "Week 2 Input". The below lines do not apply if you have the </w:t>
      </w:r>
      <w:r w:rsidRPr="00175851">
        <w:rPr>
          <w:rFonts w:ascii="Arial" w:eastAsia="Times New Roman" w:hAnsi="Arial" w:cs="Arial"/>
          <w:i/>
          <w:iCs/>
          <w:color w:val="757575"/>
          <w:sz w:val="23"/>
          <w:szCs w:val="23"/>
          <w:lang w:eastAsia="tr-TR"/>
        </w:rPr>
        <w:lastRenderedPageBreak/>
        <w:t>former file as an input as it seems that the Data Interpreter is smart enough to combine the two tables into one without even telling you!?</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A few people noted that in their first Clean step that they noticed a weird value called “City” in their [City] field, and duly excluded this value. This is fine, but did you notice that Data Interpreter also picked up on this and provided two new sheets?</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jc w:val="center"/>
        <w:rPr>
          <w:rFonts w:ascii="Arial" w:eastAsia="Times New Roman" w:hAnsi="Arial" w:cs="Arial"/>
          <w:color w:val="757575"/>
          <w:sz w:val="23"/>
          <w:szCs w:val="23"/>
          <w:lang w:eastAsia="tr-TR"/>
        </w:rPr>
      </w:pPr>
      <w:r w:rsidRPr="00175851">
        <w:rPr>
          <w:rFonts w:ascii="Arial" w:eastAsia="Times New Roman" w:hAnsi="Arial" w:cs="Arial"/>
          <w:noProof/>
          <w:color w:val="2196F3"/>
          <w:sz w:val="23"/>
          <w:szCs w:val="23"/>
          <w:lang w:eastAsia="tr-TR"/>
        </w:rPr>
        <w:drawing>
          <wp:inline distT="0" distB="0" distL="0" distR="0">
            <wp:extent cx="3048000" cy="2228850"/>
            <wp:effectExtent l="0" t="0" r="0" b="0"/>
            <wp:docPr id="3" name="Picture 3" descr="https://1.bp.blogspot.com/-2390SCBFPUA/XHRC9Yc3T2I/AAAAAAAAAEM/Yd2o5wDgFmQAjVtFqVv_cH5dsE240LGrgCLcBGAs/s320/Week2DataInterpret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2390SCBFPUA/XHRC9Yc3T2I/AAAAAAAAAEM/Yd2o5wDgFmQAjVtFqVv_cH5dsE240LGrgCLcBGAs/s320/Week2DataInterpreter.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Data Interpreter recognises when there’s two separate tables in a single sheet (as was the case in our challenge), cleans both tables up, and offers these to you in the left pane. A quick glance at both of these reveals all the columns have the same headers, so a quick solution is to add them both into your workflow and union them together!</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before="100" w:beforeAutospacing="1" w:after="100" w:afterAutospacing="1" w:line="384" w:lineRule="atLeast"/>
        <w:outlineLvl w:val="2"/>
        <w:rPr>
          <w:rFonts w:ascii="Arial" w:eastAsia="Times New Roman" w:hAnsi="Arial" w:cs="Arial"/>
          <w:b/>
          <w:bCs/>
          <w:color w:val="757575"/>
          <w:sz w:val="24"/>
          <w:szCs w:val="24"/>
          <w:lang w:eastAsia="tr-TR"/>
        </w:rPr>
      </w:pPr>
      <w:r w:rsidRPr="00175851">
        <w:rPr>
          <w:rFonts w:ascii="Arial" w:eastAsia="Times New Roman" w:hAnsi="Arial" w:cs="Arial"/>
          <w:b/>
          <w:bCs/>
          <w:color w:val="757575"/>
          <w:sz w:val="24"/>
          <w:szCs w:val="24"/>
          <w:lang w:eastAsia="tr-TR"/>
        </w:rPr>
        <w:t>Group &amp; Replace</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Group &amp; Replace is neat little way of catching and fixing potential spelling errors in your data (or in our case purposefully butchered spellings). By choosing one or more group &amp; replace options, Tableau Prep groups and renames data values based on certain criteria. The option can be found when clicking the three little “More options” dots next to a field.</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jc w:val="center"/>
        <w:rPr>
          <w:rFonts w:ascii="Arial" w:eastAsia="Times New Roman" w:hAnsi="Arial" w:cs="Arial"/>
          <w:color w:val="757575"/>
          <w:sz w:val="23"/>
          <w:szCs w:val="23"/>
          <w:lang w:eastAsia="tr-TR"/>
        </w:rPr>
      </w:pPr>
      <w:r w:rsidRPr="00175851">
        <w:rPr>
          <w:rFonts w:ascii="Arial" w:eastAsia="Times New Roman" w:hAnsi="Arial" w:cs="Arial"/>
          <w:noProof/>
          <w:color w:val="2196F3"/>
          <w:sz w:val="23"/>
          <w:szCs w:val="23"/>
          <w:lang w:eastAsia="tr-TR"/>
        </w:rPr>
        <w:lastRenderedPageBreak/>
        <w:drawing>
          <wp:inline distT="0" distB="0" distL="0" distR="0">
            <wp:extent cx="3048000" cy="2295525"/>
            <wp:effectExtent l="0" t="0" r="0" b="9525"/>
            <wp:docPr id="2" name="Picture 2" descr="https://3.bp.blogspot.com/-xTKxuFqWM8M/XHRDqxJDHcI/AAAAAAAAAEU/jP07VbH1TSApC8H9ARd2yvDo4Rf5iATUACLcBGAs/s320/Week2GroupReplac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xTKxuFqWM8M/XHRDqxJDHcI/AAAAAAAAAEU/jP07VbH1TSApC8H9ARd2yvDo4Rf5iATUACLcBGAs/s320/Week2GroupReplac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There are four group and replace options:</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b/>
          <w:bCs/>
          <w:color w:val="757575"/>
          <w:sz w:val="23"/>
          <w:szCs w:val="23"/>
          <w:lang w:eastAsia="tr-TR"/>
        </w:rPr>
        <w:t>Manual Selection</w:t>
      </w:r>
      <w:r w:rsidRPr="00175851">
        <w:rPr>
          <w:rFonts w:ascii="Arial" w:eastAsia="Times New Roman" w:hAnsi="Arial" w:cs="Arial"/>
          <w:color w:val="757575"/>
          <w:sz w:val="23"/>
          <w:szCs w:val="23"/>
          <w:lang w:eastAsia="tr-TR"/>
        </w:rPr>
        <w:t>: it leaves it to you to decide what values you think should be grouped together.</w:t>
      </w:r>
    </w:p>
    <w:p w:rsidR="00175851" w:rsidRPr="00175851" w:rsidRDefault="00175851" w:rsidP="00175851">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b/>
          <w:bCs/>
          <w:color w:val="757575"/>
          <w:sz w:val="23"/>
          <w:szCs w:val="23"/>
          <w:lang w:eastAsia="tr-TR"/>
        </w:rPr>
        <w:t>Pronunciation</w:t>
      </w:r>
      <w:r w:rsidRPr="00175851">
        <w:rPr>
          <w:rFonts w:ascii="Arial" w:eastAsia="Times New Roman" w:hAnsi="Arial" w:cs="Arial"/>
          <w:color w:val="757575"/>
          <w:sz w:val="23"/>
          <w:szCs w:val="23"/>
          <w:lang w:eastAsia="tr-TR"/>
        </w:rPr>
        <w:t>: it finds and group values that sound alike. What?! Magic I say. This option isn’t flawless but is still pretty cool.</w:t>
      </w:r>
    </w:p>
    <w:p w:rsidR="00175851" w:rsidRPr="00175851" w:rsidRDefault="00175851" w:rsidP="00175851">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b/>
          <w:bCs/>
          <w:color w:val="757575"/>
          <w:sz w:val="23"/>
          <w:szCs w:val="23"/>
          <w:lang w:eastAsia="tr-TR"/>
        </w:rPr>
        <w:t>Common Characters</w:t>
      </w:r>
      <w:r w:rsidRPr="00175851">
        <w:rPr>
          <w:rFonts w:ascii="Arial" w:eastAsia="Times New Roman" w:hAnsi="Arial" w:cs="Arial"/>
          <w:color w:val="757575"/>
          <w:sz w:val="23"/>
          <w:szCs w:val="23"/>
          <w:lang w:eastAsia="tr-TR"/>
        </w:rPr>
        <w:t>: it finds and groups values that share the same common letters. For this option it reduces each value to a collection of its unique letters (so London becomes “dlno”) and groups values with the same collection (so “London” gets grouped with “Lodnon”, “noDonl”,  and even “Lllllllloooondddoooon” as they are all made of combinations of "dlno").</w:t>
      </w:r>
    </w:p>
    <w:p w:rsidR="00175851" w:rsidRPr="00175851" w:rsidRDefault="00175851" w:rsidP="00175851">
      <w:pPr>
        <w:numPr>
          <w:ilvl w:val="0"/>
          <w:numId w:val="1"/>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b/>
          <w:bCs/>
          <w:color w:val="757575"/>
          <w:sz w:val="23"/>
          <w:szCs w:val="23"/>
          <w:lang w:eastAsia="tr-TR"/>
        </w:rPr>
        <w:t>Spelling</w:t>
      </w:r>
      <w:r w:rsidRPr="00175851">
        <w:rPr>
          <w:rFonts w:ascii="Arial" w:eastAsia="Times New Roman" w:hAnsi="Arial" w:cs="Arial"/>
          <w:color w:val="757575"/>
          <w:sz w:val="23"/>
          <w:szCs w:val="23"/>
          <w:lang w:eastAsia="tr-TR"/>
        </w:rPr>
        <w:t>: it finds and groups text values that are spelled alike. It uses a complicated algorithm to determine how alike words are spelt, but I’ve found it to be pretty accurate!</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You can play around with which option or options you use to fix a field with typos, but for our challenge I found the Spelling option to most effective. Any values that get missed by one grouping option can either be manually grouped afterwards or can be gathered up by running a second Group &amp; Replace option!</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lastRenderedPageBreak/>
        <w:t>However, as a word of warning for this: </w:t>
      </w:r>
      <w:r w:rsidRPr="00175851">
        <w:rPr>
          <w:rFonts w:ascii="Arial" w:eastAsia="Times New Roman" w:hAnsi="Arial" w:cs="Arial"/>
          <w:b/>
          <w:bCs/>
          <w:color w:val="757575"/>
          <w:sz w:val="23"/>
          <w:szCs w:val="23"/>
          <w:u w:val="single"/>
          <w:lang w:eastAsia="tr-TR"/>
        </w:rPr>
        <w:t>always sanity check the results</w:t>
      </w:r>
      <w:r w:rsidRPr="00175851">
        <w:rPr>
          <w:rFonts w:ascii="Arial" w:eastAsia="Times New Roman" w:hAnsi="Arial" w:cs="Arial"/>
          <w:color w:val="757575"/>
          <w:sz w:val="23"/>
          <w:szCs w:val="23"/>
          <w:lang w:eastAsia="tr-TR"/>
        </w:rPr>
        <w:t>. This is because you could find some erroneous grouping. For example, suppose you have data with a variety of cities, and four of those cities happened to be:</w:t>
      </w:r>
    </w:p>
    <w:p w:rsidR="00175851" w:rsidRPr="00175851" w:rsidRDefault="00175851" w:rsidP="00175851">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Aartukka (Finland)</w:t>
      </w:r>
    </w:p>
    <w:p w:rsidR="00175851" w:rsidRPr="00175851" w:rsidRDefault="00175851" w:rsidP="00175851">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Karatkau (Georgia)</w:t>
      </w:r>
    </w:p>
    <w:p w:rsidR="00175851" w:rsidRPr="00175851" w:rsidRDefault="00175851" w:rsidP="00175851">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Katakura (Japan)</w:t>
      </w:r>
    </w:p>
    <w:p w:rsidR="00175851" w:rsidRPr="00175851" w:rsidRDefault="00175851" w:rsidP="00175851">
      <w:pPr>
        <w:numPr>
          <w:ilvl w:val="0"/>
          <w:numId w:val="2"/>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Takakura (Japan)</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All these cities are anagrams of each other, so there’s a good change one or more of the Group &amp; replace options would accidentally group these together!</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before="100" w:beforeAutospacing="1" w:after="100" w:afterAutospacing="1" w:line="384" w:lineRule="atLeast"/>
        <w:outlineLvl w:val="2"/>
        <w:rPr>
          <w:rFonts w:ascii="Arial" w:eastAsia="Times New Roman" w:hAnsi="Arial" w:cs="Arial"/>
          <w:b/>
          <w:bCs/>
          <w:color w:val="757575"/>
          <w:sz w:val="24"/>
          <w:szCs w:val="24"/>
          <w:lang w:eastAsia="tr-TR"/>
        </w:rPr>
      </w:pPr>
      <w:r w:rsidRPr="00175851">
        <w:rPr>
          <w:rFonts w:ascii="Arial" w:eastAsia="Times New Roman" w:hAnsi="Arial" w:cs="Arial"/>
          <w:b/>
          <w:bCs/>
          <w:color w:val="757575"/>
          <w:sz w:val="24"/>
          <w:szCs w:val="24"/>
          <w:lang w:eastAsia="tr-TR"/>
        </w:rPr>
        <w:t>Row-To-Column Pivoting</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Yes, as of version 2019.1 (hence some confusion) Tableau Prep now includes the fabled Cross-Tab/Row-to-Column Pivot! This isn’t immediately obvious as the symbol for the Pivot step still shows the Column-to-Row icon as default, however if you add a pivot step you can now see this selector for how which direction you’d like to perform your pivot.</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jc w:val="center"/>
        <w:rPr>
          <w:rFonts w:ascii="Arial" w:eastAsia="Times New Roman" w:hAnsi="Arial" w:cs="Arial"/>
          <w:color w:val="757575"/>
          <w:sz w:val="23"/>
          <w:szCs w:val="23"/>
          <w:lang w:eastAsia="tr-TR"/>
        </w:rPr>
      </w:pPr>
      <w:r w:rsidRPr="00175851">
        <w:rPr>
          <w:rFonts w:ascii="Arial" w:eastAsia="Times New Roman" w:hAnsi="Arial" w:cs="Arial"/>
          <w:noProof/>
          <w:color w:val="2196F3"/>
          <w:sz w:val="23"/>
          <w:szCs w:val="23"/>
          <w:lang w:eastAsia="tr-TR"/>
        </w:rPr>
        <w:drawing>
          <wp:inline distT="0" distB="0" distL="0" distR="0">
            <wp:extent cx="3048000" cy="971550"/>
            <wp:effectExtent l="0" t="0" r="0" b="0"/>
            <wp:docPr id="1" name="Picture 1" descr="https://4.bp.blogspot.com/-JMYxxt53b4Q/XHREbntATNI/AAAAAAAAAEc/WJ2yNQok8CY3N-YgOGwOpgO7UuMv0rdngCLcBGAs/s320/Week2R2CPivo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JMYxxt53b4Q/XHREbntATNI/AAAAAAAAAEc/WJ2yNQok8CY3N-YgOGwOpgO7UuMv0rdngCLcBGAs/s320/Week2R2CPivo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971550"/>
                    </a:xfrm>
                    <a:prstGeom prst="rect">
                      <a:avLst/>
                    </a:prstGeom>
                    <a:noFill/>
                    <a:ln>
                      <a:noFill/>
                    </a:ln>
                  </pic:spPr>
                </pic:pic>
              </a:graphicData>
            </a:graphic>
          </wp:inline>
        </w:drawing>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If you:</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numPr>
          <w:ilvl w:val="0"/>
          <w:numId w:val="3"/>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create a calculated field which combines your [Metric] &amp; [Measure] values into a single [Metric – Measure] string field,</w:t>
      </w:r>
    </w:p>
    <w:p w:rsidR="00175851" w:rsidRPr="00175851" w:rsidRDefault="00175851" w:rsidP="00175851">
      <w:pPr>
        <w:numPr>
          <w:ilvl w:val="0"/>
          <w:numId w:val="3"/>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delete your old [Metric] &amp; [Measure] fields,</w:t>
      </w:r>
    </w:p>
    <w:p w:rsidR="00175851" w:rsidRPr="00175851" w:rsidRDefault="00175851" w:rsidP="00175851">
      <w:pPr>
        <w:numPr>
          <w:ilvl w:val="0"/>
          <w:numId w:val="3"/>
        </w:numPr>
        <w:shd w:val="clear" w:color="auto" w:fill="FFFFFF"/>
        <w:spacing w:before="100" w:beforeAutospacing="1" w:after="100" w:afterAutospacing="1"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t>then add a Column-to-Row pivot which pivots on your new field and aggregates the [Value] field,</w:t>
      </w:r>
    </w:p>
    <w:p w:rsidR="00175851" w:rsidRPr="00175851" w:rsidRDefault="00175851" w:rsidP="00175851">
      <w:pPr>
        <w:shd w:val="clear" w:color="auto" w:fill="FFFFFF"/>
        <w:spacing w:after="0" w:line="384" w:lineRule="atLeast"/>
        <w:rPr>
          <w:rFonts w:ascii="Arial" w:eastAsia="Times New Roman" w:hAnsi="Arial" w:cs="Arial"/>
          <w:color w:val="757575"/>
          <w:sz w:val="23"/>
          <w:szCs w:val="23"/>
          <w:lang w:eastAsia="tr-TR"/>
        </w:rPr>
      </w:pPr>
    </w:p>
    <w:p w:rsidR="00175851" w:rsidRPr="00175851" w:rsidRDefault="00175851" w:rsidP="00175851">
      <w:pPr>
        <w:shd w:val="clear" w:color="auto" w:fill="FFFFFF"/>
        <w:spacing w:line="384" w:lineRule="atLeast"/>
        <w:rPr>
          <w:rFonts w:ascii="Arial" w:eastAsia="Times New Roman" w:hAnsi="Arial" w:cs="Arial"/>
          <w:color w:val="757575"/>
          <w:sz w:val="23"/>
          <w:szCs w:val="23"/>
          <w:lang w:eastAsia="tr-TR"/>
        </w:rPr>
      </w:pPr>
      <w:r w:rsidRPr="00175851">
        <w:rPr>
          <w:rFonts w:ascii="Arial" w:eastAsia="Times New Roman" w:hAnsi="Arial" w:cs="Arial"/>
          <w:color w:val="757575"/>
          <w:sz w:val="23"/>
          <w:szCs w:val="23"/>
          <w:lang w:eastAsia="tr-TR"/>
        </w:rPr>
        <w:lastRenderedPageBreak/>
        <w:t>you should find you now have all your metrics in separate columns as required!</w:t>
      </w:r>
    </w:p>
    <w:p w:rsidR="00777AD2" w:rsidRDefault="00777AD2">
      <w:bookmarkStart w:id="0" w:name="_GoBack"/>
      <w:bookmarkEnd w:id="0"/>
    </w:p>
    <w:sectPr w:rsidR="00777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6B4F"/>
    <w:multiLevelType w:val="multilevel"/>
    <w:tmpl w:val="0C5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540F4"/>
    <w:multiLevelType w:val="multilevel"/>
    <w:tmpl w:val="0242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C1AA2"/>
    <w:multiLevelType w:val="multilevel"/>
    <w:tmpl w:val="003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F9"/>
    <w:rsid w:val="00175851"/>
    <w:rsid w:val="00777AD2"/>
    <w:rsid w:val="00DD52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6249C-EF82-4FAD-B22D-B5E5F046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585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851"/>
    <w:rPr>
      <w:rFonts w:ascii="Times New Roman" w:eastAsia="Times New Roman" w:hAnsi="Times New Roman" w:cs="Times New Roman"/>
      <w:b/>
      <w:bCs/>
      <w:sz w:val="27"/>
      <w:szCs w:val="27"/>
      <w:lang w:eastAsia="tr-TR"/>
    </w:rPr>
  </w:style>
  <w:style w:type="character" w:customStyle="1" w:styleId="byline">
    <w:name w:val="byline"/>
    <w:basedOn w:val="DefaultParagraphFont"/>
    <w:rsid w:val="00175851"/>
  </w:style>
  <w:style w:type="character" w:styleId="Hyperlink">
    <w:name w:val="Hyperlink"/>
    <w:basedOn w:val="DefaultParagraphFont"/>
    <w:uiPriority w:val="99"/>
    <w:semiHidden/>
    <w:unhideWhenUsed/>
    <w:rsid w:val="001758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79494">
      <w:bodyDiv w:val="1"/>
      <w:marLeft w:val="0"/>
      <w:marRight w:val="0"/>
      <w:marTop w:val="0"/>
      <w:marBottom w:val="0"/>
      <w:divBdr>
        <w:top w:val="none" w:sz="0" w:space="0" w:color="auto"/>
        <w:left w:val="none" w:sz="0" w:space="0" w:color="auto"/>
        <w:bottom w:val="none" w:sz="0" w:space="0" w:color="auto"/>
        <w:right w:val="none" w:sz="0" w:space="0" w:color="auto"/>
      </w:divBdr>
      <w:divsChild>
        <w:div w:id="1213810472">
          <w:marLeft w:val="0"/>
          <w:marRight w:val="0"/>
          <w:marTop w:val="0"/>
          <w:marBottom w:val="0"/>
          <w:divBdr>
            <w:top w:val="none" w:sz="0" w:space="0" w:color="auto"/>
            <w:left w:val="none" w:sz="0" w:space="0" w:color="auto"/>
            <w:bottom w:val="none" w:sz="0" w:space="0" w:color="auto"/>
            <w:right w:val="none" w:sz="0" w:space="0" w:color="auto"/>
          </w:divBdr>
          <w:divsChild>
            <w:div w:id="653609491">
              <w:marLeft w:val="0"/>
              <w:marRight w:val="0"/>
              <w:marTop w:val="0"/>
              <w:marBottom w:val="0"/>
              <w:divBdr>
                <w:top w:val="none" w:sz="0" w:space="0" w:color="auto"/>
                <w:left w:val="none" w:sz="0" w:space="0" w:color="auto"/>
                <w:bottom w:val="none" w:sz="0" w:space="0" w:color="auto"/>
                <w:right w:val="none" w:sz="0" w:space="0" w:color="auto"/>
              </w:divBdr>
            </w:div>
          </w:divsChild>
        </w:div>
        <w:div w:id="949628397">
          <w:marLeft w:val="0"/>
          <w:marRight w:val="0"/>
          <w:marTop w:val="360"/>
          <w:marBottom w:val="480"/>
          <w:divBdr>
            <w:top w:val="none" w:sz="0" w:space="0" w:color="auto"/>
            <w:left w:val="none" w:sz="0" w:space="0" w:color="auto"/>
            <w:bottom w:val="none" w:sz="0" w:space="0" w:color="auto"/>
            <w:right w:val="none" w:sz="0" w:space="0" w:color="auto"/>
          </w:divBdr>
          <w:divsChild>
            <w:div w:id="1893494032">
              <w:marLeft w:val="0"/>
              <w:marRight w:val="0"/>
              <w:marTop w:val="0"/>
              <w:marBottom w:val="0"/>
              <w:divBdr>
                <w:top w:val="none" w:sz="0" w:space="0" w:color="auto"/>
                <w:left w:val="none" w:sz="0" w:space="0" w:color="auto"/>
                <w:bottom w:val="none" w:sz="0" w:space="0" w:color="auto"/>
                <w:right w:val="none" w:sz="0" w:space="0" w:color="auto"/>
              </w:divBdr>
            </w:div>
            <w:div w:id="942878839">
              <w:marLeft w:val="0"/>
              <w:marRight w:val="0"/>
              <w:marTop w:val="0"/>
              <w:marBottom w:val="0"/>
              <w:divBdr>
                <w:top w:val="none" w:sz="0" w:space="0" w:color="auto"/>
                <w:left w:val="none" w:sz="0" w:space="0" w:color="auto"/>
                <w:bottom w:val="none" w:sz="0" w:space="0" w:color="auto"/>
                <w:right w:val="none" w:sz="0" w:space="0" w:color="auto"/>
              </w:divBdr>
            </w:div>
            <w:div w:id="1559826165">
              <w:marLeft w:val="0"/>
              <w:marRight w:val="0"/>
              <w:marTop w:val="0"/>
              <w:marBottom w:val="0"/>
              <w:divBdr>
                <w:top w:val="none" w:sz="0" w:space="0" w:color="auto"/>
                <w:left w:val="none" w:sz="0" w:space="0" w:color="auto"/>
                <w:bottom w:val="none" w:sz="0" w:space="0" w:color="auto"/>
                <w:right w:val="none" w:sz="0" w:space="0" w:color="auto"/>
              </w:divBdr>
            </w:div>
            <w:div w:id="1527675528">
              <w:marLeft w:val="0"/>
              <w:marRight w:val="0"/>
              <w:marTop w:val="0"/>
              <w:marBottom w:val="0"/>
              <w:divBdr>
                <w:top w:val="none" w:sz="0" w:space="0" w:color="auto"/>
                <w:left w:val="none" w:sz="0" w:space="0" w:color="auto"/>
                <w:bottom w:val="none" w:sz="0" w:space="0" w:color="auto"/>
                <w:right w:val="none" w:sz="0" w:space="0" w:color="auto"/>
              </w:divBdr>
            </w:div>
            <w:div w:id="1707489822">
              <w:marLeft w:val="0"/>
              <w:marRight w:val="0"/>
              <w:marTop w:val="0"/>
              <w:marBottom w:val="0"/>
              <w:divBdr>
                <w:top w:val="none" w:sz="0" w:space="0" w:color="auto"/>
                <w:left w:val="none" w:sz="0" w:space="0" w:color="auto"/>
                <w:bottom w:val="none" w:sz="0" w:space="0" w:color="auto"/>
                <w:right w:val="none" w:sz="0" w:space="0" w:color="auto"/>
              </w:divBdr>
            </w:div>
            <w:div w:id="928318413">
              <w:marLeft w:val="0"/>
              <w:marRight w:val="0"/>
              <w:marTop w:val="0"/>
              <w:marBottom w:val="0"/>
              <w:divBdr>
                <w:top w:val="none" w:sz="0" w:space="0" w:color="auto"/>
                <w:left w:val="none" w:sz="0" w:space="0" w:color="auto"/>
                <w:bottom w:val="none" w:sz="0" w:space="0" w:color="auto"/>
                <w:right w:val="none" w:sz="0" w:space="0" w:color="auto"/>
              </w:divBdr>
            </w:div>
            <w:div w:id="1736122271">
              <w:marLeft w:val="0"/>
              <w:marRight w:val="0"/>
              <w:marTop w:val="0"/>
              <w:marBottom w:val="0"/>
              <w:divBdr>
                <w:top w:val="none" w:sz="0" w:space="0" w:color="auto"/>
                <w:left w:val="none" w:sz="0" w:space="0" w:color="auto"/>
                <w:bottom w:val="none" w:sz="0" w:space="0" w:color="auto"/>
                <w:right w:val="none" w:sz="0" w:space="0" w:color="auto"/>
              </w:divBdr>
            </w:div>
            <w:div w:id="488178545">
              <w:marLeft w:val="0"/>
              <w:marRight w:val="0"/>
              <w:marTop w:val="0"/>
              <w:marBottom w:val="0"/>
              <w:divBdr>
                <w:top w:val="none" w:sz="0" w:space="0" w:color="auto"/>
                <w:left w:val="none" w:sz="0" w:space="0" w:color="auto"/>
                <w:bottom w:val="none" w:sz="0" w:space="0" w:color="auto"/>
                <w:right w:val="none" w:sz="0" w:space="0" w:color="auto"/>
              </w:divBdr>
            </w:div>
            <w:div w:id="386346273">
              <w:marLeft w:val="0"/>
              <w:marRight w:val="0"/>
              <w:marTop w:val="0"/>
              <w:marBottom w:val="0"/>
              <w:divBdr>
                <w:top w:val="none" w:sz="0" w:space="0" w:color="auto"/>
                <w:left w:val="none" w:sz="0" w:space="0" w:color="auto"/>
                <w:bottom w:val="none" w:sz="0" w:space="0" w:color="auto"/>
                <w:right w:val="none" w:sz="0" w:space="0" w:color="auto"/>
              </w:divBdr>
            </w:div>
            <w:div w:id="1336180400">
              <w:marLeft w:val="0"/>
              <w:marRight w:val="0"/>
              <w:marTop w:val="0"/>
              <w:marBottom w:val="0"/>
              <w:divBdr>
                <w:top w:val="none" w:sz="0" w:space="0" w:color="auto"/>
                <w:left w:val="none" w:sz="0" w:space="0" w:color="auto"/>
                <w:bottom w:val="none" w:sz="0" w:space="0" w:color="auto"/>
                <w:right w:val="none" w:sz="0" w:space="0" w:color="auto"/>
              </w:divBdr>
            </w:div>
            <w:div w:id="1275400508">
              <w:marLeft w:val="0"/>
              <w:marRight w:val="0"/>
              <w:marTop w:val="0"/>
              <w:marBottom w:val="0"/>
              <w:divBdr>
                <w:top w:val="none" w:sz="0" w:space="0" w:color="auto"/>
                <w:left w:val="none" w:sz="0" w:space="0" w:color="auto"/>
                <w:bottom w:val="none" w:sz="0" w:space="0" w:color="auto"/>
                <w:right w:val="none" w:sz="0" w:space="0" w:color="auto"/>
              </w:divBdr>
            </w:div>
            <w:div w:id="1230265461">
              <w:marLeft w:val="0"/>
              <w:marRight w:val="0"/>
              <w:marTop w:val="0"/>
              <w:marBottom w:val="0"/>
              <w:divBdr>
                <w:top w:val="none" w:sz="0" w:space="0" w:color="auto"/>
                <w:left w:val="none" w:sz="0" w:space="0" w:color="auto"/>
                <w:bottom w:val="none" w:sz="0" w:space="0" w:color="auto"/>
                <w:right w:val="none" w:sz="0" w:space="0" w:color="auto"/>
              </w:divBdr>
            </w:div>
            <w:div w:id="692925004">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346367037">
              <w:marLeft w:val="0"/>
              <w:marRight w:val="0"/>
              <w:marTop w:val="0"/>
              <w:marBottom w:val="0"/>
              <w:divBdr>
                <w:top w:val="none" w:sz="0" w:space="0" w:color="auto"/>
                <w:left w:val="none" w:sz="0" w:space="0" w:color="auto"/>
                <w:bottom w:val="none" w:sz="0" w:space="0" w:color="auto"/>
                <w:right w:val="none" w:sz="0" w:space="0" w:color="auto"/>
              </w:divBdr>
            </w:div>
            <w:div w:id="1238203105">
              <w:marLeft w:val="0"/>
              <w:marRight w:val="0"/>
              <w:marTop w:val="0"/>
              <w:marBottom w:val="0"/>
              <w:divBdr>
                <w:top w:val="none" w:sz="0" w:space="0" w:color="auto"/>
                <w:left w:val="none" w:sz="0" w:space="0" w:color="auto"/>
                <w:bottom w:val="none" w:sz="0" w:space="0" w:color="auto"/>
                <w:right w:val="none" w:sz="0" w:space="0" w:color="auto"/>
              </w:divBdr>
            </w:div>
            <w:div w:id="1012879503">
              <w:marLeft w:val="0"/>
              <w:marRight w:val="0"/>
              <w:marTop w:val="0"/>
              <w:marBottom w:val="0"/>
              <w:divBdr>
                <w:top w:val="none" w:sz="0" w:space="0" w:color="auto"/>
                <w:left w:val="none" w:sz="0" w:space="0" w:color="auto"/>
                <w:bottom w:val="none" w:sz="0" w:space="0" w:color="auto"/>
                <w:right w:val="none" w:sz="0" w:space="0" w:color="auto"/>
              </w:divBdr>
            </w:div>
            <w:div w:id="502866070">
              <w:marLeft w:val="0"/>
              <w:marRight w:val="0"/>
              <w:marTop w:val="0"/>
              <w:marBottom w:val="0"/>
              <w:divBdr>
                <w:top w:val="none" w:sz="0" w:space="0" w:color="auto"/>
                <w:left w:val="none" w:sz="0" w:space="0" w:color="auto"/>
                <w:bottom w:val="none" w:sz="0" w:space="0" w:color="auto"/>
                <w:right w:val="none" w:sz="0" w:space="0" w:color="auto"/>
              </w:divBdr>
            </w:div>
            <w:div w:id="616908614">
              <w:marLeft w:val="0"/>
              <w:marRight w:val="0"/>
              <w:marTop w:val="0"/>
              <w:marBottom w:val="0"/>
              <w:divBdr>
                <w:top w:val="none" w:sz="0" w:space="0" w:color="auto"/>
                <w:left w:val="none" w:sz="0" w:space="0" w:color="auto"/>
                <w:bottom w:val="none" w:sz="0" w:space="0" w:color="auto"/>
                <w:right w:val="none" w:sz="0" w:space="0" w:color="auto"/>
              </w:divBdr>
            </w:div>
            <w:div w:id="1715540526">
              <w:marLeft w:val="0"/>
              <w:marRight w:val="0"/>
              <w:marTop w:val="0"/>
              <w:marBottom w:val="0"/>
              <w:divBdr>
                <w:top w:val="none" w:sz="0" w:space="0" w:color="auto"/>
                <w:left w:val="none" w:sz="0" w:space="0" w:color="auto"/>
                <w:bottom w:val="none" w:sz="0" w:space="0" w:color="auto"/>
                <w:right w:val="none" w:sz="0" w:space="0" w:color="auto"/>
              </w:divBdr>
            </w:div>
            <w:div w:id="50151942">
              <w:marLeft w:val="0"/>
              <w:marRight w:val="0"/>
              <w:marTop w:val="0"/>
              <w:marBottom w:val="0"/>
              <w:divBdr>
                <w:top w:val="none" w:sz="0" w:space="0" w:color="auto"/>
                <w:left w:val="none" w:sz="0" w:space="0" w:color="auto"/>
                <w:bottom w:val="none" w:sz="0" w:space="0" w:color="auto"/>
                <w:right w:val="none" w:sz="0" w:space="0" w:color="auto"/>
              </w:divBdr>
            </w:div>
            <w:div w:id="1891069298">
              <w:marLeft w:val="0"/>
              <w:marRight w:val="0"/>
              <w:marTop w:val="0"/>
              <w:marBottom w:val="0"/>
              <w:divBdr>
                <w:top w:val="none" w:sz="0" w:space="0" w:color="auto"/>
                <w:left w:val="none" w:sz="0" w:space="0" w:color="auto"/>
                <w:bottom w:val="none" w:sz="0" w:space="0" w:color="auto"/>
                <w:right w:val="none" w:sz="0" w:space="0" w:color="auto"/>
              </w:divBdr>
            </w:div>
            <w:div w:id="1735422785">
              <w:marLeft w:val="0"/>
              <w:marRight w:val="0"/>
              <w:marTop w:val="0"/>
              <w:marBottom w:val="0"/>
              <w:divBdr>
                <w:top w:val="none" w:sz="0" w:space="0" w:color="auto"/>
                <w:left w:val="none" w:sz="0" w:space="0" w:color="auto"/>
                <w:bottom w:val="none" w:sz="0" w:space="0" w:color="auto"/>
                <w:right w:val="none" w:sz="0" w:space="0" w:color="auto"/>
              </w:divBdr>
            </w:div>
            <w:div w:id="793908913">
              <w:marLeft w:val="0"/>
              <w:marRight w:val="0"/>
              <w:marTop w:val="0"/>
              <w:marBottom w:val="0"/>
              <w:divBdr>
                <w:top w:val="none" w:sz="0" w:space="0" w:color="auto"/>
                <w:left w:val="none" w:sz="0" w:space="0" w:color="auto"/>
                <w:bottom w:val="none" w:sz="0" w:space="0" w:color="auto"/>
                <w:right w:val="none" w:sz="0" w:space="0" w:color="auto"/>
              </w:divBdr>
            </w:div>
            <w:div w:id="243609851">
              <w:marLeft w:val="0"/>
              <w:marRight w:val="0"/>
              <w:marTop w:val="0"/>
              <w:marBottom w:val="0"/>
              <w:divBdr>
                <w:top w:val="none" w:sz="0" w:space="0" w:color="auto"/>
                <w:left w:val="none" w:sz="0" w:space="0" w:color="auto"/>
                <w:bottom w:val="none" w:sz="0" w:space="0" w:color="auto"/>
                <w:right w:val="none" w:sz="0" w:space="0" w:color="auto"/>
              </w:divBdr>
            </w:div>
            <w:div w:id="520120379">
              <w:marLeft w:val="0"/>
              <w:marRight w:val="0"/>
              <w:marTop w:val="0"/>
              <w:marBottom w:val="0"/>
              <w:divBdr>
                <w:top w:val="none" w:sz="0" w:space="0" w:color="auto"/>
                <w:left w:val="none" w:sz="0" w:space="0" w:color="auto"/>
                <w:bottom w:val="none" w:sz="0" w:space="0" w:color="auto"/>
                <w:right w:val="none" w:sz="0" w:space="0" w:color="auto"/>
              </w:divBdr>
            </w:div>
            <w:div w:id="1484926378">
              <w:marLeft w:val="0"/>
              <w:marRight w:val="0"/>
              <w:marTop w:val="0"/>
              <w:marBottom w:val="0"/>
              <w:divBdr>
                <w:top w:val="none" w:sz="0" w:space="0" w:color="auto"/>
                <w:left w:val="none" w:sz="0" w:space="0" w:color="auto"/>
                <w:bottom w:val="none" w:sz="0" w:space="0" w:color="auto"/>
                <w:right w:val="none" w:sz="0" w:space="0" w:color="auto"/>
              </w:divBdr>
            </w:div>
            <w:div w:id="804541521">
              <w:marLeft w:val="0"/>
              <w:marRight w:val="0"/>
              <w:marTop w:val="0"/>
              <w:marBottom w:val="0"/>
              <w:divBdr>
                <w:top w:val="none" w:sz="0" w:space="0" w:color="auto"/>
                <w:left w:val="none" w:sz="0" w:space="0" w:color="auto"/>
                <w:bottom w:val="none" w:sz="0" w:space="0" w:color="auto"/>
                <w:right w:val="none" w:sz="0" w:space="0" w:color="auto"/>
              </w:divBdr>
            </w:div>
            <w:div w:id="1232811903">
              <w:marLeft w:val="0"/>
              <w:marRight w:val="0"/>
              <w:marTop w:val="0"/>
              <w:marBottom w:val="0"/>
              <w:divBdr>
                <w:top w:val="none" w:sz="0" w:space="0" w:color="auto"/>
                <w:left w:val="none" w:sz="0" w:space="0" w:color="auto"/>
                <w:bottom w:val="none" w:sz="0" w:space="0" w:color="auto"/>
                <w:right w:val="none" w:sz="0" w:space="0" w:color="auto"/>
              </w:divBdr>
            </w:div>
            <w:div w:id="551112084">
              <w:marLeft w:val="0"/>
              <w:marRight w:val="0"/>
              <w:marTop w:val="0"/>
              <w:marBottom w:val="0"/>
              <w:divBdr>
                <w:top w:val="none" w:sz="0" w:space="0" w:color="auto"/>
                <w:left w:val="none" w:sz="0" w:space="0" w:color="auto"/>
                <w:bottom w:val="none" w:sz="0" w:space="0" w:color="auto"/>
                <w:right w:val="none" w:sz="0" w:space="0" w:color="auto"/>
              </w:divBdr>
            </w:div>
            <w:div w:id="1325472994">
              <w:marLeft w:val="0"/>
              <w:marRight w:val="0"/>
              <w:marTop w:val="0"/>
              <w:marBottom w:val="0"/>
              <w:divBdr>
                <w:top w:val="none" w:sz="0" w:space="0" w:color="auto"/>
                <w:left w:val="none" w:sz="0" w:space="0" w:color="auto"/>
                <w:bottom w:val="none" w:sz="0" w:space="0" w:color="auto"/>
                <w:right w:val="none" w:sz="0" w:space="0" w:color="auto"/>
              </w:divBdr>
            </w:div>
            <w:div w:id="1345008880">
              <w:marLeft w:val="0"/>
              <w:marRight w:val="0"/>
              <w:marTop w:val="0"/>
              <w:marBottom w:val="0"/>
              <w:divBdr>
                <w:top w:val="none" w:sz="0" w:space="0" w:color="auto"/>
                <w:left w:val="none" w:sz="0" w:space="0" w:color="auto"/>
                <w:bottom w:val="none" w:sz="0" w:space="0" w:color="auto"/>
                <w:right w:val="none" w:sz="0" w:space="0" w:color="auto"/>
              </w:divBdr>
            </w:div>
            <w:div w:id="1778525305">
              <w:marLeft w:val="0"/>
              <w:marRight w:val="0"/>
              <w:marTop w:val="0"/>
              <w:marBottom w:val="0"/>
              <w:divBdr>
                <w:top w:val="none" w:sz="0" w:space="0" w:color="auto"/>
                <w:left w:val="none" w:sz="0" w:space="0" w:color="auto"/>
                <w:bottom w:val="none" w:sz="0" w:space="0" w:color="auto"/>
                <w:right w:val="none" w:sz="0" w:space="0" w:color="auto"/>
              </w:divBdr>
            </w:div>
            <w:div w:id="1319456265">
              <w:marLeft w:val="0"/>
              <w:marRight w:val="0"/>
              <w:marTop w:val="0"/>
              <w:marBottom w:val="0"/>
              <w:divBdr>
                <w:top w:val="none" w:sz="0" w:space="0" w:color="auto"/>
                <w:left w:val="none" w:sz="0" w:space="0" w:color="auto"/>
                <w:bottom w:val="none" w:sz="0" w:space="0" w:color="auto"/>
                <w:right w:val="none" w:sz="0" w:space="0" w:color="auto"/>
              </w:divBdr>
            </w:div>
            <w:div w:id="1175069101">
              <w:marLeft w:val="0"/>
              <w:marRight w:val="0"/>
              <w:marTop w:val="0"/>
              <w:marBottom w:val="0"/>
              <w:divBdr>
                <w:top w:val="none" w:sz="0" w:space="0" w:color="auto"/>
                <w:left w:val="none" w:sz="0" w:space="0" w:color="auto"/>
                <w:bottom w:val="none" w:sz="0" w:space="0" w:color="auto"/>
                <w:right w:val="none" w:sz="0" w:space="0" w:color="auto"/>
              </w:divBdr>
            </w:div>
            <w:div w:id="1942830977">
              <w:marLeft w:val="0"/>
              <w:marRight w:val="0"/>
              <w:marTop w:val="0"/>
              <w:marBottom w:val="0"/>
              <w:divBdr>
                <w:top w:val="none" w:sz="0" w:space="0" w:color="auto"/>
                <w:left w:val="none" w:sz="0" w:space="0" w:color="auto"/>
                <w:bottom w:val="none" w:sz="0" w:space="0" w:color="auto"/>
                <w:right w:val="none" w:sz="0" w:space="0" w:color="auto"/>
              </w:divBdr>
            </w:div>
            <w:div w:id="1233738036">
              <w:marLeft w:val="0"/>
              <w:marRight w:val="0"/>
              <w:marTop w:val="0"/>
              <w:marBottom w:val="0"/>
              <w:divBdr>
                <w:top w:val="none" w:sz="0" w:space="0" w:color="auto"/>
                <w:left w:val="none" w:sz="0" w:space="0" w:color="auto"/>
                <w:bottom w:val="none" w:sz="0" w:space="0" w:color="auto"/>
                <w:right w:val="none" w:sz="0" w:space="0" w:color="auto"/>
              </w:divBdr>
            </w:div>
            <w:div w:id="1153453789">
              <w:marLeft w:val="0"/>
              <w:marRight w:val="0"/>
              <w:marTop w:val="0"/>
              <w:marBottom w:val="0"/>
              <w:divBdr>
                <w:top w:val="none" w:sz="0" w:space="0" w:color="auto"/>
                <w:left w:val="none" w:sz="0" w:space="0" w:color="auto"/>
                <w:bottom w:val="none" w:sz="0" w:space="0" w:color="auto"/>
                <w:right w:val="none" w:sz="0" w:space="0" w:color="auto"/>
              </w:divBdr>
            </w:div>
            <w:div w:id="596016920">
              <w:marLeft w:val="0"/>
              <w:marRight w:val="0"/>
              <w:marTop w:val="0"/>
              <w:marBottom w:val="0"/>
              <w:divBdr>
                <w:top w:val="none" w:sz="0" w:space="0" w:color="auto"/>
                <w:left w:val="none" w:sz="0" w:space="0" w:color="auto"/>
                <w:bottom w:val="none" w:sz="0" w:space="0" w:color="auto"/>
                <w:right w:val="none" w:sz="0" w:space="0" w:color="auto"/>
              </w:divBdr>
            </w:div>
            <w:div w:id="1985306018">
              <w:marLeft w:val="0"/>
              <w:marRight w:val="0"/>
              <w:marTop w:val="0"/>
              <w:marBottom w:val="0"/>
              <w:divBdr>
                <w:top w:val="none" w:sz="0" w:space="0" w:color="auto"/>
                <w:left w:val="none" w:sz="0" w:space="0" w:color="auto"/>
                <w:bottom w:val="none" w:sz="0" w:space="0" w:color="auto"/>
                <w:right w:val="none" w:sz="0" w:space="0" w:color="auto"/>
              </w:divBdr>
            </w:div>
            <w:div w:id="14264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4.bp.blogspot.com/-JMYxxt53b4Q/XHREbntATNI/AAAAAAAAAEc/WJ2yNQok8CY3N-YgOGwOpgO7UuMv0rdngCLcBGAs/s1600/Week2R2CPivot.PNG" TargetMode="External"/><Relationship Id="rId3" Type="http://schemas.openxmlformats.org/officeDocument/2006/relationships/settings" Target="settings.xml"/><Relationship Id="rId7" Type="http://schemas.openxmlformats.org/officeDocument/2006/relationships/hyperlink" Target="https://2.bp.blogspot.com/-rfW2Alc7pBI/XHRCgLPajsI/AAAAAAAAAEE/mj8kILLKmgYGxpwVyJvO7dHsGflRxPWkgCLcBGAs/s1600/Week2Flow.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SzNIgSEsnK6ranfi0j9iLIzpVhdnsLRk/view" TargetMode="External"/><Relationship Id="rId11" Type="http://schemas.openxmlformats.org/officeDocument/2006/relationships/hyperlink" Target="https://3.bp.blogspot.com/-xTKxuFqWM8M/XHRDqxJDHcI/AAAAAAAAAEU/jP07VbH1TSApC8H9ARd2yvDo4Rf5iATUACLcBGAs/s1600/Week2GroupReplace.PNG" TargetMode="External"/><Relationship Id="rId5" Type="http://schemas.openxmlformats.org/officeDocument/2006/relationships/hyperlink" Target="https://preppindata.blogspot.com/2019/02/2019-week-2-solution.htm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1.bp.blogspot.com/-2390SCBFPUA/XHRC9Yc3T2I/AAAAAAAAAEM/Yd2o5wDgFmQAjVtFqVv_cH5dsE240LGrgCLcBGAs/s1600/Week2DataInterpreter.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Ozgur Caglayan</dc:creator>
  <cp:keywords/>
  <dc:description/>
  <cp:lastModifiedBy>Ozgur Caglayan</cp:lastModifiedBy>
  <cp:revision>2</cp:revision>
  <dcterms:created xsi:type="dcterms:W3CDTF">2019-09-14T22:46:00Z</dcterms:created>
  <dcterms:modified xsi:type="dcterms:W3CDTF">2019-09-14T22:46:00Z</dcterms:modified>
</cp:coreProperties>
</file>