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65386E" w:rsidRDefault="00636E70" w:rsidP="00E74CA7">
      <w:pPr>
        <w:jc w:val="center"/>
        <w:rPr>
          <w:rFonts w:ascii="Times New Roman" w:hAnsi="Times New Roman" w:cs="Times New Roman"/>
          <w:sz w:val="56"/>
          <w:lang w:val="en-US"/>
        </w:rPr>
      </w:pPr>
    </w:p>
    <w:p w:rsidR="00E74CA7" w:rsidRPr="0065386E" w:rsidRDefault="00E74CA7" w:rsidP="00E74CA7">
      <w:pPr>
        <w:jc w:val="center"/>
        <w:rPr>
          <w:rFonts w:ascii="Times New Roman" w:hAnsi="Times New Roman" w:cs="Times New Roman"/>
          <w:sz w:val="56"/>
          <w:lang w:val="en-US"/>
        </w:rPr>
      </w:pPr>
      <w:r w:rsidRPr="0065386E">
        <w:rPr>
          <w:rFonts w:ascii="Times New Roman" w:hAnsi="Times New Roman" w:cs="Times New Roman"/>
          <w:sz w:val="56"/>
          <w:lang w:val="en-US"/>
        </w:rPr>
        <w:t xml:space="preserve">EE568 - Selected Topics on Electrical Machines </w:t>
      </w:r>
    </w:p>
    <w:p w:rsidR="00E74CA7" w:rsidRPr="0065386E" w:rsidRDefault="00E74CA7" w:rsidP="00E74CA7">
      <w:pPr>
        <w:jc w:val="center"/>
        <w:rPr>
          <w:rFonts w:ascii="Times New Roman" w:hAnsi="Times New Roman" w:cs="Times New Roman"/>
          <w:sz w:val="56"/>
          <w:lang w:val="en-US"/>
        </w:rPr>
      </w:pPr>
    </w:p>
    <w:p w:rsidR="00E74CA7" w:rsidRPr="0065386E" w:rsidRDefault="00E74CA7" w:rsidP="00E74CA7">
      <w:pPr>
        <w:jc w:val="center"/>
        <w:rPr>
          <w:rFonts w:ascii="Times New Roman" w:hAnsi="Times New Roman" w:cs="Times New Roman"/>
          <w:sz w:val="56"/>
          <w:lang w:val="en-US"/>
        </w:rPr>
      </w:pPr>
      <w:r w:rsidRPr="0065386E">
        <w:rPr>
          <w:rFonts w:ascii="Times New Roman" w:hAnsi="Times New Roman" w:cs="Times New Roman"/>
          <w:sz w:val="56"/>
          <w:lang w:val="en-US"/>
        </w:rPr>
        <w:t xml:space="preserve">Project - </w:t>
      </w:r>
      <w:r w:rsidR="00EA3324" w:rsidRPr="0065386E">
        <w:rPr>
          <w:rFonts w:ascii="Times New Roman" w:hAnsi="Times New Roman" w:cs="Times New Roman"/>
          <w:sz w:val="56"/>
          <w:lang w:val="en-US"/>
        </w:rPr>
        <w:t>3</w:t>
      </w:r>
    </w:p>
    <w:p w:rsidR="00E74CA7" w:rsidRPr="0065386E" w:rsidRDefault="00E74CA7" w:rsidP="00E74CA7">
      <w:pPr>
        <w:jc w:val="center"/>
        <w:rPr>
          <w:rFonts w:ascii="Times New Roman" w:hAnsi="Times New Roman" w:cs="Times New Roman"/>
          <w:sz w:val="56"/>
          <w:lang w:val="en-US"/>
        </w:rPr>
      </w:pPr>
    </w:p>
    <w:p w:rsidR="00E74CA7" w:rsidRPr="0065386E" w:rsidRDefault="00EA3324" w:rsidP="00E74CA7">
      <w:pPr>
        <w:jc w:val="center"/>
        <w:rPr>
          <w:rFonts w:ascii="Times New Roman" w:hAnsi="Times New Roman" w:cs="Times New Roman"/>
          <w:sz w:val="40"/>
          <w:lang w:val="en-US"/>
        </w:rPr>
      </w:pPr>
      <w:r w:rsidRPr="0065386E">
        <w:rPr>
          <w:rFonts w:ascii="Times New Roman" w:hAnsi="Times New Roman" w:cs="Times New Roman"/>
          <w:sz w:val="56"/>
          <w:lang w:val="en-US"/>
        </w:rPr>
        <w:t>PM Motor Comparison Analysis</w:t>
      </w:r>
    </w:p>
    <w:p w:rsidR="00E74CA7" w:rsidRPr="0065386E" w:rsidRDefault="00E74CA7" w:rsidP="00E74CA7">
      <w:pPr>
        <w:jc w:val="center"/>
        <w:rPr>
          <w:rFonts w:ascii="Times New Roman" w:hAnsi="Times New Roman" w:cs="Times New Roman"/>
          <w:sz w:val="40"/>
          <w:lang w:val="en-US"/>
        </w:rPr>
      </w:pPr>
    </w:p>
    <w:p w:rsidR="00E74CA7" w:rsidRPr="0065386E" w:rsidRDefault="00E74CA7" w:rsidP="00E74CA7">
      <w:pPr>
        <w:jc w:val="center"/>
        <w:rPr>
          <w:rFonts w:ascii="Times New Roman" w:hAnsi="Times New Roman" w:cs="Times New Roman"/>
          <w:sz w:val="40"/>
          <w:lang w:val="en-US"/>
        </w:rPr>
      </w:pPr>
    </w:p>
    <w:p w:rsidR="00E74CA7" w:rsidRPr="0065386E" w:rsidRDefault="00E74CA7" w:rsidP="00E74CA7">
      <w:pPr>
        <w:jc w:val="center"/>
        <w:rPr>
          <w:rFonts w:ascii="Times New Roman" w:hAnsi="Times New Roman" w:cs="Times New Roman"/>
          <w:sz w:val="40"/>
          <w:lang w:val="en-US"/>
        </w:rPr>
      </w:pPr>
      <w:proofErr w:type="spellStart"/>
      <w:r w:rsidRPr="0065386E">
        <w:rPr>
          <w:rFonts w:ascii="Times New Roman" w:hAnsi="Times New Roman" w:cs="Times New Roman"/>
          <w:sz w:val="40"/>
          <w:lang w:val="en-US"/>
        </w:rPr>
        <w:t>Özgür</w:t>
      </w:r>
      <w:proofErr w:type="spellEnd"/>
      <w:r w:rsidRPr="0065386E">
        <w:rPr>
          <w:rFonts w:ascii="Times New Roman" w:hAnsi="Times New Roman" w:cs="Times New Roman"/>
          <w:sz w:val="40"/>
          <w:lang w:val="en-US"/>
        </w:rPr>
        <w:t xml:space="preserve"> </w:t>
      </w:r>
      <w:proofErr w:type="spellStart"/>
      <w:r w:rsidRPr="0065386E">
        <w:rPr>
          <w:rFonts w:ascii="Times New Roman" w:hAnsi="Times New Roman" w:cs="Times New Roman"/>
          <w:sz w:val="40"/>
          <w:lang w:val="en-US"/>
        </w:rPr>
        <w:t>Yazıcı</w:t>
      </w:r>
      <w:proofErr w:type="spellEnd"/>
    </w:p>
    <w:p w:rsidR="00E74CA7" w:rsidRPr="0065386E" w:rsidRDefault="00E74CA7" w:rsidP="00E74CA7">
      <w:pPr>
        <w:jc w:val="center"/>
        <w:rPr>
          <w:rFonts w:ascii="Times New Roman" w:hAnsi="Times New Roman" w:cs="Times New Roman"/>
          <w:sz w:val="40"/>
          <w:lang w:val="en-US"/>
        </w:rPr>
      </w:pPr>
    </w:p>
    <w:p w:rsidR="00E74CA7" w:rsidRPr="0065386E" w:rsidRDefault="00EA3324" w:rsidP="00E74CA7">
      <w:pPr>
        <w:jc w:val="center"/>
        <w:rPr>
          <w:rFonts w:ascii="Times New Roman" w:hAnsi="Times New Roman" w:cs="Times New Roman"/>
          <w:sz w:val="40"/>
          <w:lang w:val="en-US"/>
        </w:rPr>
      </w:pPr>
      <w:r w:rsidRPr="0065386E">
        <w:rPr>
          <w:rFonts w:ascii="Times New Roman" w:hAnsi="Times New Roman" w:cs="Times New Roman"/>
          <w:sz w:val="40"/>
          <w:lang w:val="en-US"/>
        </w:rPr>
        <w:t>03</w:t>
      </w:r>
      <w:r w:rsidR="00E74CA7" w:rsidRPr="0065386E">
        <w:rPr>
          <w:rFonts w:ascii="Times New Roman" w:hAnsi="Times New Roman" w:cs="Times New Roman"/>
          <w:sz w:val="40"/>
          <w:lang w:val="en-US"/>
        </w:rPr>
        <w:t>.0</w:t>
      </w:r>
      <w:r w:rsidRPr="0065386E">
        <w:rPr>
          <w:rFonts w:ascii="Times New Roman" w:hAnsi="Times New Roman" w:cs="Times New Roman"/>
          <w:sz w:val="40"/>
          <w:lang w:val="en-US"/>
        </w:rPr>
        <w:t>5</w:t>
      </w:r>
      <w:r w:rsidR="00E74CA7" w:rsidRPr="0065386E">
        <w:rPr>
          <w:rFonts w:ascii="Times New Roman" w:hAnsi="Times New Roman" w:cs="Times New Roman"/>
          <w:sz w:val="40"/>
          <w:lang w:val="en-US"/>
        </w:rPr>
        <w:t>.2020</w:t>
      </w:r>
    </w:p>
    <w:p w:rsidR="00EA40D4" w:rsidRPr="0065386E" w:rsidRDefault="00EA40D4">
      <w:pPr>
        <w:rPr>
          <w:rFonts w:ascii="Times New Roman" w:hAnsi="Times New Roman" w:cs="Times New Roman"/>
          <w:lang w:val="en-US"/>
        </w:rPr>
      </w:pPr>
      <w:r w:rsidRPr="0065386E">
        <w:rPr>
          <w:rFonts w:ascii="Times New Roman" w:hAnsi="Times New Roman" w:cs="Times New Roman"/>
          <w:lang w:val="en-US"/>
        </w:rPr>
        <w:br w:type="page"/>
      </w:r>
    </w:p>
    <w:p w:rsidR="00AF021D" w:rsidRPr="0065386E" w:rsidRDefault="00AF021D" w:rsidP="00AF021D">
      <w:pPr>
        <w:pStyle w:val="Balk1"/>
        <w:ind w:left="720"/>
        <w:rPr>
          <w:rFonts w:ascii="Times New Roman" w:hAnsi="Times New Roman" w:cs="Times New Roman"/>
          <w:lang w:val="en-US"/>
        </w:rPr>
      </w:pPr>
      <w:r w:rsidRPr="0065386E">
        <w:rPr>
          <w:rFonts w:ascii="Times New Roman" w:hAnsi="Times New Roman" w:cs="Times New Roman"/>
          <w:lang w:val="en-US"/>
        </w:rPr>
        <w:lastRenderedPageBreak/>
        <w:t xml:space="preserve">Introduction </w:t>
      </w:r>
    </w:p>
    <w:p w:rsidR="00AF021D" w:rsidRPr="0065386E" w:rsidRDefault="00AF021D" w:rsidP="00AF021D">
      <w:pPr>
        <w:rPr>
          <w:rFonts w:ascii="Times New Roman" w:hAnsi="Times New Roman" w:cs="Times New Roman"/>
          <w:lang w:val="en-US"/>
        </w:rPr>
      </w:pPr>
    </w:p>
    <w:p w:rsidR="00AF021D" w:rsidRPr="0065386E" w:rsidRDefault="00EA3324" w:rsidP="002C544E">
      <w:pPr>
        <w:jc w:val="both"/>
        <w:rPr>
          <w:rFonts w:ascii="Times New Roman" w:hAnsi="Times New Roman" w:cs="Times New Roman"/>
          <w:lang w:val="en-US"/>
        </w:rPr>
      </w:pPr>
      <w:proofErr w:type="spellStart"/>
      <w:r w:rsidRPr="0065386E">
        <w:rPr>
          <w:rFonts w:ascii="Times New Roman" w:hAnsi="Times New Roman" w:cs="Times New Roman"/>
          <w:lang w:val="en-US"/>
        </w:rPr>
        <w:t>fhgjgj</w:t>
      </w:r>
      <w:proofErr w:type="spellEnd"/>
    </w:p>
    <w:p w:rsidR="00AF021D" w:rsidRPr="0065386E" w:rsidRDefault="00AF021D" w:rsidP="00AF021D">
      <w:pPr>
        <w:rPr>
          <w:rFonts w:ascii="Times New Roman" w:hAnsi="Times New Roman" w:cs="Times New Roman"/>
          <w:lang w:val="en-US"/>
        </w:rPr>
      </w:pPr>
    </w:p>
    <w:p w:rsidR="005B0635" w:rsidRPr="0065386E" w:rsidRDefault="00F9330F" w:rsidP="00164B19">
      <w:pPr>
        <w:pStyle w:val="Balk1"/>
        <w:numPr>
          <w:ilvl w:val="0"/>
          <w:numId w:val="1"/>
        </w:numPr>
        <w:rPr>
          <w:rFonts w:ascii="Times New Roman" w:hAnsi="Times New Roman" w:cs="Times New Roman"/>
          <w:lang w:val="en-US"/>
        </w:rPr>
      </w:pPr>
      <w:r w:rsidRPr="0065386E">
        <w:rPr>
          <w:rFonts w:ascii="Times New Roman" w:hAnsi="Times New Roman" w:cs="Times New Roman"/>
          <w:lang w:val="en-US"/>
        </w:rPr>
        <w:t>Magnetic Loading</w:t>
      </w:r>
    </w:p>
    <w:p w:rsidR="00B8542B" w:rsidRPr="0065386E" w:rsidRDefault="00B8542B" w:rsidP="00B8542B">
      <w:pPr>
        <w:rPr>
          <w:lang w:val="en-US"/>
        </w:rPr>
      </w:pPr>
    </w:p>
    <w:p w:rsidR="00B8542B" w:rsidRPr="0065386E" w:rsidRDefault="006A5770" w:rsidP="00B8542B">
      <w:pPr>
        <w:pStyle w:val="Balk2"/>
        <w:numPr>
          <w:ilvl w:val="0"/>
          <w:numId w:val="2"/>
        </w:numPr>
        <w:rPr>
          <w:lang w:val="en-US"/>
        </w:rPr>
      </w:pPr>
      <w:r w:rsidRPr="0065386E">
        <w:rPr>
          <w:lang w:val="en-US"/>
        </w:rPr>
        <w:t>Magnet operating point</w:t>
      </w:r>
    </w:p>
    <w:p w:rsidR="00B8542B" w:rsidRPr="0065386E" w:rsidRDefault="00B8542B" w:rsidP="00B8542B">
      <w:pPr>
        <w:rPr>
          <w:lang w:val="en-US"/>
        </w:rPr>
      </w:pPr>
    </w:p>
    <w:p w:rsidR="00B8542B" w:rsidRPr="0065386E" w:rsidRDefault="00B8542B" w:rsidP="00B8542B">
      <w:pPr>
        <w:rPr>
          <w:lang w:val="en-US"/>
        </w:rPr>
      </w:pPr>
      <w:r w:rsidRPr="0065386E">
        <w:rPr>
          <w:lang w:val="en-US"/>
        </w:rPr>
        <w:t>Magnetic equivalent circuit for single pole pair is shown in figure 1.</w:t>
      </w:r>
    </w:p>
    <w:p w:rsidR="00852F90" w:rsidRPr="0065386E" w:rsidRDefault="00852F90" w:rsidP="00164B19">
      <w:pPr>
        <w:rPr>
          <w:rFonts w:ascii="Times New Roman" w:hAnsi="Times New Roman" w:cs="Times New Roman"/>
          <w:lang w:val="en-US"/>
        </w:rPr>
      </w:pPr>
    </w:p>
    <w:p w:rsidR="00B8542B" w:rsidRPr="0065386E" w:rsidRDefault="00852F90" w:rsidP="00B8542B">
      <w:pPr>
        <w:keepNext/>
        <w:jc w:val="center"/>
        <w:rPr>
          <w:lang w:val="en-US"/>
        </w:rPr>
      </w:pPr>
      <w:r w:rsidRPr="0065386E">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65386E" w:rsidRDefault="00B8542B" w:rsidP="00B8542B">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1</w:t>
      </w:r>
      <w:r w:rsidRPr="0065386E">
        <w:rPr>
          <w:lang w:val="en-US"/>
        </w:rPr>
        <w:fldChar w:fldCharType="end"/>
      </w:r>
      <w:r w:rsidRPr="0065386E">
        <w:rPr>
          <w:lang w:val="en-US"/>
        </w:rPr>
        <w:t xml:space="preserve"> Magnetic equivalent circuit for single pole pair</w:t>
      </w:r>
    </w:p>
    <w:p w:rsidR="00DF3C05" w:rsidRPr="0065386E" w:rsidRDefault="00DF3C05" w:rsidP="00DF3C05">
      <w:pPr>
        <w:rPr>
          <w:lang w:val="en-US"/>
        </w:rPr>
      </w:pPr>
    </w:p>
    <w:p w:rsidR="00DF3C05" w:rsidRPr="0065386E"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65386E" w:rsidRDefault="003C17F7" w:rsidP="00DF3C05">
      <w:pPr>
        <w:rPr>
          <w:rFonts w:eastAsiaTheme="minorEastAsia"/>
          <w:lang w:val="en-US"/>
        </w:rPr>
      </w:pPr>
    </w:p>
    <w:p w:rsidR="00DF3C05" w:rsidRPr="0065386E"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65386E" w:rsidRDefault="003C17F7" w:rsidP="00DF3C05">
      <w:pPr>
        <w:rPr>
          <w:rFonts w:eastAsiaTheme="minorEastAsia"/>
          <w:lang w:val="en-US"/>
        </w:rPr>
      </w:pPr>
    </w:p>
    <w:p w:rsidR="00DF3C05" w:rsidRPr="0065386E"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65386E" w:rsidRDefault="003C17F7" w:rsidP="00DF3C05">
      <w:pPr>
        <w:rPr>
          <w:rFonts w:eastAsiaTheme="minorEastAsia"/>
          <w:lang w:val="en-US"/>
        </w:rPr>
      </w:pPr>
    </w:p>
    <w:p w:rsidR="00DF3C05" w:rsidRPr="0065386E" w:rsidRDefault="00897383"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65386E" w:rsidRDefault="003C17F7" w:rsidP="00DF3C05">
      <w:pPr>
        <w:rPr>
          <w:rFonts w:eastAsiaTheme="minorEastAsia"/>
          <w:lang w:val="en-US"/>
        </w:rPr>
      </w:pPr>
    </w:p>
    <w:p w:rsidR="00DF3C05" w:rsidRPr="0065386E" w:rsidRDefault="00897383"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65386E" w:rsidRDefault="003C17F7" w:rsidP="00DF3C05">
      <w:pPr>
        <w:rPr>
          <w:rFonts w:eastAsiaTheme="minorEastAsia"/>
          <w:lang w:val="en-US"/>
        </w:rPr>
      </w:pPr>
    </w:p>
    <w:p w:rsidR="009C012D" w:rsidRPr="0065386E"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65386E" w:rsidRDefault="003C17F7" w:rsidP="00DF3C05">
      <w:pPr>
        <w:rPr>
          <w:rFonts w:eastAsiaTheme="minorEastAsia"/>
          <w:lang w:val="en-US"/>
        </w:rPr>
      </w:pPr>
    </w:p>
    <w:p w:rsidR="003C17F7" w:rsidRPr="0065386E" w:rsidRDefault="00897383"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65386E" w:rsidRDefault="003A6345" w:rsidP="00DF3C05">
      <w:pPr>
        <w:rPr>
          <w:rFonts w:eastAsiaTheme="minorEastAsia"/>
          <w:lang w:val="en-US"/>
        </w:rPr>
      </w:pPr>
    </w:p>
    <w:p w:rsidR="003A6345" w:rsidRPr="0065386E" w:rsidRDefault="00897383"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65386E" w:rsidRDefault="003A6345" w:rsidP="00DF3C05">
      <w:pPr>
        <w:rPr>
          <w:rFonts w:eastAsiaTheme="minorEastAsia"/>
          <w:lang w:val="en-US"/>
        </w:rPr>
      </w:pPr>
    </w:p>
    <w:p w:rsidR="003A6345" w:rsidRPr="0065386E"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65386E" w:rsidRDefault="00DF3C05" w:rsidP="00DF3C05">
      <w:pPr>
        <w:rPr>
          <w:rFonts w:eastAsiaTheme="minorEastAsia"/>
          <w:lang w:val="en-US"/>
        </w:rPr>
      </w:pPr>
    </w:p>
    <w:p w:rsidR="009955BF" w:rsidRPr="0065386E" w:rsidRDefault="003062B5" w:rsidP="009955BF">
      <w:pPr>
        <w:keepNext/>
        <w:jc w:val="center"/>
        <w:rPr>
          <w:lang w:val="en-US"/>
        </w:rPr>
      </w:pPr>
      <w:r w:rsidRPr="0065386E">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65386E" w:rsidRDefault="009955BF" w:rsidP="009955BF">
      <w:pPr>
        <w:pStyle w:val="ResimYazs"/>
        <w:jc w:val="center"/>
        <w:rPr>
          <w:rFonts w:eastAsiaTheme="minorEastAsia"/>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2</w:t>
      </w:r>
      <w:r w:rsidRPr="0065386E">
        <w:rPr>
          <w:lang w:val="en-US"/>
        </w:rPr>
        <w:fldChar w:fldCharType="end"/>
      </w:r>
      <w:r w:rsidRPr="0065386E">
        <w:rPr>
          <w:lang w:val="en-US"/>
        </w:rPr>
        <w:t xml:space="preserve"> Load line and operating point of magnet</w:t>
      </w:r>
    </w:p>
    <w:p w:rsidR="00D41A6A" w:rsidRPr="0065386E" w:rsidRDefault="00D41A6A">
      <w:pPr>
        <w:rPr>
          <w:rFonts w:eastAsiaTheme="minorEastAsia"/>
          <w:lang w:val="en-US"/>
        </w:rPr>
      </w:pPr>
      <w:r w:rsidRPr="0065386E">
        <w:rPr>
          <w:rFonts w:eastAsiaTheme="minorEastAsia"/>
          <w:lang w:val="en-US"/>
        </w:rPr>
        <w:br w:type="page"/>
      </w:r>
    </w:p>
    <w:p w:rsidR="00DF3C05" w:rsidRPr="0065386E" w:rsidRDefault="00D41A6A" w:rsidP="00D41A6A">
      <w:pPr>
        <w:pStyle w:val="Balk2"/>
        <w:numPr>
          <w:ilvl w:val="0"/>
          <w:numId w:val="2"/>
        </w:numPr>
        <w:rPr>
          <w:rFonts w:eastAsiaTheme="minorEastAsia"/>
          <w:lang w:val="en-US"/>
        </w:rPr>
      </w:pPr>
      <w:r w:rsidRPr="0065386E">
        <w:rPr>
          <w:rFonts w:eastAsiaTheme="minorEastAsia"/>
          <w:lang w:val="en-US"/>
        </w:rPr>
        <w:lastRenderedPageBreak/>
        <w:t>Magnetic Loading</w:t>
      </w:r>
    </w:p>
    <w:p w:rsidR="000E5E02" w:rsidRPr="0065386E" w:rsidRDefault="000E5E02" w:rsidP="000E5E02">
      <w:pPr>
        <w:rPr>
          <w:lang w:val="en-US"/>
        </w:rPr>
      </w:pPr>
    </w:p>
    <w:p w:rsidR="000E5E02" w:rsidRPr="0065386E" w:rsidRDefault="000E5E02" w:rsidP="000E5E02">
      <w:pPr>
        <w:rPr>
          <w:lang w:val="en-US"/>
        </w:rPr>
      </w:pPr>
      <w:r w:rsidRPr="0065386E">
        <w:rPr>
          <w:lang w:val="en-US"/>
        </w:rPr>
        <w:t xml:space="preserve">Magnetic loading means average air gap flux density. It was found in the first part as </w:t>
      </w:r>
      <w:r w:rsidR="005C30B9" w:rsidRPr="0065386E">
        <w:rPr>
          <w:b/>
          <w:lang w:val="en-US"/>
        </w:rPr>
        <w:t>0.82</w:t>
      </w:r>
      <w:r w:rsidRPr="0065386E">
        <w:rPr>
          <w:b/>
          <w:lang w:val="en-US"/>
        </w:rPr>
        <w:t>T</w:t>
      </w:r>
      <w:r w:rsidRPr="0065386E">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65386E" w:rsidRDefault="000E5E02" w:rsidP="000E5E02">
      <w:pPr>
        <w:rPr>
          <w:lang w:val="en-US"/>
        </w:rPr>
      </w:pPr>
    </w:p>
    <w:p w:rsidR="000E5E02" w:rsidRPr="0065386E" w:rsidRDefault="000E5E02" w:rsidP="000E5E02">
      <w:pPr>
        <w:pStyle w:val="Balk2"/>
        <w:numPr>
          <w:ilvl w:val="0"/>
          <w:numId w:val="2"/>
        </w:numPr>
        <w:rPr>
          <w:lang w:val="en-US"/>
        </w:rPr>
      </w:pPr>
      <w:r w:rsidRPr="0065386E">
        <w:rPr>
          <w:lang w:val="en-US"/>
        </w:rPr>
        <w:t xml:space="preserve">Air Gap flux Density Distribution </w:t>
      </w:r>
    </w:p>
    <w:p w:rsidR="00CA63C9" w:rsidRPr="0065386E" w:rsidRDefault="00CA63C9" w:rsidP="00CA63C9">
      <w:pPr>
        <w:rPr>
          <w:lang w:val="en-US"/>
        </w:rPr>
      </w:pPr>
    </w:p>
    <w:p w:rsidR="0065386E" w:rsidRPr="0065386E" w:rsidRDefault="0065386E" w:rsidP="00CA63C9">
      <w:pPr>
        <w:rPr>
          <w:lang w:val="en-US"/>
        </w:rPr>
      </w:pPr>
      <w:r w:rsidRPr="0065386E">
        <w:rPr>
          <w:lang w:val="en-US"/>
        </w:rPr>
        <w:t xml:space="preserve">In this part magnetic circuit is modelled with FEA tool. Model is shown in figure 3. After that, air gap flux density distribution is calculated and plotted in figure 4. </w:t>
      </w:r>
    </w:p>
    <w:p w:rsidR="00E4313C" w:rsidRPr="0065386E" w:rsidRDefault="00CA63C9" w:rsidP="00E4313C">
      <w:pPr>
        <w:keepNext/>
        <w:jc w:val="center"/>
        <w:rPr>
          <w:lang w:val="en-US"/>
        </w:rPr>
      </w:pPr>
      <w:r w:rsidRPr="0065386E">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65386E" w:rsidRDefault="00E4313C" w:rsidP="00E4313C">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Pr="0065386E">
        <w:rPr>
          <w:noProof/>
          <w:lang w:val="en-US"/>
        </w:rPr>
        <w:t>3</w:t>
      </w:r>
      <w:r w:rsidRPr="0065386E">
        <w:rPr>
          <w:lang w:val="en-US"/>
        </w:rPr>
        <w:fldChar w:fldCharType="end"/>
      </w:r>
      <w:r w:rsidR="0065386E" w:rsidRPr="0065386E">
        <w:rPr>
          <w:lang w:val="en-US"/>
        </w:rPr>
        <w:t xml:space="preserve"> FEA Model</w:t>
      </w:r>
    </w:p>
    <w:p w:rsidR="00CA63C9" w:rsidRPr="0065386E" w:rsidRDefault="00E4313C" w:rsidP="00CA63C9">
      <w:pPr>
        <w:keepNext/>
        <w:jc w:val="center"/>
        <w:rPr>
          <w:lang w:val="en-US"/>
        </w:rPr>
      </w:pPr>
      <w:r w:rsidRPr="0065386E">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65386E" w:rsidRDefault="00CA63C9" w:rsidP="00CA63C9">
      <w:pPr>
        <w:pStyle w:val="ResimYazs"/>
        <w:jc w:val="center"/>
        <w:rPr>
          <w:lang w:val="en-US"/>
        </w:rPr>
      </w:pPr>
      <w:r w:rsidRPr="0065386E">
        <w:rPr>
          <w:lang w:val="en-US"/>
        </w:rPr>
        <w:t xml:space="preserve">Figure </w:t>
      </w:r>
      <w:r w:rsidRPr="0065386E">
        <w:rPr>
          <w:lang w:val="en-US"/>
        </w:rPr>
        <w:fldChar w:fldCharType="begin"/>
      </w:r>
      <w:r w:rsidRPr="0065386E">
        <w:rPr>
          <w:lang w:val="en-US"/>
        </w:rPr>
        <w:instrText xml:space="preserve"> SEQ Figure \* ARABIC </w:instrText>
      </w:r>
      <w:r w:rsidRPr="0065386E">
        <w:rPr>
          <w:lang w:val="en-US"/>
        </w:rPr>
        <w:fldChar w:fldCharType="separate"/>
      </w:r>
      <w:r w:rsidR="00E4313C" w:rsidRPr="0065386E">
        <w:rPr>
          <w:noProof/>
          <w:lang w:val="en-US"/>
        </w:rPr>
        <w:t>4</w:t>
      </w:r>
      <w:r w:rsidRPr="0065386E">
        <w:rPr>
          <w:lang w:val="en-US"/>
        </w:rPr>
        <w:fldChar w:fldCharType="end"/>
      </w:r>
      <w:r w:rsidR="0065386E" w:rsidRPr="0065386E">
        <w:rPr>
          <w:lang w:val="en-US"/>
        </w:rPr>
        <w:t xml:space="preserve"> Air gap flux </w:t>
      </w:r>
      <w:proofErr w:type="spellStart"/>
      <w:r w:rsidR="0065386E" w:rsidRPr="0065386E">
        <w:rPr>
          <w:lang w:val="en-US"/>
        </w:rPr>
        <w:t>densith</w:t>
      </w:r>
      <w:proofErr w:type="spellEnd"/>
      <w:r w:rsidR="0065386E" w:rsidRPr="0065386E">
        <w:rPr>
          <w:lang w:val="en-US"/>
        </w:rPr>
        <w:t xml:space="preserve"> distribution </w:t>
      </w:r>
    </w:p>
    <w:tbl>
      <w:tblPr>
        <w:tblStyle w:val="TabloKlavuzu"/>
        <w:tblW w:w="0" w:type="auto"/>
        <w:tblLook w:val="04A0" w:firstRow="1" w:lastRow="0" w:firstColumn="1" w:lastColumn="0" w:noHBand="0" w:noVBand="1"/>
      </w:tblPr>
      <w:tblGrid>
        <w:gridCol w:w="3020"/>
        <w:gridCol w:w="3021"/>
        <w:gridCol w:w="3021"/>
      </w:tblGrid>
      <w:tr w:rsidR="00E2129B" w:rsidTr="00E2129B">
        <w:tc>
          <w:tcPr>
            <w:tcW w:w="3020" w:type="dxa"/>
          </w:tcPr>
          <w:p w:rsidR="00E2129B" w:rsidRDefault="00E2129B" w:rsidP="008B3241">
            <w:pPr>
              <w:rPr>
                <w:lang w:val="en-US"/>
              </w:rPr>
            </w:pPr>
          </w:p>
        </w:tc>
        <w:tc>
          <w:tcPr>
            <w:tcW w:w="3021" w:type="dxa"/>
          </w:tcPr>
          <w:p w:rsidR="00E2129B" w:rsidRDefault="00E2129B" w:rsidP="008B3241">
            <w:pPr>
              <w:rPr>
                <w:lang w:val="en-US"/>
              </w:rPr>
            </w:pPr>
            <w:proofErr w:type="spellStart"/>
            <w:r>
              <w:rPr>
                <w:lang w:val="en-US"/>
              </w:rPr>
              <w:t>Avg</w:t>
            </w:r>
            <w:proofErr w:type="spellEnd"/>
            <w:r>
              <w:rPr>
                <w:lang w:val="en-US"/>
              </w:rPr>
              <w:t xml:space="preserve"> Flux Density</w:t>
            </w:r>
          </w:p>
        </w:tc>
        <w:tc>
          <w:tcPr>
            <w:tcW w:w="3021" w:type="dxa"/>
          </w:tcPr>
          <w:p w:rsidR="00E2129B" w:rsidRDefault="00E2129B" w:rsidP="008B3241">
            <w:pPr>
              <w:rPr>
                <w:lang w:val="en-US"/>
              </w:rPr>
            </w:pPr>
            <w:r>
              <w:rPr>
                <w:lang w:val="en-US"/>
              </w:rPr>
              <w:t>Peak Flux Density</w:t>
            </w:r>
          </w:p>
        </w:tc>
      </w:tr>
      <w:tr w:rsidR="00E2129B" w:rsidTr="00E2129B">
        <w:tc>
          <w:tcPr>
            <w:tcW w:w="3020" w:type="dxa"/>
          </w:tcPr>
          <w:p w:rsidR="00E2129B" w:rsidRDefault="00E2129B" w:rsidP="008B3241">
            <w:pPr>
              <w:rPr>
                <w:lang w:val="en-US"/>
              </w:rPr>
            </w:pPr>
            <w:r>
              <w:rPr>
                <w:lang w:val="en-US"/>
              </w:rPr>
              <w:t>Analytical Result</w:t>
            </w:r>
          </w:p>
        </w:tc>
        <w:tc>
          <w:tcPr>
            <w:tcW w:w="3021" w:type="dxa"/>
          </w:tcPr>
          <w:p w:rsidR="00E2129B" w:rsidRDefault="00E2129B" w:rsidP="008B3241">
            <w:pPr>
              <w:rPr>
                <w:lang w:val="en-US"/>
              </w:rPr>
            </w:pPr>
            <w:r>
              <w:rPr>
                <w:lang w:val="en-US"/>
              </w:rPr>
              <w:t>0.82 T</w:t>
            </w:r>
          </w:p>
        </w:tc>
        <w:tc>
          <w:tcPr>
            <w:tcW w:w="3021" w:type="dxa"/>
          </w:tcPr>
          <w:p w:rsidR="00E2129B" w:rsidRDefault="00E2129B" w:rsidP="008B3241">
            <w:pPr>
              <w:rPr>
                <w:lang w:val="en-US"/>
              </w:rPr>
            </w:pPr>
            <w:r>
              <w:rPr>
                <w:lang w:val="en-US"/>
              </w:rPr>
              <w:t>1.29 T</w:t>
            </w:r>
          </w:p>
        </w:tc>
      </w:tr>
      <w:tr w:rsidR="00E2129B" w:rsidTr="00E2129B">
        <w:tc>
          <w:tcPr>
            <w:tcW w:w="3020" w:type="dxa"/>
          </w:tcPr>
          <w:p w:rsidR="00E2129B" w:rsidRDefault="00E2129B" w:rsidP="008B3241">
            <w:pPr>
              <w:rPr>
                <w:lang w:val="en-US"/>
              </w:rPr>
            </w:pPr>
            <w:r>
              <w:rPr>
                <w:lang w:val="en-US"/>
              </w:rPr>
              <w:t>FEA Result</w:t>
            </w:r>
          </w:p>
        </w:tc>
        <w:tc>
          <w:tcPr>
            <w:tcW w:w="3021" w:type="dxa"/>
          </w:tcPr>
          <w:p w:rsidR="00E2129B" w:rsidRDefault="00E2129B" w:rsidP="008B3241">
            <w:pPr>
              <w:rPr>
                <w:lang w:val="en-US"/>
              </w:rPr>
            </w:pPr>
            <w:r>
              <w:rPr>
                <w:lang w:val="en-US"/>
              </w:rPr>
              <w:t>0.68 T</w:t>
            </w:r>
          </w:p>
        </w:tc>
        <w:tc>
          <w:tcPr>
            <w:tcW w:w="3021" w:type="dxa"/>
          </w:tcPr>
          <w:p w:rsidR="00E2129B" w:rsidRDefault="00E2129B" w:rsidP="008B3241">
            <w:pPr>
              <w:rPr>
                <w:lang w:val="en-US"/>
              </w:rPr>
            </w:pPr>
            <w:r>
              <w:rPr>
                <w:lang w:val="en-US"/>
              </w:rPr>
              <w:t>0.95 T</w:t>
            </w:r>
          </w:p>
        </w:tc>
      </w:tr>
    </w:tbl>
    <w:p w:rsidR="008B3241" w:rsidRPr="0065386E" w:rsidRDefault="008B3241" w:rsidP="008B3241">
      <w:pPr>
        <w:rPr>
          <w:lang w:val="en-US"/>
        </w:rPr>
      </w:pPr>
    </w:p>
    <w:p w:rsidR="003A39AC" w:rsidRDefault="003A39AC">
      <w:pPr>
        <w:rPr>
          <w:lang w:val="en-US"/>
        </w:rPr>
      </w:pPr>
      <w:r>
        <w:rPr>
          <w:lang w:val="en-US"/>
        </w:rPr>
        <w:br w:type="page"/>
      </w:r>
    </w:p>
    <w:p w:rsidR="008B3241" w:rsidRDefault="003A39AC" w:rsidP="003A39AC">
      <w:pPr>
        <w:pStyle w:val="Balk1"/>
        <w:numPr>
          <w:ilvl w:val="0"/>
          <w:numId w:val="1"/>
        </w:numPr>
        <w:rPr>
          <w:lang w:val="en-US"/>
        </w:rPr>
      </w:pPr>
      <w:r>
        <w:rPr>
          <w:lang w:val="en-US"/>
        </w:rPr>
        <w:lastRenderedPageBreak/>
        <w:t>Electrical Loading and Machine Sizing</w:t>
      </w:r>
    </w:p>
    <w:p w:rsidR="00251E11" w:rsidRDefault="00251E11" w:rsidP="00251E11">
      <w:pPr>
        <w:rPr>
          <w:lang w:val="en-US"/>
        </w:rPr>
      </w:pPr>
    </w:p>
    <w:p w:rsidR="00251E11" w:rsidRDefault="00251E11" w:rsidP="00251E11">
      <w:pPr>
        <w:pStyle w:val="Balk2"/>
        <w:numPr>
          <w:ilvl w:val="0"/>
          <w:numId w:val="3"/>
        </w:numPr>
        <w:rPr>
          <w:lang w:val="en-US"/>
        </w:rPr>
      </w:pPr>
      <w:r>
        <w:rPr>
          <w:lang w:val="en-US"/>
        </w:rPr>
        <w:t>Number of slots</w:t>
      </w:r>
    </w:p>
    <w:p w:rsidR="00251E11" w:rsidRDefault="00251E11" w:rsidP="00251E11">
      <w:pPr>
        <w:rPr>
          <w:lang w:val="en-US"/>
        </w:rPr>
      </w:pPr>
    </w:p>
    <w:p w:rsidR="00251E11" w:rsidRDefault="00E15CD8" w:rsidP="00251E11">
      <w:pPr>
        <w:rPr>
          <w:lang w:val="en-US"/>
        </w:rPr>
      </w:pPr>
      <w:r>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Default="00E15CD8" w:rsidP="00251E11">
      <w:pPr>
        <w:rPr>
          <w:lang w:val="en-US"/>
        </w:rPr>
      </w:pPr>
      <w:r>
        <w:rPr>
          <w:lang w:val="en-US"/>
        </w:rPr>
        <w:t xml:space="preserve">When </w:t>
      </w:r>
      <w:r w:rsidRPr="00037BA7">
        <w:rPr>
          <w:b/>
          <w:lang w:val="en-US"/>
        </w:rPr>
        <w:t>12 slots full pitch</w:t>
      </w:r>
      <w:r>
        <w:rPr>
          <w:lang w:val="en-US"/>
        </w:rPr>
        <w:t xml:space="preserve"> is used, winding factor is maximized and slot pitch is 26mm which is usable. </w:t>
      </w:r>
    </w:p>
    <w:p w:rsidR="00E75B9F" w:rsidRDefault="00E75B9F" w:rsidP="00251E11">
      <w:pPr>
        <w:rPr>
          <w:lang w:val="en-US"/>
        </w:rPr>
      </w:pPr>
    </w:p>
    <w:p w:rsidR="00E75B9F" w:rsidRDefault="00640038" w:rsidP="00E75B9F">
      <w:pPr>
        <w:pStyle w:val="Balk2"/>
        <w:numPr>
          <w:ilvl w:val="0"/>
          <w:numId w:val="3"/>
        </w:numPr>
        <w:rPr>
          <w:lang w:val="en-US"/>
        </w:rPr>
      </w:pPr>
      <w:r>
        <w:rPr>
          <w:lang w:val="en-US"/>
        </w:rPr>
        <w:t>Suitable Wire</w:t>
      </w:r>
    </w:p>
    <w:p w:rsidR="00640038" w:rsidRDefault="00640038" w:rsidP="00640038">
      <w:pPr>
        <w:rPr>
          <w:lang w:val="en-US"/>
        </w:rPr>
      </w:pPr>
    </w:p>
    <w:p w:rsidR="00640038" w:rsidRDefault="007104CF" w:rsidP="00640038">
      <w:pPr>
        <w:rPr>
          <w:rFonts w:eastAsiaTheme="minorEastAsia"/>
          <w:lang w:val="en-US"/>
        </w:rPr>
      </w:pPr>
      <w:r>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Pr>
          <w:rFonts w:eastAsiaTheme="minorEastAsia"/>
          <w:lang w:val="en-US"/>
        </w:rPr>
        <w:t xml:space="preserve">. Checking from </w:t>
      </w:r>
      <w:proofErr w:type="spellStart"/>
      <w:r w:rsidR="005D4677">
        <w:rPr>
          <w:rFonts w:eastAsiaTheme="minorEastAsia"/>
          <w:lang w:val="en-US"/>
        </w:rPr>
        <w:t>awg</w:t>
      </w:r>
      <w:proofErr w:type="spellEnd"/>
      <w:r w:rsidR="005D4677">
        <w:rPr>
          <w:rFonts w:eastAsiaTheme="minorEastAsia"/>
          <w:lang w:val="en-US"/>
        </w:rPr>
        <w:t xml:space="preserve"> wire catalog</w:t>
      </w:r>
      <w:r w:rsidR="005D4677" w:rsidRPr="005D4677">
        <w:rPr>
          <w:rFonts w:eastAsiaTheme="minorEastAsia"/>
          <w:b/>
          <w:lang w:val="en-US"/>
        </w:rPr>
        <w:t xml:space="preserve">, 20 </w:t>
      </w:r>
      <w:proofErr w:type="spellStart"/>
      <w:r w:rsidR="005D4677" w:rsidRPr="005D4677">
        <w:rPr>
          <w:rFonts w:eastAsiaTheme="minorEastAsia"/>
          <w:b/>
          <w:lang w:val="en-US"/>
        </w:rPr>
        <w:t>awg</w:t>
      </w:r>
      <w:proofErr w:type="spellEnd"/>
      <w:r w:rsidR="005D4677" w:rsidRPr="005D4677">
        <w:rPr>
          <w:rFonts w:eastAsiaTheme="minorEastAsia"/>
          <w:b/>
          <w:lang w:val="en-US"/>
        </w:rPr>
        <w:t xml:space="preserve">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Pr>
          <w:rFonts w:eastAsiaTheme="minorEastAsia"/>
          <w:lang w:val="en-US"/>
        </w:rPr>
        <w:t xml:space="preserve"> area. </w:t>
      </w:r>
    </w:p>
    <w:p w:rsidR="0093100E" w:rsidRDefault="0093100E" w:rsidP="00640038">
      <w:pPr>
        <w:rPr>
          <w:rFonts w:eastAsiaTheme="minorEastAsia"/>
          <w:lang w:val="en-US"/>
        </w:rPr>
      </w:pPr>
    </w:p>
    <w:p w:rsidR="0093100E" w:rsidRDefault="0093100E" w:rsidP="0093100E">
      <w:pPr>
        <w:pStyle w:val="Balk2"/>
        <w:numPr>
          <w:ilvl w:val="0"/>
          <w:numId w:val="3"/>
        </w:numPr>
        <w:rPr>
          <w:rFonts w:eastAsiaTheme="minorEastAsia"/>
          <w:lang w:val="en-US"/>
        </w:rPr>
      </w:pPr>
      <w:r>
        <w:rPr>
          <w:rFonts w:eastAsiaTheme="minorEastAsia"/>
          <w:lang w:val="en-US"/>
        </w:rPr>
        <w:t>Slot Height, Number of Coils, Back Core Thickness</w:t>
      </w:r>
    </w:p>
    <w:p w:rsidR="00037BA7" w:rsidRDefault="00037BA7" w:rsidP="00037BA7">
      <w:pPr>
        <w:rPr>
          <w:lang w:val="en-US"/>
        </w:rPr>
      </w:pPr>
    </w:p>
    <w:p w:rsidR="00037BA7" w:rsidRDefault="008510F7" w:rsidP="00037BA7">
      <w:pPr>
        <w:rPr>
          <w:rFonts w:eastAsiaTheme="minorEastAsia"/>
          <w:lang w:val="en-US"/>
        </w:rPr>
      </w:pPr>
      <w:r>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Pr>
          <w:rFonts w:eastAsiaTheme="minorEastAsia"/>
          <w:lang w:val="en-US"/>
        </w:rPr>
        <w:t xml:space="preserve"> </w:t>
      </w:r>
    </w:p>
    <w:p w:rsidR="008510F7" w:rsidRDefault="008510F7" w:rsidP="00037BA7">
      <w:pPr>
        <w:rPr>
          <w:rFonts w:eastAsiaTheme="minorEastAsia"/>
          <w:b/>
          <w:lang w:val="en-US"/>
        </w:rPr>
      </w:pPr>
      <w:r>
        <w:rPr>
          <w:rFonts w:eastAsiaTheme="minorEastAsia"/>
          <w:lang w:val="en-US"/>
        </w:rPr>
        <w:t xml:space="preserve">In our case inner diameter is 100mm so </w:t>
      </w:r>
      <w:r w:rsidRPr="008510F7">
        <w:rPr>
          <w:rFonts w:eastAsiaTheme="minorEastAsia"/>
          <w:b/>
          <w:lang w:val="en-US"/>
        </w:rPr>
        <w:t>outer diameter can be 188mm.</w:t>
      </w:r>
    </w:p>
    <w:p w:rsidR="008510F7" w:rsidRDefault="008510F7" w:rsidP="00037BA7">
      <w:pPr>
        <w:rPr>
          <w:rFonts w:eastAsiaTheme="minorEastAsia"/>
          <w:lang w:val="en-US"/>
        </w:rPr>
      </w:pPr>
      <w:r>
        <w:rPr>
          <w:rFonts w:eastAsiaTheme="minorEastAsia"/>
          <w:lang w:val="en-US"/>
        </w:rPr>
        <w:t>Now back</w:t>
      </w:r>
      <w:r w:rsidR="00A676C5">
        <w:rPr>
          <w:rFonts w:eastAsiaTheme="minorEastAsia"/>
          <w:lang w:val="en-US"/>
        </w:rPr>
        <w:t>-</w:t>
      </w:r>
      <w:r>
        <w:rPr>
          <w:rFonts w:eastAsiaTheme="minorEastAsia"/>
          <w:lang w:val="en-US"/>
        </w:rPr>
        <w:t xml:space="preserve">core thickness should be found. Half of flux per pole goes through back-core and </w:t>
      </w:r>
      <w:r w:rsidR="00A676C5">
        <w:rPr>
          <w:rFonts w:eastAsiaTheme="minorEastAsia"/>
          <w:lang w:val="en-US"/>
        </w:rPr>
        <w:t>flux density should be around 1.4T.</w:t>
      </w:r>
    </w:p>
    <w:p w:rsidR="00FB67F8" w:rsidRDefault="00FB67F8" w:rsidP="00037BA7">
      <w:pPr>
        <w:rPr>
          <w:rFonts w:eastAsiaTheme="minorEastAsia"/>
          <w:lang w:val="en-US"/>
        </w:rPr>
      </w:pPr>
    </w:p>
    <w:p w:rsidR="00A676C5" w:rsidRDefault="00A676C5" w:rsidP="00A676C5">
      <w:pPr>
        <w:jc w:val="center"/>
        <w:rPr>
          <w:rFonts w:eastAsiaTheme="minorEastAsia"/>
          <w:lang w:val="en-US"/>
        </w:rPr>
      </w:pPr>
      <w:r>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Default="00A676C5" w:rsidP="00A676C5">
      <w:pPr>
        <w:jc w:val="center"/>
        <w:rPr>
          <w:rFonts w:eastAsiaTheme="minorEastAsia"/>
          <w:lang w:val="en-US"/>
        </w:rPr>
      </w:pPr>
      <w:r>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Default="00A676C5" w:rsidP="00A676C5">
      <w:pPr>
        <w:jc w:val="center"/>
        <w:rPr>
          <w:b/>
          <w:lang w:val="en-US"/>
        </w:rPr>
      </w:pPr>
      <w:r>
        <w:rPr>
          <w:lang w:val="en-US"/>
        </w:rPr>
        <w:t xml:space="preserve">Back-core flux /1.4T/0.1m = </w:t>
      </w:r>
      <w:r w:rsidRPr="00A676C5">
        <w:rPr>
          <w:b/>
          <w:lang w:val="en-US"/>
        </w:rPr>
        <w:t>23mm back</w:t>
      </w:r>
      <w:r w:rsidR="00984E7C">
        <w:rPr>
          <w:b/>
          <w:lang w:val="en-US"/>
        </w:rPr>
        <w:t>-</w:t>
      </w:r>
      <w:r w:rsidRPr="00A676C5">
        <w:rPr>
          <w:b/>
          <w:lang w:val="en-US"/>
        </w:rPr>
        <w:t>core</w:t>
      </w:r>
    </w:p>
    <w:p w:rsidR="00F76D3C" w:rsidRDefault="00F76D3C" w:rsidP="00A676C5">
      <w:pPr>
        <w:jc w:val="center"/>
        <w:rPr>
          <w:lang w:val="en-US"/>
        </w:rPr>
      </w:pPr>
      <w:r>
        <w:rPr>
          <w:lang w:val="en-US"/>
        </w:rPr>
        <w:t>Stator starts from 102mm and goes to 188mm</w:t>
      </w:r>
    </w:p>
    <w:p w:rsidR="00F76D3C" w:rsidRDefault="00F76D3C" w:rsidP="00A676C5">
      <w:pPr>
        <w:jc w:val="center"/>
        <w:rPr>
          <w:lang w:val="en-US"/>
        </w:rPr>
      </w:pPr>
      <w:r>
        <w:rPr>
          <w:lang w:val="en-US"/>
        </w:rPr>
        <w:t>43mm thickness and 23mm back-core</w:t>
      </w:r>
    </w:p>
    <w:p w:rsidR="00F76D3C" w:rsidRDefault="00F76D3C" w:rsidP="00A676C5">
      <w:pPr>
        <w:jc w:val="center"/>
        <w:rPr>
          <w:b/>
          <w:lang w:val="en-US"/>
        </w:rPr>
      </w:pPr>
      <w:r>
        <w:rPr>
          <w:lang w:val="en-US"/>
        </w:rPr>
        <w:t xml:space="preserve">So </w:t>
      </w:r>
      <w:r w:rsidRPr="001D4C6E">
        <w:rPr>
          <w:b/>
          <w:lang w:val="en-US"/>
        </w:rPr>
        <w:t>teeth length is 20mm</w:t>
      </w:r>
    </w:p>
    <w:p w:rsidR="001D67F2" w:rsidRDefault="001D67F2" w:rsidP="001D67F2">
      <w:pPr>
        <w:rPr>
          <w:lang w:val="en-US"/>
        </w:rPr>
      </w:pPr>
    </w:p>
    <w:p w:rsidR="001D67F2" w:rsidRPr="001D67F2" w:rsidRDefault="001D67F2" w:rsidP="001D67F2">
      <w:pPr>
        <w:rPr>
          <w:lang w:val="en-US"/>
        </w:rPr>
      </w:pPr>
      <w:r w:rsidRPr="001D67F2">
        <w:rPr>
          <w:lang w:val="en-US"/>
        </w:rPr>
        <w:t>Lastly</w:t>
      </w:r>
      <w:r>
        <w:rPr>
          <w:lang w:val="en-US"/>
        </w:rPr>
        <w:t>,</w:t>
      </w:r>
      <w:r w:rsidRPr="001D67F2">
        <w:rPr>
          <w:lang w:val="en-US"/>
        </w:rPr>
        <w:t xml:space="preserve"> number of turns per slot </w:t>
      </w:r>
      <w:r>
        <w:rPr>
          <w:lang w:val="en-US"/>
        </w:rPr>
        <w:t>will be calculated.</w:t>
      </w:r>
      <w:bookmarkStart w:id="0" w:name="_GoBack"/>
      <w:bookmarkEnd w:id="0"/>
    </w:p>
    <w:p w:rsidR="0093100E" w:rsidRDefault="0093100E" w:rsidP="0093100E">
      <w:pPr>
        <w:rPr>
          <w:lang w:val="en-US"/>
        </w:rPr>
      </w:pPr>
    </w:p>
    <w:p w:rsidR="0093100E" w:rsidRPr="0093100E" w:rsidRDefault="0093100E" w:rsidP="0093100E">
      <w:pPr>
        <w:rPr>
          <w:lang w:val="en-US"/>
        </w:rPr>
      </w:pPr>
    </w:p>
    <w:p w:rsidR="007104CF" w:rsidRPr="007104CF" w:rsidRDefault="007104CF" w:rsidP="00640038">
      <w:pPr>
        <w:rPr>
          <w:rFonts w:eastAsiaTheme="minorEastAsia"/>
          <w:lang w:val="en-US"/>
        </w:rPr>
      </w:pPr>
    </w:p>
    <w:p w:rsidR="00DF3C05" w:rsidRPr="0065386E" w:rsidRDefault="00DF3C05" w:rsidP="00DF3C05">
      <w:pPr>
        <w:rPr>
          <w:rFonts w:eastAsiaTheme="minorEastAsia"/>
          <w:lang w:val="en-US"/>
        </w:rPr>
      </w:pPr>
    </w:p>
    <w:p w:rsidR="00DF3C05" w:rsidRPr="0065386E" w:rsidRDefault="00DF3C05" w:rsidP="00DF3C05">
      <w:pPr>
        <w:rPr>
          <w:rFonts w:eastAsiaTheme="minorEastAsia"/>
          <w:lang w:val="en-US"/>
        </w:rPr>
      </w:pPr>
    </w:p>
    <w:p w:rsidR="002922D7" w:rsidRPr="0065386E" w:rsidRDefault="00CF5C33" w:rsidP="00AF021D">
      <w:pPr>
        <w:pStyle w:val="Balk1"/>
        <w:ind w:left="720"/>
        <w:rPr>
          <w:rFonts w:ascii="Times New Roman" w:hAnsi="Times New Roman" w:cs="Times New Roman"/>
          <w:lang w:val="en-US"/>
        </w:rPr>
      </w:pPr>
      <w:r w:rsidRPr="0065386E">
        <w:rPr>
          <w:rFonts w:ascii="Times New Roman" w:hAnsi="Times New Roman" w:cs="Times New Roman"/>
          <w:lang w:val="en-US"/>
        </w:rPr>
        <w:br w:type="page"/>
      </w:r>
      <w:r w:rsidRPr="0065386E">
        <w:rPr>
          <w:rFonts w:ascii="Times New Roman" w:hAnsi="Times New Roman" w:cs="Times New Roman"/>
          <w:lang w:val="en-US"/>
        </w:rPr>
        <w:lastRenderedPageBreak/>
        <w:t>Conclusion</w:t>
      </w:r>
    </w:p>
    <w:p w:rsidR="00046712" w:rsidRPr="0065386E" w:rsidRDefault="00046712" w:rsidP="00046712">
      <w:pPr>
        <w:rPr>
          <w:rFonts w:ascii="Times New Roman" w:hAnsi="Times New Roman" w:cs="Times New Roman"/>
          <w:lang w:val="en-US"/>
        </w:rPr>
      </w:pPr>
    </w:p>
    <w:p w:rsidR="00046712" w:rsidRPr="0065386E" w:rsidRDefault="00EA3324" w:rsidP="002C544E">
      <w:pPr>
        <w:jc w:val="both"/>
        <w:rPr>
          <w:rFonts w:ascii="Times New Roman" w:hAnsi="Times New Roman" w:cs="Times New Roman"/>
          <w:lang w:val="en-US"/>
        </w:rPr>
      </w:pPr>
      <w:proofErr w:type="spellStart"/>
      <w:r w:rsidRPr="0065386E">
        <w:rPr>
          <w:rFonts w:ascii="Times New Roman" w:hAnsi="Times New Roman" w:cs="Times New Roman"/>
          <w:lang w:val="en-US"/>
        </w:rPr>
        <w:t>asdasd</w:t>
      </w:r>
      <w:proofErr w:type="spellEnd"/>
    </w:p>
    <w:p w:rsidR="00CF5C33" w:rsidRPr="0065386E" w:rsidRDefault="00CF5C33" w:rsidP="00CF5C33">
      <w:pPr>
        <w:rPr>
          <w:rFonts w:ascii="Times New Roman" w:hAnsi="Times New Roman" w:cs="Times New Roman"/>
          <w:lang w:val="en-US"/>
        </w:rPr>
      </w:pPr>
    </w:p>
    <w:sectPr w:rsidR="00CF5C33" w:rsidRPr="0065386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383" w:rsidRDefault="00897383" w:rsidP="005D51C6">
      <w:pPr>
        <w:spacing w:after="0" w:line="240" w:lineRule="auto"/>
      </w:pPr>
      <w:r>
        <w:separator/>
      </w:r>
    </w:p>
  </w:endnote>
  <w:endnote w:type="continuationSeparator" w:id="0">
    <w:p w:rsidR="00897383" w:rsidRDefault="00897383"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EndPr/>
    <w:sdtContent>
      <w:p w:rsidR="005D51C6" w:rsidRDefault="005D51C6">
        <w:pPr>
          <w:pStyle w:val="AltBilgi"/>
          <w:jc w:val="center"/>
        </w:pPr>
        <w:r>
          <w:fldChar w:fldCharType="begin"/>
        </w:r>
        <w:r>
          <w:instrText>PAGE   \* MERGEFORMAT</w:instrText>
        </w:r>
        <w:r>
          <w:fldChar w:fldCharType="separate"/>
        </w:r>
        <w:r w:rsidR="001D67F2">
          <w:rPr>
            <w:noProof/>
          </w:rPr>
          <w:t>8</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383" w:rsidRDefault="00897383" w:rsidP="005D51C6">
      <w:pPr>
        <w:spacing w:after="0" w:line="240" w:lineRule="auto"/>
      </w:pPr>
      <w:r>
        <w:separator/>
      </w:r>
    </w:p>
  </w:footnote>
  <w:footnote w:type="continuationSeparator" w:id="0">
    <w:p w:rsidR="00897383" w:rsidRDefault="00897383"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37BA7"/>
    <w:rsid w:val="00046712"/>
    <w:rsid w:val="000501AD"/>
    <w:rsid w:val="00050250"/>
    <w:rsid w:val="000A15E9"/>
    <w:rsid w:val="000E5E02"/>
    <w:rsid w:val="000F0D17"/>
    <w:rsid w:val="001225CC"/>
    <w:rsid w:val="00162665"/>
    <w:rsid w:val="00164B19"/>
    <w:rsid w:val="00173338"/>
    <w:rsid w:val="0017436E"/>
    <w:rsid w:val="001747B2"/>
    <w:rsid w:val="001D4C6E"/>
    <w:rsid w:val="001D67F2"/>
    <w:rsid w:val="001D69EA"/>
    <w:rsid w:val="00251E11"/>
    <w:rsid w:val="002660DB"/>
    <w:rsid w:val="002919EE"/>
    <w:rsid w:val="002920A7"/>
    <w:rsid w:val="002922D7"/>
    <w:rsid w:val="002C544E"/>
    <w:rsid w:val="002E5902"/>
    <w:rsid w:val="003062B5"/>
    <w:rsid w:val="00310389"/>
    <w:rsid w:val="003111D3"/>
    <w:rsid w:val="00335DD9"/>
    <w:rsid w:val="003766EB"/>
    <w:rsid w:val="0039295D"/>
    <w:rsid w:val="003A39AC"/>
    <w:rsid w:val="003A6345"/>
    <w:rsid w:val="003B75B2"/>
    <w:rsid w:val="003B7B57"/>
    <w:rsid w:val="003C17F7"/>
    <w:rsid w:val="00430F20"/>
    <w:rsid w:val="00447DC3"/>
    <w:rsid w:val="00460295"/>
    <w:rsid w:val="00466231"/>
    <w:rsid w:val="004716B7"/>
    <w:rsid w:val="00474207"/>
    <w:rsid w:val="0047686A"/>
    <w:rsid w:val="004B641D"/>
    <w:rsid w:val="00515133"/>
    <w:rsid w:val="005348B0"/>
    <w:rsid w:val="00540487"/>
    <w:rsid w:val="005418A8"/>
    <w:rsid w:val="00544B40"/>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864C0"/>
    <w:rsid w:val="006A0895"/>
    <w:rsid w:val="006A0AB3"/>
    <w:rsid w:val="006A5770"/>
    <w:rsid w:val="007104CF"/>
    <w:rsid w:val="0074543D"/>
    <w:rsid w:val="00751999"/>
    <w:rsid w:val="007548AE"/>
    <w:rsid w:val="007E1EF0"/>
    <w:rsid w:val="00821600"/>
    <w:rsid w:val="008510F7"/>
    <w:rsid w:val="0085295B"/>
    <w:rsid w:val="00852F90"/>
    <w:rsid w:val="00897383"/>
    <w:rsid w:val="008B3241"/>
    <w:rsid w:val="008B52BF"/>
    <w:rsid w:val="008D50B2"/>
    <w:rsid w:val="008D593F"/>
    <w:rsid w:val="008F3626"/>
    <w:rsid w:val="00905D22"/>
    <w:rsid w:val="00920A6B"/>
    <w:rsid w:val="0093100E"/>
    <w:rsid w:val="00946B8B"/>
    <w:rsid w:val="00984E7C"/>
    <w:rsid w:val="00987723"/>
    <w:rsid w:val="009955BF"/>
    <w:rsid w:val="009A5406"/>
    <w:rsid w:val="009B18BF"/>
    <w:rsid w:val="009C012D"/>
    <w:rsid w:val="009D46B6"/>
    <w:rsid w:val="00A05D7A"/>
    <w:rsid w:val="00A42C8E"/>
    <w:rsid w:val="00A577FE"/>
    <w:rsid w:val="00A676C5"/>
    <w:rsid w:val="00A741D3"/>
    <w:rsid w:val="00A74652"/>
    <w:rsid w:val="00A82081"/>
    <w:rsid w:val="00A9515C"/>
    <w:rsid w:val="00A96F53"/>
    <w:rsid w:val="00AB18E0"/>
    <w:rsid w:val="00AF021D"/>
    <w:rsid w:val="00B15ED8"/>
    <w:rsid w:val="00B57439"/>
    <w:rsid w:val="00B633BA"/>
    <w:rsid w:val="00B8542B"/>
    <w:rsid w:val="00BE032E"/>
    <w:rsid w:val="00C524DE"/>
    <w:rsid w:val="00C7656B"/>
    <w:rsid w:val="00CA63C9"/>
    <w:rsid w:val="00CC487D"/>
    <w:rsid w:val="00CD285B"/>
    <w:rsid w:val="00CD36BB"/>
    <w:rsid w:val="00CF5C33"/>
    <w:rsid w:val="00D16BED"/>
    <w:rsid w:val="00D22798"/>
    <w:rsid w:val="00D24269"/>
    <w:rsid w:val="00D41A6A"/>
    <w:rsid w:val="00D6168B"/>
    <w:rsid w:val="00DA6373"/>
    <w:rsid w:val="00DC7FB8"/>
    <w:rsid w:val="00DF3C05"/>
    <w:rsid w:val="00E10F08"/>
    <w:rsid w:val="00E15CD8"/>
    <w:rsid w:val="00E2129B"/>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7A4B"/>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8</Pages>
  <Words>435</Words>
  <Characters>2486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141</cp:revision>
  <cp:lastPrinted>2020-03-31T19:57:00Z</cp:lastPrinted>
  <dcterms:created xsi:type="dcterms:W3CDTF">2020-03-30T17:46:00Z</dcterms:created>
  <dcterms:modified xsi:type="dcterms:W3CDTF">2020-05-03T09:36:00Z</dcterms:modified>
</cp:coreProperties>
</file>