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70" w:rsidRPr="0065386E" w:rsidRDefault="00636E70" w:rsidP="00E74CA7">
      <w:pPr>
        <w:jc w:val="center"/>
        <w:rPr>
          <w:rFonts w:ascii="Times New Roman" w:hAnsi="Times New Roman" w:cs="Times New Roman"/>
          <w:sz w:val="56"/>
          <w:lang w:val="en-US"/>
        </w:rPr>
      </w:pPr>
    </w:p>
    <w:p w:rsidR="00E74CA7" w:rsidRPr="0065386E" w:rsidRDefault="00E74CA7" w:rsidP="00E74CA7">
      <w:pPr>
        <w:jc w:val="center"/>
        <w:rPr>
          <w:rFonts w:ascii="Times New Roman" w:hAnsi="Times New Roman" w:cs="Times New Roman"/>
          <w:sz w:val="56"/>
          <w:lang w:val="en-US"/>
        </w:rPr>
      </w:pPr>
      <w:r w:rsidRPr="0065386E">
        <w:rPr>
          <w:rFonts w:ascii="Times New Roman" w:hAnsi="Times New Roman" w:cs="Times New Roman"/>
          <w:sz w:val="56"/>
          <w:lang w:val="en-US"/>
        </w:rPr>
        <w:t xml:space="preserve">EE568 - Selected Topics on Electrical Machines </w:t>
      </w:r>
    </w:p>
    <w:p w:rsidR="00E74CA7" w:rsidRPr="0065386E" w:rsidRDefault="00E74CA7" w:rsidP="00E74CA7">
      <w:pPr>
        <w:jc w:val="center"/>
        <w:rPr>
          <w:rFonts w:ascii="Times New Roman" w:hAnsi="Times New Roman" w:cs="Times New Roman"/>
          <w:sz w:val="56"/>
          <w:lang w:val="en-US"/>
        </w:rPr>
      </w:pPr>
    </w:p>
    <w:p w:rsidR="00E74CA7" w:rsidRPr="0065386E" w:rsidRDefault="00E74CA7" w:rsidP="00E74CA7">
      <w:pPr>
        <w:jc w:val="center"/>
        <w:rPr>
          <w:rFonts w:ascii="Times New Roman" w:hAnsi="Times New Roman" w:cs="Times New Roman"/>
          <w:sz w:val="56"/>
          <w:lang w:val="en-US"/>
        </w:rPr>
      </w:pPr>
      <w:r w:rsidRPr="0065386E">
        <w:rPr>
          <w:rFonts w:ascii="Times New Roman" w:hAnsi="Times New Roman" w:cs="Times New Roman"/>
          <w:sz w:val="56"/>
          <w:lang w:val="en-US"/>
        </w:rPr>
        <w:t xml:space="preserve">Project - </w:t>
      </w:r>
      <w:r w:rsidR="00EA3324" w:rsidRPr="0065386E">
        <w:rPr>
          <w:rFonts w:ascii="Times New Roman" w:hAnsi="Times New Roman" w:cs="Times New Roman"/>
          <w:sz w:val="56"/>
          <w:lang w:val="en-US"/>
        </w:rPr>
        <w:t>3</w:t>
      </w:r>
    </w:p>
    <w:p w:rsidR="00E74CA7" w:rsidRPr="0065386E" w:rsidRDefault="00E74CA7" w:rsidP="00E74CA7">
      <w:pPr>
        <w:jc w:val="center"/>
        <w:rPr>
          <w:rFonts w:ascii="Times New Roman" w:hAnsi="Times New Roman" w:cs="Times New Roman"/>
          <w:sz w:val="56"/>
          <w:lang w:val="en-US"/>
        </w:rPr>
      </w:pPr>
    </w:p>
    <w:p w:rsidR="00E74CA7" w:rsidRPr="0065386E" w:rsidRDefault="00EA3324" w:rsidP="00E74CA7">
      <w:pPr>
        <w:jc w:val="center"/>
        <w:rPr>
          <w:rFonts w:ascii="Times New Roman" w:hAnsi="Times New Roman" w:cs="Times New Roman"/>
          <w:sz w:val="40"/>
          <w:lang w:val="en-US"/>
        </w:rPr>
      </w:pPr>
      <w:r w:rsidRPr="0065386E">
        <w:rPr>
          <w:rFonts w:ascii="Times New Roman" w:hAnsi="Times New Roman" w:cs="Times New Roman"/>
          <w:sz w:val="56"/>
          <w:lang w:val="en-US"/>
        </w:rPr>
        <w:t>PM Motor Comparison Analysis</w:t>
      </w:r>
    </w:p>
    <w:p w:rsidR="00E74CA7" w:rsidRPr="0065386E" w:rsidRDefault="00E74CA7" w:rsidP="00E74CA7">
      <w:pPr>
        <w:jc w:val="center"/>
        <w:rPr>
          <w:rFonts w:ascii="Times New Roman" w:hAnsi="Times New Roman" w:cs="Times New Roman"/>
          <w:sz w:val="40"/>
          <w:lang w:val="en-US"/>
        </w:rPr>
      </w:pPr>
    </w:p>
    <w:p w:rsidR="00E74CA7" w:rsidRPr="0065386E" w:rsidRDefault="00E74CA7" w:rsidP="00E74CA7">
      <w:pPr>
        <w:jc w:val="center"/>
        <w:rPr>
          <w:rFonts w:ascii="Times New Roman" w:hAnsi="Times New Roman" w:cs="Times New Roman"/>
          <w:sz w:val="40"/>
          <w:lang w:val="en-US"/>
        </w:rPr>
      </w:pPr>
    </w:p>
    <w:p w:rsidR="00E74CA7" w:rsidRPr="0065386E" w:rsidRDefault="00E74CA7" w:rsidP="00E74CA7">
      <w:pPr>
        <w:jc w:val="center"/>
        <w:rPr>
          <w:rFonts w:ascii="Times New Roman" w:hAnsi="Times New Roman" w:cs="Times New Roman"/>
          <w:sz w:val="40"/>
          <w:lang w:val="en-US"/>
        </w:rPr>
      </w:pPr>
      <w:r w:rsidRPr="0065386E">
        <w:rPr>
          <w:rFonts w:ascii="Times New Roman" w:hAnsi="Times New Roman" w:cs="Times New Roman"/>
          <w:sz w:val="40"/>
          <w:lang w:val="en-US"/>
        </w:rPr>
        <w:t>Özgür Yazıcı</w:t>
      </w:r>
    </w:p>
    <w:p w:rsidR="00E74CA7" w:rsidRPr="0065386E" w:rsidRDefault="00E74CA7" w:rsidP="00E74CA7">
      <w:pPr>
        <w:jc w:val="center"/>
        <w:rPr>
          <w:rFonts w:ascii="Times New Roman" w:hAnsi="Times New Roman" w:cs="Times New Roman"/>
          <w:sz w:val="40"/>
          <w:lang w:val="en-US"/>
        </w:rPr>
      </w:pPr>
    </w:p>
    <w:p w:rsidR="00E74CA7" w:rsidRPr="0065386E" w:rsidRDefault="00EA3324" w:rsidP="00E74CA7">
      <w:pPr>
        <w:jc w:val="center"/>
        <w:rPr>
          <w:rFonts w:ascii="Times New Roman" w:hAnsi="Times New Roman" w:cs="Times New Roman"/>
          <w:sz w:val="40"/>
          <w:lang w:val="en-US"/>
        </w:rPr>
      </w:pPr>
      <w:r w:rsidRPr="0065386E">
        <w:rPr>
          <w:rFonts w:ascii="Times New Roman" w:hAnsi="Times New Roman" w:cs="Times New Roman"/>
          <w:sz w:val="40"/>
          <w:lang w:val="en-US"/>
        </w:rPr>
        <w:t>03</w:t>
      </w:r>
      <w:r w:rsidR="00E74CA7" w:rsidRPr="0065386E">
        <w:rPr>
          <w:rFonts w:ascii="Times New Roman" w:hAnsi="Times New Roman" w:cs="Times New Roman"/>
          <w:sz w:val="40"/>
          <w:lang w:val="en-US"/>
        </w:rPr>
        <w:t>.0</w:t>
      </w:r>
      <w:r w:rsidRPr="0065386E">
        <w:rPr>
          <w:rFonts w:ascii="Times New Roman" w:hAnsi="Times New Roman" w:cs="Times New Roman"/>
          <w:sz w:val="40"/>
          <w:lang w:val="en-US"/>
        </w:rPr>
        <w:t>5</w:t>
      </w:r>
      <w:r w:rsidR="00E74CA7" w:rsidRPr="0065386E">
        <w:rPr>
          <w:rFonts w:ascii="Times New Roman" w:hAnsi="Times New Roman" w:cs="Times New Roman"/>
          <w:sz w:val="40"/>
          <w:lang w:val="en-US"/>
        </w:rPr>
        <w:t>.2020</w:t>
      </w:r>
    </w:p>
    <w:p w:rsidR="00EA40D4" w:rsidRPr="0065386E" w:rsidRDefault="00EA40D4">
      <w:pPr>
        <w:rPr>
          <w:rFonts w:ascii="Times New Roman" w:hAnsi="Times New Roman" w:cs="Times New Roman"/>
          <w:lang w:val="en-US"/>
        </w:rPr>
      </w:pPr>
      <w:r w:rsidRPr="0065386E">
        <w:rPr>
          <w:rFonts w:ascii="Times New Roman" w:hAnsi="Times New Roman" w:cs="Times New Roman"/>
          <w:lang w:val="en-US"/>
        </w:rPr>
        <w:br w:type="page"/>
      </w:r>
    </w:p>
    <w:p w:rsidR="00AF021D" w:rsidRPr="0065386E" w:rsidRDefault="00AF021D" w:rsidP="00AF021D">
      <w:pPr>
        <w:pStyle w:val="Balk1"/>
        <w:ind w:left="720"/>
        <w:rPr>
          <w:rFonts w:ascii="Times New Roman" w:hAnsi="Times New Roman" w:cs="Times New Roman"/>
          <w:lang w:val="en-US"/>
        </w:rPr>
      </w:pPr>
      <w:r w:rsidRPr="0065386E">
        <w:rPr>
          <w:rFonts w:ascii="Times New Roman" w:hAnsi="Times New Roman" w:cs="Times New Roman"/>
          <w:lang w:val="en-US"/>
        </w:rPr>
        <w:lastRenderedPageBreak/>
        <w:t xml:space="preserve">Introduction </w:t>
      </w:r>
    </w:p>
    <w:p w:rsidR="00AF021D" w:rsidRPr="0065386E" w:rsidRDefault="00AF021D" w:rsidP="00AF021D">
      <w:pPr>
        <w:rPr>
          <w:rFonts w:ascii="Times New Roman" w:hAnsi="Times New Roman" w:cs="Times New Roman"/>
          <w:lang w:val="en-US"/>
        </w:rPr>
      </w:pPr>
    </w:p>
    <w:p w:rsidR="00AF021D" w:rsidRPr="0065386E" w:rsidRDefault="00EA3324" w:rsidP="002C544E">
      <w:pPr>
        <w:jc w:val="both"/>
        <w:rPr>
          <w:rFonts w:ascii="Times New Roman" w:hAnsi="Times New Roman" w:cs="Times New Roman"/>
          <w:lang w:val="en-US"/>
        </w:rPr>
      </w:pPr>
      <w:r w:rsidRPr="0065386E">
        <w:rPr>
          <w:rFonts w:ascii="Times New Roman" w:hAnsi="Times New Roman" w:cs="Times New Roman"/>
          <w:lang w:val="en-US"/>
        </w:rPr>
        <w:t>fhgjgj</w:t>
      </w:r>
    </w:p>
    <w:p w:rsidR="00AF021D" w:rsidRPr="0065386E" w:rsidRDefault="00AF021D" w:rsidP="00AF021D">
      <w:pPr>
        <w:rPr>
          <w:rFonts w:ascii="Times New Roman" w:hAnsi="Times New Roman" w:cs="Times New Roman"/>
          <w:lang w:val="en-US"/>
        </w:rPr>
      </w:pPr>
    </w:p>
    <w:p w:rsidR="005B0635" w:rsidRPr="0065386E" w:rsidRDefault="00F9330F" w:rsidP="00164B19">
      <w:pPr>
        <w:pStyle w:val="Balk1"/>
        <w:numPr>
          <w:ilvl w:val="0"/>
          <w:numId w:val="1"/>
        </w:numPr>
        <w:rPr>
          <w:rFonts w:ascii="Times New Roman" w:hAnsi="Times New Roman" w:cs="Times New Roman"/>
          <w:lang w:val="en-US"/>
        </w:rPr>
      </w:pPr>
      <w:r w:rsidRPr="0065386E">
        <w:rPr>
          <w:rFonts w:ascii="Times New Roman" w:hAnsi="Times New Roman" w:cs="Times New Roman"/>
          <w:lang w:val="en-US"/>
        </w:rPr>
        <w:t>Magnetic Loading</w:t>
      </w:r>
    </w:p>
    <w:p w:rsidR="00B8542B" w:rsidRPr="0065386E" w:rsidRDefault="00B8542B" w:rsidP="00B8542B">
      <w:pPr>
        <w:rPr>
          <w:lang w:val="en-US"/>
        </w:rPr>
      </w:pPr>
    </w:p>
    <w:p w:rsidR="00B8542B" w:rsidRPr="0065386E" w:rsidRDefault="006A5770" w:rsidP="00B8542B">
      <w:pPr>
        <w:pStyle w:val="Balk2"/>
        <w:numPr>
          <w:ilvl w:val="0"/>
          <w:numId w:val="2"/>
        </w:numPr>
        <w:rPr>
          <w:lang w:val="en-US"/>
        </w:rPr>
      </w:pPr>
      <w:r w:rsidRPr="0065386E">
        <w:rPr>
          <w:lang w:val="en-US"/>
        </w:rPr>
        <w:t>Magnet operating point</w:t>
      </w:r>
    </w:p>
    <w:p w:rsidR="00B8542B" w:rsidRPr="0065386E" w:rsidRDefault="00B8542B" w:rsidP="00B8542B">
      <w:pPr>
        <w:rPr>
          <w:lang w:val="en-US"/>
        </w:rPr>
      </w:pPr>
    </w:p>
    <w:p w:rsidR="00B8542B" w:rsidRPr="0065386E" w:rsidRDefault="00B8542B" w:rsidP="00B8542B">
      <w:pPr>
        <w:rPr>
          <w:lang w:val="en-US"/>
        </w:rPr>
      </w:pPr>
      <w:r w:rsidRPr="0065386E">
        <w:rPr>
          <w:lang w:val="en-US"/>
        </w:rPr>
        <w:t>Magnetic equivalent circuit for single pole pair is shown in figure 1.</w:t>
      </w:r>
    </w:p>
    <w:p w:rsidR="00852F90" w:rsidRPr="0065386E" w:rsidRDefault="00852F90" w:rsidP="00164B19">
      <w:pPr>
        <w:rPr>
          <w:rFonts w:ascii="Times New Roman" w:hAnsi="Times New Roman" w:cs="Times New Roman"/>
          <w:lang w:val="en-US"/>
        </w:rPr>
      </w:pPr>
    </w:p>
    <w:p w:rsidR="00B8542B" w:rsidRPr="0065386E" w:rsidRDefault="00852F90" w:rsidP="00B8542B">
      <w:pPr>
        <w:keepNext/>
        <w:jc w:val="center"/>
        <w:rPr>
          <w:lang w:val="en-US"/>
        </w:rPr>
      </w:pPr>
      <w:r w:rsidRPr="0065386E">
        <w:rPr>
          <w:rFonts w:ascii="Times New Roman" w:hAnsi="Times New Roman" w:cs="Times New Roman"/>
          <w:noProof/>
          <w:lang w:val="en-US"/>
        </w:rPr>
        <w:drawing>
          <wp:inline distT="0" distB="0" distL="0" distR="0" wp14:anchorId="0A4B7900" wp14:editId="0C6DA3AF">
            <wp:extent cx="5760720" cy="288209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2099"/>
                    </a:xfrm>
                    <a:prstGeom prst="rect">
                      <a:avLst/>
                    </a:prstGeom>
                    <a:noFill/>
                    <a:ln>
                      <a:noFill/>
                    </a:ln>
                  </pic:spPr>
                </pic:pic>
              </a:graphicData>
            </a:graphic>
          </wp:inline>
        </w:drawing>
      </w:r>
    </w:p>
    <w:p w:rsidR="00852F90" w:rsidRPr="0065386E" w:rsidRDefault="00B8542B" w:rsidP="00B8542B">
      <w:pPr>
        <w:pStyle w:val="ResimYazs"/>
        <w:jc w:val="center"/>
        <w:rPr>
          <w:lang w:val="en-US"/>
        </w:rPr>
      </w:pPr>
      <w:r w:rsidRPr="0065386E">
        <w:rPr>
          <w:lang w:val="en-US"/>
        </w:rPr>
        <w:t xml:space="preserve">Figure </w:t>
      </w:r>
      <w:r w:rsidRPr="0065386E">
        <w:rPr>
          <w:lang w:val="en-US"/>
        </w:rPr>
        <w:fldChar w:fldCharType="begin"/>
      </w:r>
      <w:r w:rsidRPr="0065386E">
        <w:rPr>
          <w:lang w:val="en-US"/>
        </w:rPr>
        <w:instrText xml:space="preserve"> SEQ Figure \* ARABIC </w:instrText>
      </w:r>
      <w:r w:rsidRPr="0065386E">
        <w:rPr>
          <w:lang w:val="en-US"/>
        </w:rPr>
        <w:fldChar w:fldCharType="separate"/>
      </w:r>
      <w:r w:rsidR="00E4313C" w:rsidRPr="0065386E">
        <w:rPr>
          <w:noProof/>
          <w:lang w:val="en-US"/>
        </w:rPr>
        <w:t>1</w:t>
      </w:r>
      <w:r w:rsidRPr="0065386E">
        <w:rPr>
          <w:lang w:val="en-US"/>
        </w:rPr>
        <w:fldChar w:fldCharType="end"/>
      </w:r>
      <w:r w:rsidRPr="0065386E">
        <w:rPr>
          <w:lang w:val="en-US"/>
        </w:rPr>
        <w:t xml:space="preserve"> Magnetic equivalent circuit for single pole pair</w:t>
      </w:r>
    </w:p>
    <w:p w:rsidR="00DF3C05" w:rsidRPr="0065386E" w:rsidRDefault="00DF3C05" w:rsidP="00DF3C05">
      <w:pPr>
        <w:rPr>
          <w:lang w:val="en-US"/>
        </w:rPr>
      </w:pPr>
    </w:p>
    <w:p w:rsidR="00DF3C05" w:rsidRPr="0065386E" w:rsidRDefault="00DF3C05" w:rsidP="00DF3C05">
      <w:pPr>
        <w:rPr>
          <w:rFonts w:eastAsiaTheme="minorEastAsia"/>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μ*A</m:t>
              </m:r>
            </m:den>
          </m:f>
        </m:oMath>
      </m:oMathPara>
    </w:p>
    <w:p w:rsidR="003C17F7" w:rsidRPr="0065386E" w:rsidRDefault="003C17F7" w:rsidP="00DF3C05">
      <w:pPr>
        <w:rPr>
          <w:rFonts w:eastAsiaTheme="minorEastAsia"/>
          <w:lang w:val="en-US"/>
        </w:rPr>
      </w:pPr>
    </w:p>
    <w:p w:rsidR="00DF3C05" w:rsidRPr="0065386E" w:rsidRDefault="00DF3C05" w:rsidP="00DF3C05">
      <w:pPr>
        <w:rPr>
          <w:rFonts w:eastAsiaTheme="minorEastAsia"/>
          <w:lang w:val="en-US"/>
        </w:rPr>
      </w:pPr>
      <m:oMathPara>
        <m:oMath>
          <m:r>
            <w:rPr>
              <w:rFonts w:ascii="Cambria Math" w:hAnsi="Cambria Math"/>
              <w:lang w:val="en-US"/>
            </w:rPr>
            <m:t xml:space="preserve">Assume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rotor</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stator</m:t>
              </m:r>
            </m:sub>
          </m:sSub>
          <m:r>
            <w:rPr>
              <w:rFonts w:ascii="Cambria Math" w:hAnsi="Cambria Math"/>
              <w:lang w:val="en-US"/>
            </w:rPr>
            <m:t>=0</m:t>
          </m:r>
        </m:oMath>
      </m:oMathPara>
    </w:p>
    <w:p w:rsidR="003C17F7" w:rsidRPr="0065386E" w:rsidRDefault="003C17F7" w:rsidP="00DF3C05">
      <w:pPr>
        <w:rPr>
          <w:rFonts w:eastAsiaTheme="minorEastAsia"/>
          <w:lang w:val="en-US"/>
        </w:rPr>
      </w:pPr>
    </w:p>
    <w:p w:rsidR="00DF3C05" w:rsidRPr="0065386E" w:rsidRDefault="00DF3C05" w:rsidP="00DF3C05">
      <w:pPr>
        <w:rPr>
          <w:rFonts w:eastAsiaTheme="minorEastAsia"/>
          <w:lang w:val="en-US"/>
        </w:rPr>
      </w:pPr>
      <m:oMathPara>
        <m:oMath>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π*0.1*0.1</m:t>
              </m:r>
            </m:num>
            <m:den>
              <m:r>
                <w:rPr>
                  <w:rFonts w:ascii="Cambria Math" w:eastAsiaTheme="minorEastAsia" w:hAnsi="Cambria Math"/>
                  <w:lang w:val="en-US"/>
                </w:rPr>
                <m:t>4</m:t>
              </m:r>
            </m:den>
          </m:f>
          <m:r>
            <w:rPr>
              <w:rFonts w:ascii="Cambria Math" w:eastAsiaTheme="minorEastAsia" w:hAnsi="Cambria Math"/>
              <w:lang w:val="en-US"/>
            </w:rPr>
            <m:t xml:space="preserve">=0.00785 </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3C17F7" w:rsidRPr="0065386E" w:rsidRDefault="003C17F7" w:rsidP="00DF3C05">
      <w:pPr>
        <w:rPr>
          <w:rFonts w:eastAsiaTheme="minorEastAsia"/>
          <w:lang w:val="en-US"/>
        </w:rPr>
      </w:pPr>
    </w:p>
    <w:p w:rsidR="00DF3C05" w:rsidRPr="0065386E" w:rsidRDefault="001225CC"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4*π*</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*0.00785</m:t>
              </m:r>
            </m:den>
          </m:f>
          <m:r>
            <w:rPr>
              <w:rFonts w:ascii="Cambria Math" w:eastAsiaTheme="minorEastAsia" w:hAnsi="Cambria Math"/>
              <w:lang w:val="en-US"/>
            </w:rPr>
            <m:t>=101373</m:t>
          </m:r>
        </m:oMath>
      </m:oMathPara>
    </w:p>
    <w:p w:rsidR="003C17F7" w:rsidRPr="0065386E" w:rsidRDefault="003C17F7" w:rsidP="00DF3C05">
      <w:pPr>
        <w:rPr>
          <w:rFonts w:eastAsiaTheme="minorEastAsia"/>
          <w:lang w:val="en-US"/>
        </w:rPr>
      </w:pPr>
    </w:p>
    <w:p w:rsidR="00DF3C05" w:rsidRPr="0065386E" w:rsidRDefault="001225CC"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magnet</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)/1.05=386180</m:t>
          </m:r>
        </m:oMath>
      </m:oMathPara>
    </w:p>
    <w:p w:rsidR="003C17F7" w:rsidRPr="0065386E" w:rsidRDefault="003C17F7" w:rsidP="00DF3C05">
      <w:pPr>
        <w:rPr>
          <w:rFonts w:eastAsiaTheme="minorEastAsia"/>
          <w:lang w:val="en-US"/>
        </w:rPr>
      </w:pPr>
    </w:p>
    <w:p w:rsidR="009C012D" w:rsidRPr="0065386E" w:rsidRDefault="009C012D" w:rsidP="00DF3C05">
      <w:pPr>
        <w:rPr>
          <w:rFonts w:eastAsiaTheme="minorEastAsia"/>
          <w:lang w:val="en-US"/>
        </w:rPr>
      </w:pPr>
      <m:oMathPara>
        <m:oMath>
          <m:r>
            <w:rPr>
              <w:rFonts w:ascii="Cambria Math" w:eastAsiaTheme="minorEastAsia" w:hAnsi="Cambria Math"/>
              <w:lang w:val="en-US"/>
            </w:rPr>
            <m:t>TotalFlux=1.3T*0.00785</m:t>
          </m:r>
          <m:r>
            <w:rPr>
              <w:rFonts w:ascii="Cambria Math" w:eastAsiaTheme="minorEastAsia" w:hAnsi="Cambria Math"/>
              <w:lang w:val="en-US"/>
            </w:rPr>
            <m:t>*0.8</m:t>
          </m:r>
          <m:r>
            <w:rPr>
              <w:rFonts w:ascii="Cambria Math" w:eastAsiaTheme="minorEastAsia" w:hAnsi="Cambria Math"/>
              <w:lang w:val="en-US"/>
            </w:rPr>
            <m:t>=</m:t>
          </m:r>
          <m:r>
            <w:rPr>
              <w:rFonts w:ascii="Cambria Math" w:eastAsiaTheme="minorEastAsia" w:hAnsi="Cambria Math"/>
              <w:lang w:val="en-US"/>
            </w:rPr>
            <m:t>0.00816</m:t>
          </m:r>
          <m:r>
            <w:rPr>
              <w:rFonts w:ascii="Cambria Math" w:eastAsiaTheme="minorEastAsia" w:hAnsi="Cambria Math"/>
              <w:lang w:val="en-US"/>
            </w:rPr>
            <m:t xml:space="preserve"> Wb </m:t>
          </m:r>
        </m:oMath>
      </m:oMathPara>
    </w:p>
    <w:p w:rsidR="003C17F7" w:rsidRPr="0065386E" w:rsidRDefault="003C17F7" w:rsidP="00DF3C05">
      <w:pPr>
        <w:rPr>
          <w:rFonts w:eastAsiaTheme="minorEastAsia"/>
          <w:lang w:val="en-US"/>
        </w:rPr>
      </w:pPr>
    </w:p>
    <w:p w:rsidR="003C17F7" w:rsidRPr="0065386E" w:rsidRDefault="001225CC"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gap</m:t>
              </m:r>
            </m:sub>
          </m:sSub>
          <m:r>
            <w:rPr>
              <w:rFonts w:ascii="Cambria Math" w:eastAsiaTheme="minorEastAsia" w:hAnsi="Cambria Math"/>
              <w:lang w:val="en-US"/>
            </w:rPr>
            <m:t>=0.00816</m:t>
          </m:r>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386180</m:t>
                  </m:r>
                </m:num>
                <m:den>
                  <m:r>
                    <w:rPr>
                      <w:rFonts w:ascii="Cambria Math" w:eastAsiaTheme="minorEastAsia" w:hAnsi="Cambria Math"/>
                      <w:lang w:val="en-US"/>
                    </w:rPr>
                    <m:t>386180+101373</m:t>
                  </m:r>
                </m:den>
              </m:f>
            </m:e>
          </m:d>
          <m:r>
            <w:rPr>
              <w:rFonts w:ascii="Cambria Math" w:eastAsiaTheme="minorEastAsia" w:hAnsi="Cambria Math"/>
              <w:lang w:val="en-US"/>
            </w:rPr>
            <m:t>=</m:t>
          </m:r>
          <m:r>
            <w:rPr>
              <w:rFonts w:ascii="Cambria Math" w:eastAsiaTheme="minorEastAsia" w:hAnsi="Cambria Math"/>
              <w:lang w:val="en-US"/>
            </w:rPr>
            <m:t xml:space="preserve">6.463 </m:t>
          </m:r>
          <m:r>
            <w:rPr>
              <w:rFonts w:ascii="Cambria Math" w:eastAsiaTheme="minorEastAsia" w:hAnsi="Cambria Math"/>
              <w:lang w:val="en-US"/>
            </w:rPr>
            <m:t xml:space="preserve">mWb </m:t>
          </m:r>
        </m:oMath>
      </m:oMathPara>
    </w:p>
    <w:p w:rsidR="003A6345" w:rsidRPr="0065386E" w:rsidRDefault="003A6345" w:rsidP="00DF3C05">
      <w:pPr>
        <w:rPr>
          <w:rFonts w:eastAsiaTheme="minorEastAsia"/>
          <w:lang w:val="en-US"/>
        </w:rPr>
      </w:pPr>
    </w:p>
    <w:p w:rsidR="003A6345" w:rsidRPr="0065386E" w:rsidRDefault="001225CC"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6.463</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0.00785</m:t>
              </m:r>
            </m:den>
          </m:f>
          <m:r>
            <w:rPr>
              <w:rFonts w:ascii="Cambria Math" w:eastAsiaTheme="minorEastAsia" w:hAnsi="Cambria Math"/>
              <w:lang w:val="en-US"/>
            </w:rPr>
            <m:t>=</m:t>
          </m:r>
          <m:r>
            <w:rPr>
              <w:rFonts w:ascii="Cambria Math" w:eastAsiaTheme="minorEastAsia" w:hAnsi="Cambria Math"/>
              <w:lang w:val="en-US"/>
            </w:rPr>
            <m:t xml:space="preserve">0.8232 </m:t>
          </m:r>
          <m:r>
            <w:rPr>
              <w:rFonts w:ascii="Cambria Math" w:eastAsiaTheme="minorEastAsia" w:hAnsi="Cambria Math"/>
              <w:lang w:val="en-US"/>
            </w:rPr>
            <m:t xml:space="preserve">T </m:t>
          </m:r>
        </m:oMath>
      </m:oMathPara>
    </w:p>
    <w:p w:rsidR="003A6345" w:rsidRPr="0065386E" w:rsidRDefault="003A6345" w:rsidP="00DF3C05">
      <w:pPr>
        <w:rPr>
          <w:rFonts w:eastAsiaTheme="minorEastAsia"/>
          <w:lang w:val="en-US"/>
        </w:rPr>
      </w:pPr>
    </w:p>
    <w:p w:rsidR="003A6345" w:rsidRPr="0065386E" w:rsidRDefault="003A6345" w:rsidP="00DF3C05">
      <w:pPr>
        <w:rPr>
          <w:rFonts w:eastAsiaTheme="minorEastAsia"/>
          <w:lang w:val="en-US"/>
        </w:rPr>
      </w:pPr>
      <m:oMathPara>
        <m:oMath>
          <m:r>
            <w:rPr>
              <w:rFonts w:ascii="Cambria Math" w:eastAsiaTheme="minorEastAsia" w:hAnsi="Cambria Math"/>
              <w:lang w:val="en-US"/>
            </w:rPr>
            <m:t xml:space="preserve">Since this is average,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=1.</m:t>
          </m:r>
          <m:r>
            <w:rPr>
              <w:rFonts w:ascii="Cambria Math" w:eastAsiaTheme="minorEastAsia" w:hAnsi="Cambria Math"/>
              <w:lang w:val="en-US"/>
            </w:rPr>
            <m:t>29</m:t>
          </m:r>
          <m:r>
            <w:rPr>
              <w:rFonts w:ascii="Cambria Math" w:eastAsiaTheme="minorEastAsia" w:hAnsi="Cambria Math"/>
              <w:lang w:val="en-US"/>
            </w:rPr>
            <m:t>T</m:t>
          </m:r>
        </m:oMath>
      </m:oMathPara>
    </w:p>
    <w:p w:rsidR="00DF3C05" w:rsidRPr="0065386E" w:rsidRDefault="00DF3C05" w:rsidP="00DF3C05">
      <w:pPr>
        <w:rPr>
          <w:rFonts w:eastAsiaTheme="minorEastAsia"/>
          <w:lang w:val="en-US"/>
        </w:rPr>
      </w:pPr>
    </w:p>
    <w:p w:rsidR="009955BF" w:rsidRPr="0065386E" w:rsidRDefault="003062B5" w:rsidP="009955BF">
      <w:pPr>
        <w:keepNext/>
        <w:jc w:val="center"/>
        <w:rPr>
          <w:lang w:val="en-US"/>
        </w:rPr>
      </w:pPr>
      <w:r w:rsidRPr="0065386E">
        <w:rPr>
          <w:noProof/>
          <w:lang w:val="en-US"/>
        </w:rPr>
        <w:drawing>
          <wp:inline distT="0" distB="0" distL="0" distR="0" wp14:anchorId="1235779E" wp14:editId="1F8A4E87">
            <wp:extent cx="4124325" cy="33147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314700"/>
                    </a:xfrm>
                    <a:prstGeom prst="rect">
                      <a:avLst/>
                    </a:prstGeom>
                  </pic:spPr>
                </pic:pic>
              </a:graphicData>
            </a:graphic>
          </wp:inline>
        </w:drawing>
      </w:r>
    </w:p>
    <w:p w:rsidR="00D41A6A" w:rsidRPr="0065386E" w:rsidRDefault="009955BF" w:rsidP="009955BF">
      <w:pPr>
        <w:pStyle w:val="ResimYazs"/>
        <w:jc w:val="center"/>
        <w:rPr>
          <w:rFonts w:eastAsiaTheme="minorEastAsia"/>
          <w:lang w:val="en-US"/>
        </w:rPr>
      </w:pPr>
      <w:r w:rsidRPr="0065386E">
        <w:rPr>
          <w:lang w:val="en-US"/>
        </w:rPr>
        <w:t xml:space="preserve">Figure </w:t>
      </w:r>
      <w:r w:rsidRPr="0065386E">
        <w:rPr>
          <w:lang w:val="en-US"/>
        </w:rPr>
        <w:fldChar w:fldCharType="begin"/>
      </w:r>
      <w:r w:rsidRPr="0065386E">
        <w:rPr>
          <w:lang w:val="en-US"/>
        </w:rPr>
        <w:instrText xml:space="preserve"> SEQ Figure \* ARABIC </w:instrText>
      </w:r>
      <w:r w:rsidRPr="0065386E">
        <w:rPr>
          <w:lang w:val="en-US"/>
        </w:rPr>
        <w:fldChar w:fldCharType="separate"/>
      </w:r>
      <w:r w:rsidR="00E4313C" w:rsidRPr="0065386E">
        <w:rPr>
          <w:noProof/>
          <w:lang w:val="en-US"/>
        </w:rPr>
        <w:t>2</w:t>
      </w:r>
      <w:r w:rsidRPr="0065386E">
        <w:rPr>
          <w:lang w:val="en-US"/>
        </w:rPr>
        <w:fldChar w:fldCharType="end"/>
      </w:r>
      <w:r w:rsidRPr="0065386E">
        <w:rPr>
          <w:lang w:val="en-US"/>
        </w:rPr>
        <w:t xml:space="preserve"> Load line and operating point of magnet</w:t>
      </w:r>
    </w:p>
    <w:p w:rsidR="00D41A6A" w:rsidRPr="0065386E" w:rsidRDefault="00D41A6A">
      <w:pPr>
        <w:rPr>
          <w:rFonts w:eastAsiaTheme="minorEastAsia"/>
          <w:lang w:val="en-US"/>
        </w:rPr>
      </w:pPr>
      <w:r w:rsidRPr="0065386E">
        <w:rPr>
          <w:rFonts w:eastAsiaTheme="minorEastAsia"/>
          <w:lang w:val="en-US"/>
        </w:rPr>
        <w:br w:type="page"/>
      </w:r>
    </w:p>
    <w:p w:rsidR="00DF3C05" w:rsidRPr="0065386E" w:rsidRDefault="00D41A6A" w:rsidP="00D41A6A">
      <w:pPr>
        <w:pStyle w:val="Balk2"/>
        <w:numPr>
          <w:ilvl w:val="0"/>
          <w:numId w:val="2"/>
        </w:numPr>
        <w:rPr>
          <w:rFonts w:eastAsiaTheme="minorEastAsia"/>
          <w:lang w:val="en-US"/>
        </w:rPr>
      </w:pPr>
      <w:r w:rsidRPr="0065386E">
        <w:rPr>
          <w:rFonts w:eastAsiaTheme="minorEastAsia"/>
          <w:lang w:val="en-US"/>
        </w:rPr>
        <w:lastRenderedPageBreak/>
        <w:t>Magnetic Loading</w:t>
      </w:r>
    </w:p>
    <w:p w:rsidR="000E5E02" w:rsidRPr="0065386E" w:rsidRDefault="000E5E02" w:rsidP="000E5E02">
      <w:pPr>
        <w:rPr>
          <w:lang w:val="en-US"/>
        </w:rPr>
      </w:pPr>
    </w:p>
    <w:p w:rsidR="000E5E02" w:rsidRPr="0065386E" w:rsidRDefault="000E5E02" w:rsidP="000E5E02">
      <w:pPr>
        <w:rPr>
          <w:lang w:val="en-US"/>
        </w:rPr>
      </w:pPr>
      <w:r w:rsidRPr="0065386E">
        <w:rPr>
          <w:lang w:val="en-US"/>
        </w:rPr>
        <w:t xml:space="preserve">Magnetic loading means average air gap flux density. It was found in the first part as </w:t>
      </w:r>
      <w:r w:rsidR="005C30B9" w:rsidRPr="0065386E">
        <w:rPr>
          <w:b/>
          <w:lang w:val="en-US"/>
        </w:rPr>
        <w:t>0.82</w:t>
      </w:r>
      <w:r w:rsidRPr="0065386E">
        <w:rPr>
          <w:b/>
          <w:lang w:val="en-US"/>
        </w:rPr>
        <w:t>T</w:t>
      </w:r>
      <w:r w:rsidRPr="0065386E">
        <w:rPr>
          <w:lang w:val="en-US"/>
        </w:rPr>
        <w:t xml:space="preserve">. This is high for a standard machine. Normally magnetic loading is around 0.6T. This is caused because of assuming the stator solid and taking the gap only 1mm. In reality effective value of air gap length is larger than this value. So magnetic loading should be smaller with a slotted stator. </w:t>
      </w:r>
    </w:p>
    <w:p w:rsidR="000E5E02" w:rsidRPr="0065386E" w:rsidRDefault="000E5E02" w:rsidP="000E5E02">
      <w:pPr>
        <w:rPr>
          <w:lang w:val="en-US"/>
        </w:rPr>
      </w:pPr>
    </w:p>
    <w:p w:rsidR="000E5E02" w:rsidRPr="0065386E" w:rsidRDefault="000E5E02" w:rsidP="000E5E02">
      <w:pPr>
        <w:pStyle w:val="Balk2"/>
        <w:numPr>
          <w:ilvl w:val="0"/>
          <w:numId w:val="2"/>
        </w:numPr>
        <w:rPr>
          <w:lang w:val="en-US"/>
        </w:rPr>
      </w:pPr>
      <w:r w:rsidRPr="0065386E">
        <w:rPr>
          <w:lang w:val="en-US"/>
        </w:rPr>
        <w:t xml:space="preserve">Air Gap flux Density Distribution </w:t>
      </w:r>
    </w:p>
    <w:p w:rsidR="00CA63C9" w:rsidRPr="0065386E" w:rsidRDefault="00CA63C9" w:rsidP="00CA63C9">
      <w:pPr>
        <w:rPr>
          <w:lang w:val="en-US"/>
        </w:rPr>
      </w:pPr>
    </w:p>
    <w:p w:rsidR="0065386E" w:rsidRPr="0065386E" w:rsidRDefault="0065386E" w:rsidP="00CA63C9">
      <w:pPr>
        <w:rPr>
          <w:lang w:val="en-US"/>
        </w:rPr>
      </w:pPr>
      <w:r w:rsidRPr="0065386E">
        <w:rPr>
          <w:lang w:val="en-US"/>
        </w:rPr>
        <w:t xml:space="preserve">In this part magnetic circuit is modelled with FEA tool. Model is shown in figure 3. After that, air gap flux density distribution is calculated and plotted in figure 4. </w:t>
      </w:r>
    </w:p>
    <w:p w:rsidR="00E4313C" w:rsidRPr="0065386E" w:rsidRDefault="00CA63C9" w:rsidP="00E4313C">
      <w:pPr>
        <w:keepNext/>
        <w:jc w:val="center"/>
        <w:rPr>
          <w:lang w:val="en-US"/>
        </w:rPr>
      </w:pPr>
      <w:r w:rsidRPr="0065386E">
        <w:rPr>
          <w:noProof/>
          <w:lang w:val="en-US"/>
        </w:rPr>
        <w:drawing>
          <wp:inline distT="0" distB="0" distL="0" distR="0" wp14:anchorId="4CB714B4" wp14:editId="26A20938">
            <wp:extent cx="4061361" cy="28230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092" cy="2827060"/>
                    </a:xfrm>
                    <a:prstGeom prst="rect">
                      <a:avLst/>
                    </a:prstGeom>
                  </pic:spPr>
                </pic:pic>
              </a:graphicData>
            </a:graphic>
          </wp:inline>
        </w:drawing>
      </w:r>
    </w:p>
    <w:p w:rsidR="00CA63C9" w:rsidRPr="0065386E" w:rsidRDefault="00E4313C" w:rsidP="00E4313C">
      <w:pPr>
        <w:pStyle w:val="ResimYazs"/>
        <w:jc w:val="center"/>
        <w:rPr>
          <w:lang w:val="en-US"/>
        </w:rPr>
      </w:pPr>
      <w:r w:rsidRPr="0065386E">
        <w:rPr>
          <w:lang w:val="en-US"/>
        </w:rPr>
        <w:t xml:space="preserve">Figure </w:t>
      </w:r>
      <w:r w:rsidRPr="0065386E">
        <w:rPr>
          <w:lang w:val="en-US"/>
        </w:rPr>
        <w:fldChar w:fldCharType="begin"/>
      </w:r>
      <w:r w:rsidRPr="0065386E">
        <w:rPr>
          <w:lang w:val="en-US"/>
        </w:rPr>
        <w:instrText xml:space="preserve"> SEQ Figure \* ARABIC </w:instrText>
      </w:r>
      <w:r w:rsidRPr="0065386E">
        <w:rPr>
          <w:lang w:val="en-US"/>
        </w:rPr>
        <w:fldChar w:fldCharType="separate"/>
      </w:r>
      <w:r w:rsidRPr="0065386E">
        <w:rPr>
          <w:noProof/>
          <w:lang w:val="en-US"/>
        </w:rPr>
        <w:t>3</w:t>
      </w:r>
      <w:r w:rsidRPr="0065386E">
        <w:rPr>
          <w:lang w:val="en-US"/>
        </w:rPr>
        <w:fldChar w:fldCharType="end"/>
      </w:r>
      <w:r w:rsidR="0065386E" w:rsidRPr="0065386E">
        <w:rPr>
          <w:lang w:val="en-US"/>
        </w:rPr>
        <w:t xml:space="preserve"> FEA Model</w:t>
      </w:r>
    </w:p>
    <w:p w:rsidR="00CA63C9" w:rsidRPr="0065386E" w:rsidRDefault="00E4313C" w:rsidP="00CA63C9">
      <w:pPr>
        <w:keepNext/>
        <w:jc w:val="center"/>
        <w:rPr>
          <w:lang w:val="en-US"/>
        </w:rPr>
      </w:pPr>
      <w:r w:rsidRPr="0065386E">
        <w:rPr>
          <w:noProof/>
          <w:lang w:val="en-US"/>
        </w:rPr>
        <w:drawing>
          <wp:inline distT="0" distB="0" distL="0" distR="0" wp14:anchorId="350EA38F" wp14:editId="7F8FDF7A">
            <wp:extent cx="5760720" cy="260350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3500"/>
                    </a:xfrm>
                    <a:prstGeom prst="rect">
                      <a:avLst/>
                    </a:prstGeom>
                  </pic:spPr>
                </pic:pic>
              </a:graphicData>
            </a:graphic>
          </wp:inline>
        </w:drawing>
      </w:r>
    </w:p>
    <w:p w:rsidR="00CA63C9" w:rsidRPr="0065386E" w:rsidRDefault="00CA63C9" w:rsidP="00CA63C9">
      <w:pPr>
        <w:pStyle w:val="ResimYazs"/>
        <w:jc w:val="center"/>
        <w:rPr>
          <w:lang w:val="en-US"/>
        </w:rPr>
      </w:pPr>
      <w:r w:rsidRPr="0065386E">
        <w:rPr>
          <w:lang w:val="en-US"/>
        </w:rPr>
        <w:t xml:space="preserve">Figure </w:t>
      </w:r>
      <w:r w:rsidRPr="0065386E">
        <w:rPr>
          <w:lang w:val="en-US"/>
        </w:rPr>
        <w:fldChar w:fldCharType="begin"/>
      </w:r>
      <w:r w:rsidRPr="0065386E">
        <w:rPr>
          <w:lang w:val="en-US"/>
        </w:rPr>
        <w:instrText xml:space="preserve"> SEQ Figure \* ARABIC </w:instrText>
      </w:r>
      <w:r w:rsidRPr="0065386E">
        <w:rPr>
          <w:lang w:val="en-US"/>
        </w:rPr>
        <w:fldChar w:fldCharType="separate"/>
      </w:r>
      <w:r w:rsidR="00E4313C" w:rsidRPr="0065386E">
        <w:rPr>
          <w:noProof/>
          <w:lang w:val="en-US"/>
        </w:rPr>
        <w:t>4</w:t>
      </w:r>
      <w:r w:rsidRPr="0065386E">
        <w:rPr>
          <w:lang w:val="en-US"/>
        </w:rPr>
        <w:fldChar w:fldCharType="end"/>
      </w:r>
      <w:r w:rsidR="0065386E" w:rsidRPr="0065386E">
        <w:rPr>
          <w:lang w:val="en-US"/>
        </w:rPr>
        <w:t xml:space="preserve"> Air gap flux densith distribution </w:t>
      </w:r>
    </w:p>
    <w:tbl>
      <w:tblPr>
        <w:tblStyle w:val="TabloKlavuzu"/>
        <w:tblW w:w="0" w:type="auto"/>
        <w:tblLook w:val="04A0" w:firstRow="1" w:lastRow="0" w:firstColumn="1" w:lastColumn="0" w:noHBand="0" w:noVBand="1"/>
      </w:tblPr>
      <w:tblGrid>
        <w:gridCol w:w="3020"/>
        <w:gridCol w:w="3021"/>
        <w:gridCol w:w="3021"/>
      </w:tblGrid>
      <w:tr w:rsidR="00E2129B" w:rsidTr="00E2129B">
        <w:tc>
          <w:tcPr>
            <w:tcW w:w="3020" w:type="dxa"/>
          </w:tcPr>
          <w:p w:rsidR="00E2129B" w:rsidRDefault="00E2129B" w:rsidP="008B3241">
            <w:pPr>
              <w:rPr>
                <w:lang w:val="en-US"/>
              </w:rPr>
            </w:pPr>
          </w:p>
        </w:tc>
        <w:tc>
          <w:tcPr>
            <w:tcW w:w="3021" w:type="dxa"/>
          </w:tcPr>
          <w:p w:rsidR="00E2129B" w:rsidRDefault="00E2129B" w:rsidP="008B3241">
            <w:pPr>
              <w:rPr>
                <w:lang w:val="en-US"/>
              </w:rPr>
            </w:pPr>
            <w:r>
              <w:rPr>
                <w:lang w:val="en-US"/>
              </w:rPr>
              <w:t>Avg Flux Density</w:t>
            </w:r>
          </w:p>
        </w:tc>
        <w:tc>
          <w:tcPr>
            <w:tcW w:w="3021" w:type="dxa"/>
          </w:tcPr>
          <w:p w:rsidR="00E2129B" w:rsidRDefault="00E2129B" w:rsidP="008B3241">
            <w:pPr>
              <w:rPr>
                <w:lang w:val="en-US"/>
              </w:rPr>
            </w:pPr>
            <w:r>
              <w:rPr>
                <w:lang w:val="en-US"/>
              </w:rPr>
              <w:t>Peak Flux Density</w:t>
            </w:r>
          </w:p>
        </w:tc>
      </w:tr>
      <w:tr w:rsidR="00E2129B" w:rsidTr="00E2129B">
        <w:tc>
          <w:tcPr>
            <w:tcW w:w="3020" w:type="dxa"/>
          </w:tcPr>
          <w:p w:rsidR="00E2129B" w:rsidRDefault="00E2129B" w:rsidP="008B3241">
            <w:pPr>
              <w:rPr>
                <w:lang w:val="en-US"/>
              </w:rPr>
            </w:pPr>
            <w:r>
              <w:rPr>
                <w:lang w:val="en-US"/>
              </w:rPr>
              <w:t>Analytical Result</w:t>
            </w:r>
          </w:p>
        </w:tc>
        <w:tc>
          <w:tcPr>
            <w:tcW w:w="3021" w:type="dxa"/>
          </w:tcPr>
          <w:p w:rsidR="00E2129B" w:rsidRDefault="00E2129B" w:rsidP="008B3241">
            <w:pPr>
              <w:rPr>
                <w:lang w:val="en-US"/>
              </w:rPr>
            </w:pPr>
            <w:r>
              <w:rPr>
                <w:lang w:val="en-US"/>
              </w:rPr>
              <w:t>0.82 T</w:t>
            </w:r>
          </w:p>
        </w:tc>
        <w:tc>
          <w:tcPr>
            <w:tcW w:w="3021" w:type="dxa"/>
          </w:tcPr>
          <w:p w:rsidR="00E2129B" w:rsidRDefault="00E2129B" w:rsidP="008B3241">
            <w:pPr>
              <w:rPr>
                <w:lang w:val="en-US"/>
              </w:rPr>
            </w:pPr>
            <w:r>
              <w:rPr>
                <w:lang w:val="en-US"/>
              </w:rPr>
              <w:t>1.29 T</w:t>
            </w:r>
          </w:p>
        </w:tc>
      </w:tr>
      <w:tr w:rsidR="00E2129B" w:rsidTr="00E2129B">
        <w:tc>
          <w:tcPr>
            <w:tcW w:w="3020" w:type="dxa"/>
          </w:tcPr>
          <w:p w:rsidR="00E2129B" w:rsidRDefault="00E2129B" w:rsidP="008B3241">
            <w:pPr>
              <w:rPr>
                <w:lang w:val="en-US"/>
              </w:rPr>
            </w:pPr>
            <w:r>
              <w:rPr>
                <w:lang w:val="en-US"/>
              </w:rPr>
              <w:t>FEA Result</w:t>
            </w:r>
          </w:p>
        </w:tc>
        <w:tc>
          <w:tcPr>
            <w:tcW w:w="3021" w:type="dxa"/>
          </w:tcPr>
          <w:p w:rsidR="00E2129B" w:rsidRDefault="00E2129B" w:rsidP="008B3241">
            <w:pPr>
              <w:rPr>
                <w:lang w:val="en-US"/>
              </w:rPr>
            </w:pPr>
            <w:r>
              <w:rPr>
                <w:lang w:val="en-US"/>
              </w:rPr>
              <w:t>0.68 T</w:t>
            </w:r>
            <w:bookmarkStart w:id="0" w:name="_GoBack"/>
            <w:bookmarkEnd w:id="0"/>
          </w:p>
        </w:tc>
        <w:tc>
          <w:tcPr>
            <w:tcW w:w="3021" w:type="dxa"/>
          </w:tcPr>
          <w:p w:rsidR="00E2129B" w:rsidRDefault="00E2129B" w:rsidP="008B3241">
            <w:pPr>
              <w:rPr>
                <w:lang w:val="en-US"/>
              </w:rPr>
            </w:pPr>
            <w:r>
              <w:rPr>
                <w:lang w:val="en-US"/>
              </w:rPr>
              <w:t>0.95 T</w:t>
            </w:r>
          </w:p>
        </w:tc>
      </w:tr>
    </w:tbl>
    <w:p w:rsidR="008B3241" w:rsidRPr="0065386E" w:rsidRDefault="008B3241" w:rsidP="008B3241">
      <w:pPr>
        <w:rPr>
          <w:lang w:val="en-US"/>
        </w:rPr>
      </w:pPr>
    </w:p>
    <w:p w:rsidR="008B3241" w:rsidRPr="0065386E" w:rsidRDefault="008B3241" w:rsidP="008B3241">
      <w:pPr>
        <w:rPr>
          <w:lang w:val="en-US"/>
        </w:rPr>
      </w:pPr>
    </w:p>
    <w:p w:rsidR="00DF3C05" w:rsidRPr="0065386E" w:rsidRDefault="00DF3C05" w:rsidP="00DF3C05">
      <w:pPr>
        <w:rPr>
          <w:rFonts w:eastAsiaTheme="minorEastAsia"/>
          <w:lang w:val="en-US"/>
        </w:rPr>
      </w:pPr>
    </w:p>
    <w:p w:rsidR="00DF3C05" w:rsidRPr="0065386E" w:rsidRDefault="00DF3C05" w:rsidP="00DF3C05">
      <w:pPr>
        <w:rPr>
          <w:rFonts w:eastAsiaTheme="minorEastAsia"/>
          <w:lang w:val="en-US"/>
        </w:rPr>
      </w:pPr>
    </w:p>
    <w:p w:rsidR="002922D7" w:rsidRPr="0065386E" w:rsidRDefault="00CF5C33" w:rsidP="00AF021D">
      <w:pPr>
        <w:pStyle w:val="Balk1"/>
        <w:ind w:left="720"/>
        <w:rPr>
          <w:rFonts w:ascii="Times New Roman" w:hAnsi="Times New Roman" w:cs="Times New Roman"/>
          <w:lang w:val="en-US"/>
        </w:rPr>
      </w:pPr>
      <w:r w:rsidRPr="0065386E">
        <w:rPr>
          <w:rFonts w:ascii="Times New Roman" w:hAnsi="Times New Roman" w:cs="Times New Roman"/>
          <w:lang w:val="en-US"/>
        </w:rPr>
        <w:br w:type="page"/>
      </w:r>
      <w:r w:rsidRPr="0065386E">
        <w:rPr>
          <w:rFonts w:ascii="Times New Roman" w:hAnsi="Times New Roman" w:cs="Times New Roman"/>
          <w:lang w:val="en-US"/>
        </w:rPr>
        <w:lastRenderedPageBreak/>
        <w:t>Conclusion</w:t>
      </w:r>
    </w:p>
    <w:p w:rsidR="00046712" w:rsidRPr="0065386E" w:rsidRDefault="00046712" w:rsidP="00046712">
      <w:pPr>
        <w:rPr>
          <w:rFonts w:ascii="Times New Roman" w:hAnsi="Times New Roman" w:cs="Times New Roman"/>
          <w:lang w:val="en-US"/>
        </w:rPr>
      </w:pPr>
    </w:p>
    <w:p w:rsidR="00046712" w:rsidRPr="0065386E" w:rsidRDefault="00EA3324" w:rsidP="002C544E">
      <w:pPr>
        <w:jc w:val="both"/>
        <w:rPr>
          <w:rFonts w:ascii="Times New Roman" w:hAnsi="Times New Roman" w:cs="Times New Roman"/>
          <w:lang w:val="en-US"/>
        </w:rPr>
      </w:pPr>
      <w:r w:rsidRPr="0065386E">
        <w:rPr>
          <w:rFonts w:ascii="Times New Roman" w:hAnsi="Times New Roman" w:cs="Times New Roman"/>
          <w:lang w:val="en-US"/>
        </w:rPr>
        <w:t>asdasd</w:t>
      </w:r>
    </w:p>
    <w:p w:rsidR="00CF5C33" w:rsidRPr="0065386E" w:rsidRDefault="00CF5C33" w:rsidP="00CF5C33">
      <w:pPr>
        <w:rPr>
          <w:rFonts w:ascii="Times New Roman" w:hAnsi="Times New Roman" w:cs="Times New Roman"/>
          <w:lang w:val="en-US"/>
        </w:rPr>
      </w:pPr>
    </w:p>
    <w:sectPr w:rsidR="00CF5C33" w:rsidRPr="0065386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5CC" w:rsidRDefault="001225CC" w:rsidP="005D51C6">
      <w:pPr>
        <w:spacing w:after="0" w:line="240" w:lineRule="auto"/>
      </w:pPr>
      <w:r>
        <w:separator/>
      </w:r>
    </w:p>
  </w:endnote>
  <w:endnote w:type="continuationSeparator" w:id="0">
    <w:p w:rsidR="001225CC" w:rsidRDefault="001225CC" w:rsidP="005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801266"/>
      <w:docPartObj>
        <w:docPartGallery w:val="Page Numbers (Bottom of Page)"/>
        <w:docPartUnique/>
      </w:docPartObj>
    </w:sdtPr>
    <w:sdtEndPr/>
    <w:sdtContent>
      <w:p w:rsidR="005D51C6" w:rsidRDefault="005D51C6">
        <w:pPr>
          <w:pStyle w:val="AltBilgi"/>
          <w:jc w:val="center"/>
        </w:pPr>
        <w:r>
          <w:fldChar w:fldCharType="begin"/>
        </w:r>
        <w:r>
          <w:instrText>PAGE   \* MERGEFORMAT</w:instrText>
        </w:r>
        <w:r>
          <w:fldChar w:fldCharType="separate"/>
        </w:r>
        <w:r w:rsidR="00E2129B">
          <w:rPr>
            <w:noProof/>
          </w:rPr>
          <w:t>5</w:t>
        </w:r>
        <w:r>
          <w:fldChar w:fldCharType="end"/>
        </w:r>
      </w:p>
    </w:sdtContent>
  </w:sdt>
  <w:p w:rsidR="005D51C6" w:rsidRDefault="005D51C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5CC" w:rsidRDefault="001225CC" w:rsidP="005D51C6">
      <w:pPr>
        <w:spacing w:after="0" w:line="240" w:lineRule="auto"/>
      </w:pPr>
      <w:r>
        <w:separator/>
      </w:r>
    </w:p>
  </w:footnote>
  <w:footnote w:type="continuationSeparator" w:id="0">
    <w:p w:rsidR="001225CC" w:rsidRDefault="001225CC" w:rsidP="005D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B0A13"/>
    <w:multiLevelType w:val="hybridMultilevel"/>
    <w:tmpl w:val="0E9A9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2140"/>
    <w:rsid w:val="0002657E"/>
    <w:rsid w:val="0002684B"/>
    <w:rsid w:val="00046712"/>
    <w:rsid w:val="00050250"/>
    <w:rsid w:val="000A15E9"/>
    <w:rsid w:val="000E5E02"/>
    <w:rsid w:val="000F0D17"/>
    <w:rsid w:val="001225CC"/>
    <w:rsid w:val="00162665"/>
    <w:rsid w:val="00164B19"/>
    <w:rsid w:val="00173338"/>
    <w:rsid w:val="0017436E"/>
    <w:rsid w:val="001747B2"/>
    <w:rsid w:val="001D69EA"/>
    <w:rsid w:val="002660DB"/>
    <w:rsid w:val="002919EE"/>
    <w:rsid w:val="002920A7"/>
    <w:rsid w:val="002922D7"/>
    <w:rsid w:val="002C544E"/>
    <w:rsid w:val="002E5902"/>
    <w:rsid w:val="003062B5"/>
    <w:rsid w:val="00310389"/>
    <w:rsid w:val="003111D3"/>
    <w:rsid w:val="00335DD9"/>
    <w:rsid w:val="003766EB"/>
    <w:rsid w:val="0039295D"/>
    <w:rsid w:val="003A6345"/>
    <w:rsid w:val="003B75B2"/>
    <w:rsid w:val="003B7B57"/>
    <w:rsid w:val="003C17F7"/>
    <w:rsid w:val="00430F20"/>
    <w:rsid w:val="00447DC3"/>
    <w:rsid w:val="00460295"/>
    <w:rsid w:val="00466231"/>
    <w:rsid w:val="004716B7"/>
    <w:rsid w:val="00474207"/>
    <w:rsid w:val="0047686A"/>
    <w:rsid w:val="004B641D"/>
    <w:rsid w:val="00515133"/>
    <w:rsid w:val="005348B0"/>
    <w:rsid w:val="00540487"/>
    <w:rsid w:val="00544B40"/>
    <w:rsid w:val="00563FAA"/>
    <w:rsid w:val="005B0635"/>
    <w:rsid w:val="005B483C"/>
    <w:rsid w:val="005C30B9"/>
    <w:rsid w:val="005D51C6"/>
    <w:rsid w:val="005E12D2"/>
    <w:rsid w:val="005E1896"/>
    <w:rsid w:val="005E6EEF"/>
    <w:rsid w:val="00612CEF"/>
    <w:rsid w:val="0062162D"/>
    <w:rsid w:val="0062749C"/>
    <w:rsid w:val="00636E70"/>
    <w:rsid w:val="0065386E"/>
    <w:rsid w:val="00656D91"/>
    <w:rsid w:val="006864C0"/>
    <w:rsid w:val="006A0895"/>
    <w:rsid w:val="006A0AB3"/>
    <w:rsid w:val="006A5770"/>
    <w:rsid w:val="0074543D"/>
    <w:rsid w:val="00751999"/>
    <w:rsid w:val="007548AE"/>
    <w:rsid w:val="007E1EF0"/>
    <w:rsid w:val="00821600"/>
    <w:rsid w:val="0085295B"/>
    <w:rsid w:val="00852F90"/>
    <w:rsid w:val="008B3241"/>
    <w:rsid w:val="008B52BF"/>
    <w:rsid w:val="008D50B2"/>
    <w:rsid w:val="008D593F"/>
    <w:rsid w:val="008F3626"/>
    <w:rsid w:val="00905D22"/>
    <w:rsid w:val="00920A6B"/>
    <w:rsid w:val="00946B8B"/>
    <w:rsid w:val="00987723"/>
    <w:rsid w:val="009955BF"/>
    <w:rsid w:val="009A5406"/>
    <w:rsid w:val="009B18BF"/>
    <w:rsid w:val="009C012D"/>
    <w:rsid w:val="009D46B6"/>
    <w:rsid w:val="00A05D7A"/>
    <w:rsid w:val="00A42C8E"/>
    <w:rsid w:val="00A577FE"/>
    <w:rsid w:val="00A741D3"/>
    <w:rsid w:val="00A74652"/>
    <w:rsid w:val="00A82081"/>
    <w:rsid w:val="00A9515C"/>
    <w:rsid w:val="00A96F53"/>
    <w:rsid w:val="00AB18E0"/>
    <w:rsid w:val="00AF021D"/>
    <w:rsid w:val="00B15ED8"/>
    <w:rsid w:val="00B57439"/>
    <w:rsid w:val="00B633BA"/>
    <w:rsid w:val="00B8542B"/>
    <w:rsid w:val="00BE032E"/>
    <w:rsid w:val="00C524DE"/>
    <w:rsid w:val="00C7656B"/>
    <w:rsid w:val="00CA63C9"/>
    <w:rsid w:val="00CC487D"/>
    <w:rsid w:val="00CD285B"/>
    <w:rsid w:val="00CD36BB"/>
    <w:rsid w:val="00CF5C33"/>
    <w:rsid w:val="00D16BED"/>
    <w:rsid w:val="00D22798"/>
    <w:rsid w:val="00D24269"/>
    <w:rsid w:val="00D41A6A"/>
    <w:rsid w:val="00D6168B"/>
    <w:rsid w:val="00DA6373"/>
    <w:rsid w:val="00DC7FB8"/>
    <w:rsid w:val="00DF3C05"/>
    <w:rsid w:val="00E10F08"/>
    <w:rsid w:val="00E2129B"/>
    <w:rsid w:val="00E4313C"/>
    <w:rsid w:val="00E72A94"/>
    <w:rsid w:val="00E74CA7"/>
    <w:rsid w:val="00E9631A"/>
    <w:rsid w:val="00EA3324"/>
    <w:rsid w:val="00EA40D4"/>
    <w:rsid w:val="00EA7D40"/>
    <w:rsid w:val="00EE4E93"/>
    <w:rsid w:val="00F317F3"/>
    <w:rsid w:val="00F36244"/>
    <w:rsid w:val="00F3736F"/>
    <w:rsid w:val="00F41FD7"/>
    <w:rsid w:val="00F5759C"/>
    <w:rsid w:val="00F9330F"/>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79CD"/>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B854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E5E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D51C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D51C6"/>
  </w:style>
  <w:style w:type="paragraph" w:styleId="AltBilgi">
    <w:name w:val="footer"/>
    <w:basedOn w:val="Normal"/>
    <w:link w:val="AltBilgiChar"/>
    <w:uiPriority w:val="99"/>
    <w:unhideWhenUsed/>
    <w:rsid w:val="005D51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D51C6"/>
  </w:style>
  <w:style w:type="paragraph" w:styleId="ListeParagraf">
    <w:name w:val="List Paragraph"/>
    <w:basedOn w:val="Normal"/>
    <w:uiPriority w:val="34"/>
    <w:qFormat/>
    <w:rsid w:val="00B8542B"/>
    <w:pPr>
      <w:ind w:left="720"/>
      <w:contextualSpacing/>
    </w:pPr>
  </w:style>
  <w:style w:type="character" w:customStyle="1" w:styleId="Balk2Char">
    <w:name w:val="Başlık 2 Char"/>
    <w:basedOn w:val="VarsaylanParagrafYazTipi"/>
    <w:link w:val="Balk2"/>
    <w:uiPriority w:val="9"/>
    <w:rsid w:val="00B8542B"/>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E5E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6</Pages>
  <Words>256</Words>
  <Characters>1463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124</cp:revision>
  <cp:lastPrinted>2020-03-31T19:57:00Z</cp:lastPrinted>
  <dcterms:created xsi:type="dcterms:W3CDTF">2020-03-30T17:46:00Z</dcterms:created>
  <dcterms:modified xsi:type="dcterms:W3CDTF">2020-05-02T14:01:00Z</dcterms:modified>
</cp:coreProperties>
</file>