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VİZYON ESKİŞEHİR 2036</w:t>
      </w:r>
    </w:p>
    <w:p>
      <w:pPr>
        <w:pStyle w:val="Title"/>
      </w:pPr>
      <w:r>
        <w:t>ESKİŞEHİR</w:t>
        <w:br/>
        <w:t>TARIM AKADEMİSİ</w:t>
      </w:r>
    </w:p>
    <w:p>
      <w:pPr>
        <w:pStyle w:val="Subtitle"/>
      </w:pPr>
      <w:r>
        <w:t>Çiftçi ve adayları • ETDİOSB iş gücü • Yerel eğitici ağı</w:t>
      </w:r>
    </w:p>
    <w:p>
      <w:pPr>
        <w:pStyle w:val="Small"/>
      </w:pPr>
      <w:r>
        <w:t>Proje tasarımı ve uygulama çerçevesi | Sürüm 2.2 | 7 Eylül 2026</w:t>
      </w:r>
    </w:p>
    <w:p>
      <w:pPr>
        <w:pStyle w:val="Heading2"/>
      </w:pPr>
      <w:r>
        <w:t>1. Bir dakikada proje</w:t>
      </w:r>
    </w:p>
    <w:p>
      <w:r>
        <w:t>Eskişehir Tarım Akademisi, Eskişehir Valiliği bünyesinde İl Sosyal Etüt ve Proje Müdürlüğüne bağlı bir eğitim ve uygulama yapısıdır. Kurulacak Eskişehir Tarıma Dayalı İhtisas Organize Sanayi Bölgesi (ETDİOSB) için işçi ve işçi adaylarını hazırlar; 14 ilçedeki bütün ÇKS’li çiftçilerin, çiftçi adaylarının ve tarım çalışanlarının üretim becerilerini geliştirir. Yerel eğiticileri yetiştirerek kırsal mahallelere düzenli eğitim ulaştırır.</w:t>
      </w:r>
    </w:p>
    <w:p>
      <w:r>
        <w:t>Çiftçi ve işletmelerin talepleri akademinin web sitesinde toplanır; ilçe ekipleri ihtiyaçları sahada doğrular. Katılımcılar konu ve deneyimlerine göre gruplandırılır. Akademisyenler, ziraat fakültelerinde görevli ziraat mühendisleri ve Mahmudiye Tarım Lisesi öğretmenlerinin desteğiyle akademide sınıf içi ve uygulamalı eğitim verilir. İlçe ve mahallelere en yakın uygun merkezden eğitmen yönlendirilir; ETDİOSB işbaşı eğitimi, işletmenin görevleri ve hazır oluşuyla eşleştirilir.</w:t>
      </w:r>
    </w:p>
    <w:p>
      <w:r>
        <w:t>Eğitim içerikleri ve program dokümanları İl Sosyal Etüt ve Proje Müdürlüğünün kontrol ve onayıyla kullanılır. Eğitimleri, talepleri, takvimi, dokümanları ve duyuruları bir arada sunan web sitesi tüm programların ortak hizmet noktasıdır. Programını başarıyla tamamlayan çiftçi, çalışan veya eğiticiye kapsamına uygun başarı sertifikası verilir; öğrenilen becerinin sahada kullanımı takip edilir.</w:t>
      </w:r>
    </w:p>
    <w:p>
      <w:pPr>
        <w:keepNext/>
        <w:spacing w:after="0"/>
      </w:pPr>
      <w:r>
        <w:drawing>
          <wp:inline xmlns:a="http://schemas.openxmlformats.org/drawingml/2006/main" xmlns:pic="http://schemas.openxmlformats.org/drawingml/2006/picture">
            <wp:extent cx="6120000" cy="2329254"/>
            <wp:docPr id="1" name="Picture 1" descr="Şekil 1. Dört program, ortak planlama ve sahada sonuç takibi."/>
            <wp:cNvGraphicFramePr>
              <a:graphicFrameLocks noChangeAspect="1"/>
            </wp:cNvGraphicFramePr>
            <a:graphic>
              <a:graphicData uri="http://schemas.openxmlformats.org/drawingml/2006/picture">
                <pic:pic>
                  <pic:nvPicPr>
                    <pic:cNvPr id="0" name="isleyis.png"/>
                    <pic:cNvPicPr/>
                  </pic:nvPicPr>
                  <pic:blipFill>
                    <a:blip r:embed="rId12"/>
                    <a:stretch>
                      <a:fillRect/>
                    </a:stretch>
                  </pic:blipFill>
                  <pic:spPr>
                    <a:xfrm>
                      <a:off x="0" y="0"/>
                      <a:ext cx="6120000" cy="2329254"/>
                    </a:xfrm>
                    <a:prstGeom prst="rect"/>
                  </pic:spPr>
                </pic:pic>
              </a:graphicData>
            </a:graphic>
          </wp:inline>
        </w:drawing>
      </w:r>
    </w:p>
    <w:p>
      <w:pPr>
        <w:pStyle w:val="Caption"/>
      </w:pPr>
      <w:r>
        <w:t>Şekil 1. Dört program, ortak planlama ve sahada sonuç takibi.</w:t>
      </w:r>
    </w:p>
    <w:p>
      <w:pPr>
        <w:pStyle w:val="Small"/>
      </w:pPr>
      <w:hyperlink w:anchor="ornek_uygulama">
        <w:r>
          <w:rPr>
            <w:color w:val="245B48"/>
            <w:u w:val="single"/>
          </w:rPr>
          <w:t>Somut örnek: bir kırsal mahallenin sulama talebi nasıl eğitime dönüşür? Başvuru, ders, saha uygulaması, sertifika ve takip için Bölüm 5.1 “Örnek uygulama anlatısı”na bakınız.</w:t>
        </w:r>
      </w:hyperlink>
    </w:p>
    <w:p>
      <w:pPr>
        <w:pStyle w:val="Small"/>
      </w:pPr>
      <w:r>
        <w:t>İlk uygulama dönemi 12 aydır; hizmet sonraki yıllarda yıllık programlarla sürdürülür. Çiftçi adayları, işçiler ve eğitici adayları için ÇKS genel giriş şartı değildir.</w:t>
      </w:r>
    </w:p>
    <w:p>
      <w:r>
        <w:br w:type="page"/>
      </w:r>
    </w:p>
    <w:p>
      <w:pPr>
        <w:pStyle w:val="Kicker"/>
      </w:pPr>
      <w:r>
        <w:t>ÖNCE İŞLEYİŞ</w:t>
      </w:r>
    </w:p>
    <w:p>
      <w:pPr>
        <w:pStyle w:val="Heading1"/>
        <w:spacing w:before="0"/>
      </w:pPr>
      <w:r>
        <w:t>1.1 Program nasıl uygulanacak?</w:t>
      </w:r>
    </w:p>
    <w:p>
      <w:pPr>
        <w:pStyle w:val="StepText"/>
        <w:numPr>
          <w:ilvl w:val="0"/>
          <w:numId w:val="80"/>
        </w:numPr>
      </w:pPr>
      <w:r>
        <w:t>İhtiyaç alınır. Çiftçi, aday veya işletme web sitesinden talep iletir; ilçe sorumlusu destekli başvuruları aynı sisteme kaydeder.</w:t>
      </w:r>
    </w:p>
    <w:p>
      <w:pPr>
        <w:pStyle w:val="StepText"/>
        <w:numPr>
          <w:ilvl w:val="0"/>
          <w:numId w:val="80"/>
        </w:numPr>
      </w:pPr>
      <w:r>
        <w:t>Program onaylanır. Akademi, paydaşlarla içerik, eğitici ve sahayı hazırlar. Eğitim içeriklerini ve program dokümanlarını İl Sosyal Etüt ve Proje Müdürlüğü kontrol ederek onaylar.</w:t>
      </w:r>
    </w:p>
    <w:p>
      <w:pPr>
        <w:pStyle w:val="StepText"/>
        <w:numPr>
          <w:ilvl w:val="0"/>
          <w:numId w:val="80"/>
        </w:numPr>
      </w:pPr>
      <w:r>
        <w:t>Takvim duyurulur. Güncel eğitimler, eğitim yeri, tarih, katılım ve başarı koşulları, dokümanlar ve duyurular web sitesinde paylaşılır.</w:t>
      </w:r>
    </w:p>
    <w:p>
      <w:pPr>
        <w:pStyle w:val="StepText"/>
        <w:numPr>
          <w:ilvl w:val="0"/>
          <w:numId w:val="80"/>
        </w:numPr>
      </w:pPr>
      <w:r>
        <w:t>Eğitim verilir. Katılımcı akademide sınıf içi ders alır; eğitim sahasında öğrendiğini uygular. İlçe ve mahallelerde de yerinde eğitim yapılır.</w:t>
      </w:r>
    </w:p>
    <w:p>
      <w:pPr>
        <w:pStyle w:val="StepText"/>
        <w:numPr>
          <w:ilvl w:val="0"/>
          <w:numId w:val="80"/>
        </w:numPr>
      </w:pPr>
      <w:r>
        <w:t>Başarı belgelenir ve izlenir. Başarı ölçütlerini karşılayana programına uygun başarı sertifikası verilir; üretim, iş becerisi veya eğiticilik uygulaması takip edilir.</w:t>
      </w:r>
    </w:p>
    <w:p>
      <w:pPr>
        <w:pStyle w:val="Heading2"/>
      </w:pPr>
      <w:r>
        <w:t>1.2 Dört programın farkı</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100"/>
        <w:gridCol w:w="3500"/>
        <w:gridCol w:w="4038"/>
      </w:tblGrid>
      <w:tr>
        <w:trPr>
          <w:cantSplit/>
          <w:tblHeader/>
        </w:trPr>
        <w:tc>
          <w:tcPr>
            <w:tcW w:type="dxa" w:w="2100"/>
            <w:vAlign w:val="center"/>
            <w:shd w:fill="245B48"/>
          </w:tcPr>
          <w:p>
            <w:pPr>
              <w:pStyle w:val="TableHeader"/>
            </w:pPr>
            <w:r>
              <w:t>Program</w:t>
            </w:r>
          </w:p>
        </w:tc>
        <w:tc>
          <w:tcPr>
            <w:tcW w:type="dxa" w:w="3500"/>
            <w:vAlign w:val="center"/>
            <w:shd w:fill="245B48"/>
          </w:tcPr>
          <w:p>
            <w:pPr>
              <w:pStyle w:val="TableHeader"/>
            </w:pPr>
            <w:r>
              <w:t>Katılımcı</w:t>
            </w:r>
          </w:p>
        </w:tc>
        <w:tc>
          <w:tcPr>
            <w:tcW w:type="dxa" w:w="4038"/>
            <w:vAlign w:val="center"/>
            <w:shd w:fill="245B48"/>
          </w:tcPr>
          <w:p>
            <w:pPr>
              <w:pStyle w:val="TableHeader"/>
            </w:pPr>
            <w:r>
              <w:t>Beklenen sonuç</w:t>
            </w:r>
          </w:p>
        </w:tc>
      </w:tr>
      <w:tr>
        <w:trPr>
          <w:cantSplit/>
        </w:trPr>
        <w:tc>
          <w:tcPr>
            <w:tcW w:type="dxa" w:w="2100"/>
            <w:vAlign w:val="center"/>
            <w:shd w:fill="F7FAF8"/>
          </w:tcPr>
          <w:p>
            <w:pPr>
              <w:pStyle w:val="TableText"/>
            </w:pPr>
            <w:r>
              <w:t>Çiftçi / aday eğitimi</w:t>
            </w:r>
          </w:p>
        </w:tc>
        <w:tc>
          <w:tcPr>
            <w:tcW w:type="dxa" w:w="3500"/>
            <w:vAlign w:val="center"/>
            <w:shd w:fill="F7FAF8"/>
          </w:tcPr>
          <w:p>
            <w:pPr>
              <w:pStyle w:val="TableText"/>
            </w:pPr>
            <w:r>
              <w:t>Bütün ÇKS’li çiftçiler ve çiftçi adayları</w:t>
            </w:r>
          </w:p>
        </w:tc>
        <w:tc>
          <w:tcPr>
            <w:tcW w:type="dxa" w:w="4038"/>
            <w:vAlign w:val="center"/>
            <w:shd w:fill="F7FAF8"/>
          </w:tcPr>
          <w:p>
            <w:pPr>
              <w:pStyle w:val="TableText"/>
            </w:pPr>
            <w:r>
              <w:t>Üretime hazırlık ve üretim becerisi</w:t>
            </w:r>
          </w:p>
        </w:tc>
      </w:tr>
      <w:tr>
        <w:trPr>
          <w:cantSplit/>
        </w:trPr>
        <w:tc>
          <w:tcPr>
            <w:tcW w:type="dxa" w:w="2100"/>
            <w:vAlign w:val="center"/>
            <w:shd w:fill="FFFFFF"/>
          </w:tcPr>
          <w:p>
            <w:pPr>
              <w:pStyle w:val="TableText"/>
            </w:pPr>
            <w:r>
              <w:t>ETDİOSB eğitimi</w:t>
            </w:r>
          </w:p>
        </w:tc>
        <w:tc>
          <w:tcPr>
            <w:tcW w:type="dxa" w:w="3500"/>
            <w:vAlign w:val="center"/>
            <w:shd w:fill="FFFFFF"/>
          </w:tcPr>
          <w:p>
            <w:pPr>
              <w:pStyle w:val="TableText"/>
            </w:pPr>
            <w:r>
              <w:t>İşe girecekler ve mevcut çalışanlar</w:t>
            </w:r>
          </w:p>
        </w:tc>
        <w:tc>
          <w:tcPr>
            <w:tcW w:type="dxa" w:w="4038"/>
            <w:vAlign w:val="center"/>
            <w:shd w:fill="FFFFFF"/>
          </w:tcPr>
          <w:p>
            <w:pPr>
              <w:pStyle w:val="TableText"/>
            </w:pPr>
            <w:r>
              <w:t>Göreve hazırlık ve işbaşı becerisi</w:t>
            </w:r>
          </w:p>
        </w:tc>
      </w:tr>
      <w:tr>
        <w:trPr>
          <w:cantSplit/>
        </w:trPr>
        <w:tc>
          <w:tcPr>
            <w:tcW w:type="dxa" w:w="2100"/>
            <w:vAlign w:val="center"/>
            <w:shd w:fill="F7FAF8"/>
          </w:tcPr>
          <w:p>
            <w:pPr>
              <w:pStyle w:val="TableText"/>
            </w:pPr>
            <w:r>
              <w:t>Kırsal iş gücü</w:t>
            </w:r>
          </w:p>
        </w:tc>
        <w:tc>
          <w:tcPr>
            <w:tcW w:type="dxa" w:w="3500"/>
            <w:vAlign w:val="center"/>
            <w:shd w:fill="F7FAF8"/>
          </w:tcPr>
          <w:p>
            <w:pPr>
              <w:pStyle w:val="TableText"/>
            </w:pPr>
            <w:r>
              <w:t>Yerel tarım çalışanları ve iş arayanlar</w:t>
            </w:r>
          </w:p>
        </w:tc>
        <w:tc>
          <w:tcPr>
            <w:tcW w:type="dxa" w:w="4038"/>
            <w:vAlign w:val="center"/>
            <w:shd w:fill="F7FAF8"/>
          </w:tcPr>
          <w:p>
            <w:pPr>
              <w:pStyle w:val="TableText"/>
            </w:pPr>
            <w:r>
              <w:t>İlçedeki işletmede nitelikli çalışma</w:t>
            </w:r>
          </w:p>
        </w:tc>
      </w:tr>
      <w:tr>
        <w:trPr>
          <w:cantSplit/>
        </w:trPr>
        <w:tc>
          <w:tcPr>
            <w:tcW w:type="dxa" w:w="2100"/>
            <w:vAlign w:val="center"/>
            <w:shd w:fill="FFFFFF"/>
          </w:tcPr>
          <w:p>
            <w:pPr>
              <w:pStyle w:val="TableText"/>
            </w:pPr>
            <w:r>
              <w:t>Eğitici eğitimi</w:t>
            </w:r>
          </w:p>
        </w:tc>
        <w:tc>
          <w:tcPr>
            <w:tcW w:type="dxa" w:w="3500"/>
            <w:vAlign w:val="center"/>
            <w:shd w:fill="FFFFFF"/>
          </w:tcPr>
          <w:p>
            <w:pPr>
              <w:pStyle w:val="TableText"/>
            </w:pPr>
            <w:r>
              <w:t>Uygun teknik personel ve öğreticiler</w:t>
            </w:r>
          </w:p>
        </w:tc>
        <w:tc>
          <w:tcPr>
            <w:tcW w:type="dxa" w:w="4038"/>
            <w:vAlign w:val="center"/>
            <w:shd w:fill="FFFFFF"/>
          </w:tcPr>
          <w:p>
            <w:pPr>
              <w:pStyle w:val="TableText"/>
            </w:pPr>
            <w:r>
              <w:t>Yakın merkezden yerinde eğitim hizmeti</w:t>
            </w:r>
          </w:p>
        </w:tc>
      </w:tr>
    </w:tbl>
    <w:p>
      <w:pPr>
        <w:pStyle w:val="Small"/>
        <w:spacing w:after="20"/>
      </w:pPr>
    </w:p>
    <w:p>
      <w:pPr>
        <w:pStyle w:val="Heading2"/>
      </w:pPr>
      <w:r>
        <w:t>1.3 Projenin sınırları</w:t>
      </w:r>
    </w:p>
    <w:p>
      <w:pPr>
        <w:pStyle w:val="BulletText"/>
        <w:numPr>
          <w:ilvl w:val="0"/>
          <w:numId w:val="50"/>
        </w:numPr>
      </w:pPr>
      <w:r>
        <w:t>Çiftçinin ETDİOSB’de çalışması beklenmez; çiftçi eğitimi kendi işletmesini geliştirmeye yöneliktir.</w:t>
      </w:r>
    </w:p>
    <w:p>
      <w:pPr>
        <w:pStyle w:val="BulletText"/>
        <w:numPr>
          <w:ilvl w:val="0"/>
          <w:numId w:val="50"/>
        </w:numPr>
      </w:pPr>
      <w:r>
        <w:t>Yerel iş gücü yalnızca ETDİOSB’ye yönlendirilmez; il genelindeki tarımsal işletmeler de kapsamdadır.</w:t>
      </w:r>
    </w:p>
    <w:p>
      <w:pPr>
        <w:pStyle w:val="BulletText"/>
        <w:numPr>
          <w:ilvl w:val="0"/>
          <w:numId w:val="50"/>
        </w:numPr>
      </w:pPr>
      <w:r>
        <w:t>Eğitici eğitimi yerel eğitmen havuzunu kurar; özel konularda üniversite ve uzman ekip desteği sürer.</w:t>
      </w:r>
    </w:p>
    <w:p>
      <w:pPr>
        <w:pStyle w:val="BulletText"/>
        <w:numPr>
          <w:ilvl w:val="0"/>
          <w:numId w:val="50"/>
        </w:numPr>
      </w:pPr>
      <w:r>
        <w:t>Yeni bina yapımı veya geniş sera yatırımı ilk aşamanın zorunlu unsuru değildir; mevcut kapasite önce değerlendirilir.</w:t>
      </w:r>
    </w:p>
    <w:p>
      <w:pPr>
        <w:pStyle w:val="BulletText"/>
        <w:numPr>
          <w:ilvl w:val="0"/>
          <w:numId w:val="50"/>
        </w:numPr>
      </w:pPr>
      <w:r>
        <w:t>Akademi, Valilik bünyesinde İl Sosyal Etüt ve Proje Müdürlüğüne bağlıdır; diğer kurumlar paydaş olarak katkı verir.</w:t>
      </w:r>
    </w:p>
    <w:p>
      <w:pPr>
        <w:pStyle w:val="Callout"/>
        <w:shd w:fill="EEF4F0"/>
        <w:ind w:left="150" w:right="150"/>
        <w:pBdr>
          <w:top w:val="single" w:sz="4" w:space="6" w:color="EEF4F0"/>
          <w:left w:val="single" w:sz="4" w:space="6" w:color="EEF4F0"/>
          <w:bottom w:val="single" w:sz="4" w:space="6" w:color="EEF4F0"/>
          <w:right w:val="single" w:sz="4" w:space="6" w:color="EEF4F0"/>
        </w:pBdr>
      </w:pPr>
      <w:r>
        <w:t>Okuma rotası: Gerekçe ve uygulama yaklaşımı Bölüm 2; hedefler Bölüm 3; kurumlar Bölüm 4; eğitimler ve ayrıntılı örnek Bölüm 5; saha ağı ve web sitesi Bölüm 6; takvim, kapasite ve izleme Bölüm 7-9; sertifika ve devamlılık Bölüm 10-11.</w:t>
      </w:r>
    </w:p>
    <w:p>
      <w:r>
        <w:br w:type="page"/>
      </w:r>
    </w:p>
    <w:p>
      <w:pPr>
        <w:pStyle w:val="Kicker"/>
      </w:pPr>
      <w:r>
        <w:t>NEDEN BU PROJE?</w:t>
      </w:r>
    </w:p>
    <w:p>
      <w:pPr>
        <w:pStyle w:val="Heading1"/>
        <w:spacing w:before="0"/>
      </w:pPr>
      <w:r>
        <w:t>2. Gerekçe ve ihtiyaç analizi</w:t>
      </w:r>
    </w:p>
    <w:p>
      <w:pPr>
        <w:pStyle w:val="Heading2"/>
      </w:pPr>
      <w:r>
        <w:t>2.1 Mevcut durum ve sorun tanımı</w:t>
      </w:r>
    </w:p>
    <w:p>
      <w:r>
        <w:t>ETDİOSB’nin üretim sistemi, göreve uygun uygulamalı beceriler gerektirir. Çiftçilerin ve üretime başlayacak adayların ihtiyaçları ise deneyim, ürün ve işletme yapısına göre değişir. Ulaşımı zor mahallelerde yalnızca merkezde açılan kurslar erişimi sınırlayabilir.</w:t>
      </w:r>
    </w:p>
    <w:p>
      <w:r>
        <w:t>Projenin çözmeyi hedeflediği temel sorun; mevcut okul, üniversite, tarım teşkilatı ve işletme bilgisini, il genelinde düzenli uygulama ve takip içeren ortak bir eğitim düzenine dönüştürme ihtiyacıdır. Yerel beceri açığının büyüklüğü henüz ölçülmediğinden, eksiklik oranı veya çalışan açığı sayısı bu dosyada kesin veri olarak verilmemiştir.</w:t>
      </w:r>
    </w:p>
    <w:p>
      <w:pPr>
        <w:pStyle w:val="Callout"/>
        <w:shd w:fill="EEF4F0"/>
        <w:ind w:left="150" w:right="150"/>
        <w:pBdr>
          <w:top w:val="single" w:sz="4" w:space="6" w:color="EEF4F0"/>
          <w:left w:val="single" w:sz="4" w:space="6" w:color="EEF4F0"/>
          <w:bottom w:val="single" w:sz="4" w:space="6" w:color="EEF4F0"/>
          <w:right w:val="single" w:sz="4" w:space="6" w:color="EEF4F0"/>
        </w:pBdr>
      </w:pPr>
      <w:r>
        <w:t>Proje mevcut çiftçi eğitimlerini yok saymaz. İl Tarım Müdürlüğünün eğitim ve yayım takvimiyle birlikte planlanır; aynı içeriğin, aynı katılımcıya gereksiz tekrarını azaltır.</w:t>
      </w:r>
    </w:p>
    <w:p>
      <w:pPr>
        <w:pStyle w:val="Heading2"/>
      </w:pPr>
      <w:r>
        <w:t>2.2 İhtiyacı destekleyen veri ve tespitler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150"/>
        <w:gridCol w:w="4100"/>
        <w:gridCol w:w="3388"/>
      </w:tblGrid>
      <w:tr>
        <w:trPr>
          <w:cantSplit/>
          <w:tblHeader/>
        </w:trPr>
        <w:tc>
          <w:tcPr>
            <w:tcW w:type="dxa" w:w="2150"/>
            <w:vAlign w:val="center"/>
            <w:shd w:fill="245B48"/>
          </w:tcPr>
          <w:p>
            <w:pPr>
              <w:pStyle w:val="TableHeader"/>
            </w:pPr>
            <w:r>
              <w:t>Dayanak</w:t>
            </w:r>
          </w:p>
        </w:tc>
        <w:tc>
          <w:tcPr>
            <w:tcW w:type="dxa" w:w="4100"/>
            <w:vAlign w:val="center"/>
            <w:shd w:fill="245B48"/>
          </w:tcPr>
          <w:p>
            <w:pPr>
              <w:pStyle w:val="TableHeader"/>
            </w:pPr>
            <w:r>
              <w:t>Doğrulanmış bilgi</w:t>
            </w:r>
          </w:p>
        </w:tc>
        <w:tc>
          <w:tcPr>
            <w:tcW w:type="dxa" w:w="3388"/>
            <w:vAlign w:val="center"/>
            <w:shd w:fill="245B48"/>
          </w:tcPr>
          <w:p>
            <w:pPr>
              <w:pStyle w:val="TableHeader"/>
            </w:pPr>
            <w:r>
              <w:t>Projedeki karşılığı</w:t>
            </w:r>
          </w:p>
        </w:tc>
      </w:tr>
      <w:tr>
        <w:trPr>
          <w:cantSplit/>
        </w:trPr>
        <w:tc>
          <w:tcPr>
            <w:tcW w:type="dxa" w:w="2150"/>
            <w:vAlign w:val="center"/>
            <w:shd w:fill="F7FAF8"/>
          </w:tcPr>
          <w:p>
            <w:pPr>
              <w:pStyle w:val="TableText"/>
            </w:pPr>
            <w:r>
              <w:t>Mahmudiye Tarım Lisesi [1]</w:t>
            </w:r>
          </w:p>
        </w:tc>
        <w:tc>
          <w:tcPr>
            <w:tcW w:type="dxa" w:w="4100"/>
            <w:vAlign w:val="center"/>
            <w:shd w:fill="F7FAF8"/>
          </w:tcPr>
          <w:p>
            <w:pPr>
              <w:pStyle w:val="TableText"/>
            </w:pPr>
            <w:r>
              <w:t>Tarım arazisi ve sera ile uygulamalı eğitim olanağı</w:t>
            </w:r>
          </w:p>
        </w:tc>
        <w:tc>
          <w:tcPr>
            <w:tcW w:type="dxa" w:w="3388"/>
            <w:vAlign w:val="center"/>
            <w:shd w:fill="F7FAF8"/>
          </w:tcPr>
          <w:p>
            <w:pPr>
              <w:pStyle w:val="TableText"/>
            </w:pPr>
            <w:r>
              <w:t>Ortak uygulama merkezi adayı</w:t>
            </w:r>
          </w:p>
        </w:tc>
      </w:tr>
      <w:tr>
        <w:trPr>
          <w:cantSplit/>
        </w:trPr>
        <w:tc>
          <w:tcPr>
            <w:tcW w:type="dxa" w:w="2150"/>
            <w:vAlign w:val="center"/>
            <w:shd w:fill="FFFFFF"/>
          </w:tcPr>
          <w:p>
            <w:pPr>
              <w:pStyle w:val="TableText"/>
            </w:pPr>
            <w:r>
              <w:t>ESOGÜ Ziraat Fakültesi [2]</w:t>
            </w:r>
          </w:p>
        </w:tc>
        <w:tc>
          <w:tcPr>
            <w:tcW w:type="dxa" w:w="4100"/>
            <w:vAlign w:val="center"/>
            <w:shd w:fill="FFFFFF"/>
          </w:tcPr>
          <w:p>
            <w:pPr>
              <w:pStyle w:val="TableText"/>
            </w:pPr>
            <w:r>
              <w:t>İlde ziraat alanında akademik eğitim yapısı</w:t>
            </w:r>
          </w:p>
        </w:tc>
        <w:tc>
          <w:tcPr>
            <w:tcW w:type="dxa" w:w="3388"/>
            <w:vAlign w:val="center"/>
            <w:shd w:fill="FFFFFF"/>
          </w:tcPr>
          <w:p>
            <w:pPr>
              <w:pStyle w:val="TableText"/>
            </w:pPr>
            <w:r>
              <w:t>Müfredat ve uzman eğitici desteği</w:t>
            </w:r>
          </w:p>
        </w:tc>
      </w:tr>
      <w:tr>
        <w:trPr>
          <w:cantSplit/>
        </w:trPr>
        <w:tc>
          <w:tcPr>
            <w:tcW w:type="dxa" w:w="2150"/>
            <w:vAlign w:val="center"/>
            <w:shd w:fill="F7FAF8"/>
          </w:tcPr>
          <w:p>
            <w:pPr>
              <w:pStyle w:val="TableText"/>
            </w:pPr>
            <w:r>
              <w:t>Bakanlık eğitim yaklaşımı [3,4]</w:t>
            </w:r>
          </w:p>
        </w:tc>
        <w:tc>
          <w:tcPr>
            <w:tcW w:type="dxa" w:w="4100"/>
            <w:vAlign w:val="center"/>
            <w:shd w:fill="F7FAF8"/>
          </w:tcPr>
          <w:p>
            <w:pPr>
              <w:pStyle w:val="TableText"/>
            </w:pPr>
            <w:r>
              <w:t>Çiftçi eğitimi ve teknik personele eğitici eğitimi modeli</w:t>
            </w:r>
          </w:p>
        </w:tc>
        <w:tc>
          <w:tcPr>
            <w:tcW w:type="dxa" w:w="3388"/>
            <w:vAlign w:val="center"/>
            <w:shd w:fill="F7FAF8"/>
          </w:tcPr>
          <w:p>
            <w:pPr>
              <w:pStyle w:val="TableText"/>
            </w:pPr>
            <w:r>
              <w:t>İlçe eğitim ağı ve eğitici gelişimi</w:t>
            </w:r>
          </w:p>
        </w:tc>
      </w:tr>
      <w:tr>
        <w:trPr>
          <w:cantSplit/>
        </w:trPr>
        <w:tc>
          <w:tcPr>
            <w:tcW w:type="dxa" w:w="2150"/>
            <w:vAlign w:val="center"/>
            <w:shd w:fill="FFFFFF"/>
          </w:tcPr>
          <w:p>
            <w:pPr>
              <w:pStyle w:val="TableText"/>
            </w:pPr>
            <w:r>
              <w:t>TR41 Bölge Planı [5]</w:t>
            </w:r>
          </w:p>
        </w:tc>
        <w:tc>
          <w:tcPr>
            <w:tcW w:type="dxa" w:w="4100"/>
            <w:vAlign w:val="center"/>
            <w:shd w:fill="FFFFFF"/>
          </w:tcPr>
          <w:p>
            <w:pPr>
              <w:pStyle w:val="TableText"/>
            </w:pPr>
            <w:r>
              <w:t>Nitelikli iş gücü, kaynak verimliliği ve kapsayıcı hizmet öncelikleri</w:t>
            </w:r>
          </w:p>
        </w:tc>
        <w:tc>
          <w:tcPr>
            <w:tcW w:type="dxa" w:w="3388"/>
            <w:vAlign w:val="center"/>
            <w:shd w:fill="FFFFFF"/>
          </w:tcPr>
          <w:p>
            <w:pPr>
              <w:pStyle w:val="TableText"/>
            </w:pPr>
            <w:r>
              <w:t>Üretici, çalışan ve kırsal erişim odağı</w:t>
            </w:r>
          </w:p>
        </w:tc>
      </w:tr>
    </w:tbl>
    <w:p>
      <w:pPr>
        <w:pStyle w:val="Small"/>
        <w:spacing w:after="20"/>
      </w:pPr>
    </w:p>
    <w:p>
      <w:pPr>
        <w:pStyle w:val="SourceNote"/>
      </w:pPr>
      <w:r>
        <w:t>Kaynak numaraları son sayfadaki bağlantılara karşılık gelir. Kurumsal altyapının varlığı, akademiye tahsis veya ortaklık onayı anlamına gelmez.</w:t>
      </w:r>
    </w:p>
    <w:p>
      <w:pPr>
        <w:pStyle w:val="Heading3"/>
      </w:pPr>
      <w:r>
        <w:t>İlk iki ayda tamamlanacak başlangıç ölçümü</w:t>
      </w:r>
    </w:p>
    <w:p>
      <w:r>
        <w:t>İlçe bazında güncel ÇKS sayısı, çiftçi adayı talebi ve ürün deseni; mevcut eğitimler; eğitici ve tesis kapasitesi; merkez-mahalle ulaşım süreleri; ETDİOSB görev ve işe alım talepleri incelenir. İnternet ve doküman erişimi de ölçülür. Eğitim kapasitesi, süreler ve saha planı bu tespitlerle güncellenir.</w:t>
      </w:r>
    </w:p>
    <w:p>
      <w:r>
        <w:br w:type="page"/>
      </w:r>
    </w:p>
    <w:p>
      <w:pPr>
        <w:pStyle w:val="Kicker"/>
      </w:pPr>
      <w:r>
        <w:t>ORTAK KALKINMA YAKLAŞIMI</w:t>
      </w:r>
    </w:p>
    <w:p>
      <w:pPr>
        <w:pStyle w:val="Heading1"/>
        <w:spacing w:before="0"/>
      </w:pPr>
      <w:r>
        <w:t>2.3 Vizyon Eskişehir 2036 ile uyum</w:t>
      </w:r>
    </w:p>
    <w:p>
      <w:r>
        <w:t>Akademi, Vizyon Eskişehir 2036 kapsamında tarımsal kalkınmayı bilgi, uygulama ve nitelikli iş gücüyle destekler. Kurulacak ETDİOSB’nin çalışan ihtiyacı ile 14 ilçenin üretim ve kırsal istihdam ihtiyaçları aynı eğitim düzeninde ele alınır. Aşağıdaki çıktılar projenin önerilen kalkınma katkılarıdır.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000"/>
        <w:gridCol w:w="4600"/>
        <w:gridCol w:w="3038"/>
      </w:tblGrid>
      <w:tr>
        <w:trPr>
          <w:cantSplit/>
          <w:tblHeader/>
        </w:trPr>
        <w:tc>
          <w:tcPr>
            <w:tcW w:type="dxa" w:w="2000"/>
            <w:vAlign w:val="center"/>
            <w:shd w:fill="245B48"/>
          </w:tcPr>
          <w:p>
            <w:pPr>
              <w:pStyle w:val="TableHeader"/>
            </w:pPr>
            <w:r>
              <w:t>Katkı alanı</w:t>
            </w:r>
          </w:p>
        </w:tc>
        <w:tc>
          <w:tcPr>
            <w:tcW w:type="dxa" w:w="4600"/>
            <w:vAlign w:val="center"/>
            <w:shd w:fill="245B48"/>
          </w:tcPr>
          <w:p>
            <w:pPr>
              <w:pStyle w:val="TableHeader"/>
            </w:pPr>
            <w:r>
              <w:t>Somut eğitim ve uygulama çıktısı</w:t>
            </w:r>
          </w:p>
        </w:tc>
        <w:tc>
          <w:tcPr>
            <w:tcW w:type="dxa" w:w="3038"/>
            <w:vAlign w:val="center"/>
            <w:shd w:fill="245B48"/>
          </w:tcPr>
          <w:p>
            <w:pPr>
              <w:pStyle w:val="TableHeader"/>
            </w:pPr>
            <w:r>
              <w:t>İzlenecek sonuç</w:t>
            </w:r>
          </w:p>
        </w:tc>
      </w:tr>
      <w:tr>
        <w:trPr>
          <w:cantSplit/>
        </w:trPr>
        <w:tc>
          <w:tcPr>
            <w:tcW w:type="dxa" w:w="2000"/>
            <w:vAlign w:val="center"/>
            <w:shd w:fill="F7FAF8"/>
          </w:tcPr>
          <w:p>
            <w:pPr>
              <w:pStyle w:val="TableText"/>
            </w:pPr>
            <w:r>
              <w:t>ETDİOSB’ye hazırlık</w:t>
            </w:r>
          </w:p>
        </w:tc>
        <w:tc>
          <w:tcPr>
            <w:tcW w:type="dxa" w:w="4600"/>
            <w:vAlign w:val="center"/>
            <w:shd w:fill="F7FAF8"/>
          </w:tcPr>
          <w:p>
            <w:pPr>
              <w:pStyle w:val="TableText"/>
            </w:pPr>
            <w:r>
              <w:t>Bitki bakımı, sulama, sera hijyeni, hasat, paketleme ve kayıt için görev bazlı ders ve uygulama paketleri</w:t>
            </w:r>
          </w:p>
        </w:tc>
        <w:tc>
          <w:tcPr>
            <w:tcW w:type="dxa" w:w="3038"/>
            <w:vAlign w:val="center"/>
            <w:shd w:fill="F7FAF8"/>
          </w:tcPr>
          <w:p>
            <w:pPr>
              <w:pStyle w:val="TableText"/>
            </w:pPr>
            <w:r>
              <w:t>İşe hazır aday; beceri başarısı; işe geçiş ve devam</w:t>
            </w:r>
          </w:p>
        </w:tc>
      </w:tr>
      <w:tr>
        <w:trPr>
          <w:cantSplit/>
        </w:trPr>
        <w:tc>
          <w:tcPr>
            <w:tcW w:type="dxa" w:w="2000"/>
            <w:vAlign w:val="center"/>
            <w:shd w:fill="FFFFFF"/>
          </w:tcPr>
          <w:p>
            <w:pPr>
              <w:pStyle w:val="TableText"/>
            </w:pPr>
            <w:r>
              <w:t>14 ilçede üretim becerisi</w:t>
            </w:r>
          </w:p>
        </w:tc>
        <w:tc>
          <w:tcPr>
            <w:tcW w:type="dxa" w:w="4600"/>
            <w:vAlign w:val="center"/>
            <w:shd w:fill="FFFFFF"/>
          </w:tcPr>
          <w:p>
            <w:pPr>
              <w:pStyle w:val="TableText"/>
            </w:pPr>
            <w:r>
              <w:t>İlçenin ürün desenine uygun çiftçi ve aday grupları; toprak, su, bakım ve hasat uygulamaları</w:t>
            </w:r>
          </w:p>
        </w:tc>
        <w:tc>
          <w:tcPr>
            <w:tcW w:type="dxa" w:w="3038"/>
            <w:vAlign w:val="center"/>
            <w:shd w:fill="FFFFFF"/>
          </w:tcPr>
          <w:p>
            <w:pPr>
              <w:pStyle w:val="TableText"/>
            </w:pPr>
            <w:r>
              <w:t>Eğitimi tamamlayan üretici ve sahada kullanılan yöntem</w:t>
            </w:r>
          </w:p>
        </w:tc>
      </w:tr>
      <w:tr>
        <w:trPr>
          <w:cantSplit/>
        </w:trPr>
        <w:tc>
          <w:tcPr>
            <w:tcW w:type="dxa" w:w="2000"/>
            <w:vAlign w:val="center"/>
            <w:shd w:fill="F7FAF8"/>
          </w:tcPr>
          <w:p>
            <w:pPr>
              <w:pStyle w:val="TableText"/>
            </w:pPr>
            <w:r>
              <w:t>Kırsal nitelikli iş gücü</w:t>
            </w:r>
          </w:p>
        </w:tc>
        <w:tc>
          <w:tcPr>
            <w:tcW w:type="dxa" w:w="4600"/>
            <w:vAlign w:val="center"/>
            <w:shd w:fill="F7FAF8"/>
          </w:tcPr>
          <w:p>
            <w:pPr>
              <w:pStyle w:val="TableText"/>
            </w:pPr>
            <w:r>
              <w:t>Yerel işletmelerde tarla, sera, hayvancılık ve hasat sonrası işlere yönelik uygulamalı eğitim</w:t>
            </w:r>
          </w:p>
        </w:tc>
        <w:tc>
          <w:tcPr>
            <w:tcW w:type="dxa" w:w="3038"/>
            <w:vAlign w:val="center"/>
            <w:shd w:fill="F7FAF8"/>
          </w:tcPr>
          <w:p>
            <w:pPr>
              <w:pStyle w:val="TableText"/>
            </w:pPr>
            <w:r>
              <w:t>Görevini doğru yapan çalışan; yerel işe geçiş</w:t>
            </w:r>
          </w:p>
        </w:tc>
      </w:tr>
      <w:tr>
        <w:trPr>
          <w:cantSplit/>
        </w:trPr>
        <w:tc>
          <w:tcPr>
            <w:tcW w:type="dxa" w:w="2000"/>
            <w:vAlign w:val="center"/>
            <w:shd w:fill="FFFFFF"/>
          </w:tcPr>
          <w:p>
            <w:pPr>
              <w:pStyle w:val="TableText"/>
            </w:pPr>
            <w:r>
              <w:t>Kaynak verimliliği</w:t>
            </w:r>
          </w:p>
        </w:tc>
        <w:tc>
          <w:tcPr>
            <w:tcW w:type="dxa" w:w="4600"/>
            <w:vAlign w:val="center"/>
            <w:shd w:fill="FFFFFF"/>
          </w:tcPr>
          <w:p>
            <w:pPr>
              <w:pStyle w:val="TableText"/>
            </w:pPr>
            <w:r>
              <w:t>Sulama gözlemi, girdi ve üretim kaydı, hasat kaybını azaltma uygulamaları</w:t>
            </w:r>
          </w:p>
        </w:tc>
        <w:tc>
          <w:tcPr>
            <w:tcW w:type="dxa" w:w="3038"/>
            <w:vAlign w:val="center"/>
            <w:shd w:fill="FFFFFF"/>
          </w:tcPr>
          <w:p>
            <w:pPr>
              <w:pStyle w:val="TableText"/>
            </w:pPr>
            <w:r>
              <w:t>Uygulama kaydı; ölçülebilen su ve ürün kaybı değişimi</w:t>
            </w:r>
          </w:p>
        </w:tc>
      </w:tr>
      <w:tr>
        <w:trPr>
          <w:cantSplit/>
        </w:trPr>
        <w:tc>
          <w:tcPr>
            <w:tcW w:type="dxa" w:w="2000"/>
            <w:vAlign w:val="center"/>
            <w:shd w:fill="F7FAF8"/>
          </w:tcPr>
          <w:p>
            <w:pPr>
              <w:pStyle w:val="TableText"/>
            </w:pPr>
            <w:r>
              <w:t>Kalıcı yerel kapasite</w:t>
            </w:r>
          </w:p>
        </w:tc>
        <w:tc>
          <w:tcPr>
            <w:tcW w:type="dxa" w:w="4600"/>
            <w:vAlign w:val="center"/>
            <w:shd w:fill="F7FAF8"/>
          </w:tcPr>
          <w:p>
            <w:pPr>
              <w:pStyle w:val="TableText"/>
            </w:pPr>
            <w:r>
              <w:t>Eğitici eğitimi; her ilçeye hizmet veren yakın merkez ve saha ağı</w:t>
            </w:r>
          </w:p>
        </w:tc>
        <w:tc>
          <w:tcPr>
            <w:tcW w:type="dxa" w:w="3038"/>
            <w:vAlign w:val="center"/>
            <w:shd w:fill="F7FAF8"/>
          </w:tcPr>
          <w:p>
            <w:pPr>
              <w:pStyle w:val="TableText"/>
            </w:pPr>
            <w:r>
              <w:t>Aktif eğitici; ulaşılan mahalle; düzenli eğitim</w:t>
            </w:r>
          </w:p>
        </w:tc>
      </w:tr>
      <w:tr>
        <w:trPr>
          <w:cantSplit/>
        </w:trPr>
        <w:tc>
          <w:tcPr>
            <w:tcW w:type="dxa" w:w="2000"/>
            <w:vAlign w:val="center"/>
            <w:shd w:fill="FFFFFF"/>
          </w:tcPr>
          <w:p>
            <w:pPr>
              <w:pStyle w:val="TableText"/>
            </w:pPr>
            <w:r>
              <w:t>Ortak bilgiye erişim</w:t>
            </w:r>
          </w:p>
        </w:tc>
        <w:tc>
          <w:tcPr>
            <w:tcW w:type="dxa" w:w="4600"/>
            <w:vAlign w:val="center"/>
            <w:shd w:fill="FFFFFF"/>
          </w:tcPr>
          <w:p>
            <w:pPr>
              <w:pStyle w:val="TableText"/>
            </w:pPr>
            <w:r>
              <w:t>Güncel eğitim, talep, takvim, doküman ve duyuruların akademi sitesinde sunulması</w:t>
            </w:r>
          </w:p>
        </w:tc>
        <w:tc>
          <w:tcPr>
            <w:tcW w:type="dxa" w:w="3038"/>
            <w:vAlign w:val="center"/>
            <w:shd w:fill="FFFFFF"/>
          </w:tcPr>
          <w:p>
            <w:pPr>
              <w:pStyle w:val="TableText"/>
            </w:pPr>
            <w:r>
              <w:t>Karşılanan talep; güncel içerik; erişim ve katılım</w:t>
            </w:r>
          </w:p>
        </w:tc>
      </w:tr>
    </w:tbl>
    <w:p>
      <w:pPr>
        <w:pStyle w:val="Small"/>
        <w:spacing w:after="20"/>
      </w:pPr>
    </w:p>
    <w:p>
      <w:pPr>
        <w:pStyle w:val="SourceNote"/>
      </w:pPr>
      <w:r>
        <w:t>TR41 Bölge Planı’nın tarımsal üretim, nitelikli iş gücü, yeşil-dijital dönüşüm ve kapsayıcı hizmet vurguları da bu tasarımı destekler. [5]</w:t>
      </w:r>
    </w:p>
    <w:p>
      <w:pPr>
        <w:pStyle w:val="Heading2"/>
      </w:pPr>
      <w:r>
        <w:t>İlk dönemde beklenen çıktı</w:t>
      </w:r>
    </w:p>
    <w:p>
      <w:r>
        <w:t>Planlama senaryosu; çiftçi ve adaylar için 2.800, kırsal iş gücü için 560, ETDİOSB için 160 ve eğitici adayları için 42 kontenjan öngörür. 14 ilçe için eğitim profili, en az 28 aktif eğitici ve en az 280 çiftçide saha takibi hedeflenir. Kapasite hesabı Bölüm 8’dedir.</w:t>
      </w:r>
    </w:p>
    <w:p>
      <w:r>
        <w:t>İlçelerde daha bilinçli üretim kararı, yerel işletmelerde daha nitelikli çalışma ve ETDİOSB’de göreve hazırlık beklenir. Üretim ve istihdam sonuçları başlangıç verisiyle karşılaştırılır; ETDİOSB işbaşı aşaması tesislerin hazır oluşuna göre başlatılır.</w:t>
      </w:r>
    </w:p>
    <w:p>
      <w:r>
        <w:br w:type="page"/>
      </w:r>
    </w:p>
    <w:p>
      <w:pPr>
        <w:pStyle w:val="Kicker"/>
      </w:pPr>
      <w:r>
        <w:t>İHTİYAÇTAN SAHADA SONUCA</w:t>
      </w:r>
    </w:p>
    <w:p>
      <w:pPr>
        <w:pStyle w:val="Heading1"/>
        <w:spacing w:before="0"/>
      </w:pPr>
      <w:r>
        <w:t>2.4 Eğitim ve uygulama yaklaşımı</w:t>
      </w:r>
    </w:p>
    <w:p>
      <w:r>
        <w:t>Akademinin eğitim düzeni; ihtiyaçların belirlenmesi, onaylı içerikle sınıf içi öğrenme, üretim sahasında uygulama ve eğitim sonrası takip üzerine kurulur. Üniversite, okul, tarım teşkilatı ve işletmelerin katkısı ortak programda birleştirilir.</w:t>
      </w:r>
    </w:p>
    <w:p>
      <w:pPr>
        <w:pStyle w:val="Heading2"/>
      </w:pPr>
      <w:r>
        <w:t>İhtiyaca göre açılan eğitimler</w:t>
      </w:r>
    </w:p>
    <w:p>
      <w:r>
        <w:t>Çiftçinin üretim sorunu, adayın deneyimi ve işletmenin görev ihtiyacı web talepleriyle ve ilçe çalışmalarıyla belirlenir. Konu, katılımcı seviyesi, uygun üretim dönemi ve uygulama alanı birlikte seçilir. Aynı konu gerektiğinde başlangıç ve geliştirme gruplarıyla yürütülür.</w:t>
      </w:r>
    </w:p>
    <w:p>
      <w:pPr>
        <w:pStyle w:val="Heading2"/>
      </w:pPr>
      <w:r>
        <w:t>Sınıf içi öğrenme ve katılımcı uygulaması</w:t>
      </w:r>
    </w:p>
    <w:p>
      <w:r>
        <w:t>Akademide kısa ve anlaşılır dersler verilir; eğitici yöntemi tarla, sera, atölye veya işletmede gösterir. Katılımcı aynı işlemi gözetim altında tekrarlar. Her ders; uygulanacak görev, kullanılacak materyal ve beceri kontrolüyle tanımlanır.</w:t>
      </w:r>
    </w:p>
    <w:p>
      <w:pPr>
        <w:pStyle w:val="Heading2"/>
      </w:pPr>
      <w:r>
        <w:t>Yerel eğiticiyle düzenli erişim</w:t>
      </w:r>
    </w:p>
    <w:p>
      <w:r>
        <w:t>Eğitici adayları yetişkin eğitimi, saha gösterimi, ders hazırlama ve değerlendirme çalışmaları yapar. İlk saha derslerinde uzman desteği alır. Yetkinliğine göre en yakın uygun merkezden mahallelere yönlendirilir; üniversite ve teknik paydaşların danışmanlığı sürer.</w:t>
      </w:r>
    </w:p>
    <w:p>
      <w:pPr>
        <w:pStyle w:val="Heading2"/>
      </w:pPr>
      <w:r>
        <w:t>Ortak içerik ve dijital hizmet</w:t>
      </w:r>
    </w:p>
    <w:p>
      <w:r>
        <w:t>Eğitici ve paydaşlar ders notu, program, uygulama rehberi ve değerlendirme formunu hazırlar. Kontrol ve onay İl Sosyal Etüt ve Proje Müdürlüğünce verilir. Onaylı sürümler, güncel eğitimler, talepler, takvim ve duyurular akademinin web sitesinden sunulur; aynı içerik sınıfta ve sahada kullanılır.</w:t>
      </w:r>
    </w:p>
    <w:p>
      <w:pPr>
        <w:pStyle w:val="Heading2"/>
      </w:pPr>
      <w:r>
        <w:t>Başarıyı belgeleyen ve izleyen program</w:t>
      </w:r>
    </w:p>
    <w:p>
      <w:r>
        <w:t>Katılımcının devamı ve uygulama başarısı programın önceden açıklanan ölçütleriyle değerlendirilir. Başarıyla tamamlayana eğitim kapsamına uygun başarı sertifikası verilir. Çiftçinin yöntemi kullanması, çalışanın görev becerisi ve eğiticinin fiilen ders vermesi izlenerek sonraki eğitim planına aktarılır.</w:t>
      </w:r>
    </w:p>
    <w:p>
      <w:pPr>
        <w:pStyle w:val="Callout"/>
        <w:shd w:fill="EEF4F0"/>
        <w:ind w:left="150" w:right="150"/>
        <w:pBdr>
          <w:top w:val="single" w:sz="4" w:space="6" w:color="EEF4F0"/>
          <w:left w:val="single" w:sz="4" w:space="6" w:color="EEF4F0"/>
          <w:bottom w:val="single" w:sz="4" w:space="6" w:color="EEF4F0"/>
          <w:right w:val="single" w:sz="4" w:space="6" w:color="EEF4F0"/>
        </w:pBdr>
      </w:pPr>
      <w:r>
        <w:t>Her eğitim için ortak ders paketi: amaç ve kazanımlar, katılımcı koşulları, sınıf ve uygulama saatleri, eğitici rehberi, gerekli materyal, beceri değerlendirmesi, sertifika kapsamı ve takip planı.</w:t>
      </w:r>
    </w:p>
    <w:p>
      <w:r>
        <w:br w:type="page"/>
      </w:r>
    </w:p>
    <w:p>
      <w:pPr>
        <w:pStyle w:val="Kicker"/>
      </w:pPr>
      <w:r>
        <w:t>NE DEĞİŞECEK?</w:t>
      </w:r>
    </w:p>
    <w:p>
      <w:pPr>
        <w:pStyle w:val="Heading1"/>
        <w:spacing w:before="0"/>
      </w:pPr>
      <w:r>
        <w:t>3. Amaç, hedefler ve kapsam</w:t>
      </w:r>
    </w:p>
    <w:p>
      <w:pPr>
        <w:pStyle w:val="Heading2"/>
      </w:pPr>
      <w:r>
        <w:t>3.1 Genel amaç</w:t>
      </w:r>
    </w:p>
    <w:p>
      <w:r>
        <w:t>Eskişehir’de çiftçileri ve çiftçi adaylarını uygulamalı eğitimle geliştirmek; ETDİOSB ile yerel işletmelerin nitelikli iş gücünü yetiştirmek; en yakın uygun merkezden hizmet veren eğitici ağı ve akademiye ait web sitesiyle eğitimi il genelinde sürekli erişilebilir kılmak.</w:t>
      </w:r>
    </w:p>
    <w:p>
      <w:pPr>
        <w:pStyle w:val="Heading2"/>
      </w:pPr>
      <w:r>
        <w:t>3.2 Ölçülebilir özel hedefler</w:t>
      </w:r>
    </w:p>
    <w:p>
      <w:pPr>
        <w:pStyle w:val="Small"/>
      </w:pPr>
      <w:r>
        <w:t>Aşağıdaki değerler, ilk 12 ay için önerilen planlama hedefleridir. İhtiyaç analizi ve kurumların uygulama kapasitesiyle kesinleştirilir. ETDİOSB hedefleri işletmelerin faaliyete geçmesine bağlıdır.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480"/>
        <w:gridCol w:w="4300"/>
        <w:gridCol w:w="2858"/>
      </w:tblGrid>
      <w:tr>
        <w:trPr>
          <w:cantSplit/>
          <w:tblHeader/>
        </w:trPr>
        <w:tc>
          <w:tcPr>
            <w:tcW w:type="dxa" w:w="2480"/>
            <w:vAlign w:val="center"/>
            <w:shd w:fill="245B48"/>
          </w:tcPr>
          <w:p>
            <w:pPr>
              <w:pStyle w:val="TableHeader"/>
            </w:pPr>
            <w:r>
              <w:t>Hedef</w:t>
            </w:r>
          </w:p>
        </w:tc>
        <w:tc>
          <w:tcPr>
            <w:tcW w:type="dxa" w:w="4300"/>
            <w:vAlign w:val="center"/>
            <w:shd w:fill="245B48"/>
          </w:tcPr>
          <w:p>
            <w:pPr>
              <w:pStyle w:val="TableHeader"/>
            </w:pPr>
            <w:r>
              <w:t>İlk dönem ölçütü</w:t>
            </w:r>
          </w:p>
        </w:tc>
        <w:tc>
          <w:tcPr>
            <w:tcW w:type="dxa" w:w="2858"/>
            <w:vAlign w:val="center"/>
            <w:shd w:fill="245B48"/>
          </w:tcPr>
          <w:p>
            <w:pPr>
              <w:pStyle w:val="TableHeader"/>
            </w:pPr>
            <w:r>
              <w:t>Doğrulama</w:t>
            </w:r>
          </w:p>
        </w:tc>
      </w:tr>
      <w:tr>
        <w:trPr>
          <w:cantSplit/>
        </w:trPr>
        <w:tc>
          <w:tcPr>
            <w:tcW w:type="dxa" w:w="2480"/>
            <w:vAlign w:val="center"/>
            <w:shd w:fill="F7FAF8"/>
          </w:tcPr>
          <w:p>
            <w:pPr>
              <w:pStyle w:val="TableText"/>
            </w:pPr>
            <w:r>
              <w:t>Akademiyi kurmak</w:t>
            </w:r>
          </w:p>
        </w:tc>
        <w:tc>
          <w:tcPr>
            <w:tcW w:type="dxa" w:w="4300"/>
            <w:vAlign w:val="center"/>
            <w:shd w:fill="F7FAF8"/>
          </w:tcPr>
          <w:p>
            <w:pPr>
              <w:pStyle w:val="TableText"/>
            </w:pPr>
            <w:r>
              <w:t>Ay 2 sonunda kuruluş görevleri, iş birliği protokolü ve 14 ilçe profili</w:t>
            </w:r>
          </w:p>
        </w:tc>
        <w:tc>
          <w:tcPr>
            <w:tcW w:type="dxa" w:w="2858"/>
            <w:vAlign w:val="center"/>
            <w:shd w:fill="F7FAF8"/>
          </w:tcPr>
          <w:p>
            <w:pPr>
              <w:pStyle w:val="TableText"/>
            </w:pPr>
            <w:r>
              <w:t>Kuruluş kararları ve ilçe raporları</w:t>
            </w:r>
          </w:p>
        </w:tc>
      </w:tr>
      <w:tr>
        <w:trPr>
          <w:cantSplit/>
        </w:trPr>
        <w:tc>
          <w:tcPr>
            <w:tcW w:type="dxa" w:w="2480"/>
            <w:vAlign w:val="center"/>
            <w:shd w:fill="FFFFFF"/>
          </w:tcPr>
          <w:p>
            <w:pPr>
              <w:pStyle w:val="TableText"/>
            </w:pPr>
            <w:r>
              <w:t>Çiftçi ve adaya erişmek</w:t>
            </w:r>
          </w:p>
        </w:tc>
        <w:tc>
          <w:tcPr>
            <w:tcW w:type="dxa" w:w="4300"/>
            <w:vAlign w:val="center"/>
            <w:shd w:fill="FFFFFF"/>
          </w:tcPr>
          <w:p>
            <w:pPr>
              <w:pStyle w:val="TableText"/>
            </w:pPr>
            <w:r>
              <w:t>Bütün ÇKS kitlesine duyuru; çiftçi ve aday için 2.800 ortak kontenjan</w:t>
            </w:r>
          </w:p>
        </w:tc>
        <w:tc>
          <w:tcPr>
            <w:tcW w:type="dxa" w:w="2858"/>
            <w:vAlign w:val="center"/>
            <w:shd w:fill="FFFFFF"/>
          </w:tcPr>
          <w:p>
            <w:pPr>
              <w:pStyle w:val="TableText"/>
            </w:pPr>
            <w:r>
              <w:t>Katılımcı türüne göre kayıt</w:t>
            </w:r>
          </w:p>
        </w:tc>
      </w:tr>
      <w:tr>
        <w:trPr>
          <w:cantSplit/>
        </w:trPr>
        <w:tc>
          <w:tcPr>
            <w:tcW w:type="dxa" w:w="2480"/>
            <w:vAlign w:val="center"/>
            <w:shd w:fill="F7FAF8"/>
          </w:tcPr>
          <w:p>
            <w:pPr>
              <w:pStyle w:val="TableText"/>
            </w:pPr>
            <w:r>
              <w:t>Yerel iş gücünü geliştirmek</w:t>
            </w:r>
          </w:p>
        </w:tc>
        <w:tc>
          <w:tcPr>
            <w:tcW w:type="dxa" w:w="4300"/>
            <w:vAlign w:val="center"/>
            <w:shd w:fill="F7FAF8"/>
          </w:tcPr>
          <w:p>
            <w:pPr>
              <w:pStyle w:val="TableText"/>
            </w:pPr>
            <w:r>
              <w:t>14 ilçede toplam 560 eğitim kontenjanı</w:t>
            </w:r>
          </w:p>
        </w:tc>
        <w:tc>
          <w:tcPr>
            <w:tcW w:type="dxa" w:w="2858"/>
            <w:vAlign w:val="center"/>
            <w:shd w:fill="F7FAF8"/>
          </w:tcPr>
          <w:p>
            <w:pPr>
              <w:pStyle w:val="TableText"/>
            </w:pPr>
            <w:r>
              <w:t>Kurs ve uygulama kayıtları</w:t>
            </w:r>
          </w:p>
        </w:tc>
      </w:tr>
      <w:tr>
        <w:trPr>
          <w:cantSplit/>
        </w:trPr>
        <w:tc>
          <w:tcPr>
            <w:tcW w:type="dxa" w:w="2480"/>
            <w:vAlign w:val="center"/>
            <w:shd w:fill="FFFFFF"/>
          </w:tcPr>
          <w:p>
            <w:pPr>
              <w:pStyle w:val="TableText"/>
            </w:pPr>
            <w:r>
              <w:t>ETDİOSB becerilerini geliştirmek</w:t>
            </w:r>
          </w:p>
        </w:tc>
        <w:tc>
          <w:tcPr>
            <w:tcW w:type="dxa" w:w="4300"/>
            <w:vAlign w:val="center"/>
            <w:shd w:fill="FFFFFF"/>
          </w:tcPr>
          <w:p>
            <w:pPr>
              <w:pStyle w:val="TableText"/>
            </w:pPr>
            <w:r>
              <w:t>120 aday + 40 çalışan için 160 kontenjan</w:t>
            </w:r>
          </w:p>
        </w:tc>
        <w:tc>
          <w:tcPr>
            <w:tcW w:type="dxa" w:w="2858"/>
            <w:vAlign w:val="center"/>
            <w:shd w:fill="FFFFFF"/>
          </w:tcPr>
          <w:p>
            <w:pPr>
              <w:pStyle w:val="TableText"/>
            </w:pPr>
            <w:r>
              <w:t>İşletme talebi ve değerlendirme</w:t>
            </w:r>
          </w:p>
        </w:tc>
      </w:tr>
      <w:tr>
        <w:trPr>
          <w:cantSplit/>
        </w:trPr>
        <w:tc>
          <w:tcPr>
            <w:tcW w:type="dxa" w:w="2480"/>
            <w:vAlign w:val="center"/>
            <w:shd w:fill="F7FAF8"/>
          </w:tcPr>
          <w:p>
            <w:pPr>
              <w:pStyle w:val="TableText"/>
            </w:pPr>
            <w:r>
              <w:t>Yerel eğitici yetiştirmek</w:t>
            </w:r>
          </w:p>
        </w:tc>
        <w:tc>
          <w:tcPr>
            <w:tcW w:type="dxa" w:w="4300"/>
            <w:vAlign w:val="center"/>
            <w:shd w:fill="F7FAF8"/>
          </w:tcPr>
          <w:p>
            <w:pPr>
              <w:pStyle w:val="TableText"/>
            </w:pPr>
            <w:r>
              <w:t>42 aday; en az 28 farklı aktif eğitici; her ilçeye en az 2 eğitici</w:t>
            </w:r>
          </w:p>
        </w:tc>
        <w:tc>
          <w:tcPr>
            <w:tcW w:type="dxa" w:w="2858"/>
            <w:vAlign w:val="center"/>
            <w:shd w:fill="F7FAF8"/>
          </w:tcPr>
          <w:p>
            <w:pPr>
              <w:pStyle w:val="TableText"/>
            </w:pPr>
            <w:r>
              <w:t>Yetkinlik, merkez ve görev kaydı</w:t>
            </w:r>
          </w:p>
        </w:tc>
      </w:tr>
      <w:tr>
        <w:trPr>
          <w:cantSplit/>
        </w:trPr>
        <w:tc>
          <w:tcPr>
            <w:tcW w:type="dxa" w:w="2480"/>
            <w:vAlign w:val="center"/>
            <w:shd w:fill="FFFFFF"/>
          </w:tcPr>
          <w:p>
            <w:pPr>
              <w:pStyle w:val="TableText"/>
            </w:pPr>
            <w:r>
              <w:t>Yakın merkezden erişmek</w:t>
            </w:r>
          </w:p>
        </w:tc>
        <w:tc>
          <w:tcPr>
            <w:tcW w:type="dxa" w:w="4300"/>
            <w:vAlign w:val="center"/>
            <w:shd w:fill="FFFFFF"/>
          </w:tcPr>
          <w:p>
            <w:pPr>
              <w:pStyle w:val="TableText"/>
            </w:pPr>
            <w:r>
              <w:t>14 ilçenin mahallelerini uygun merkezlerle eşleştirmek</w:t>
            </w:r>
          </w:p>
        </w:tc>
        <w:tc>
          <w:tcPr>
            <w:tcW w:type="dxa" w:w="2858"/>
            <w:vAlign w:val="center"/>
            <w:shd w:fill="FFFFFF"/>
          </w:tcPr>
          <w:p>
            <w:pPr>
              <w:pStyle w:val="TableText"/>
            </w:pPr>
            <w:r>
              <w:t>Ulaşım, uzmanlık ve kapasite çizelgesi</w:t>
            </w:r>
          </w:p>
        </w:tc>
      </w:tr>
      <w:tr>
        <w:trPr>
          <w:cantSplit/>
        </w:trPr>
        <w:tc>
          <w:tcPr>
            <w:tcW w:type="dxa" w:w="2480"/>
            <w:vAlign w:val="center"/>
            <w:shd w:fill="F7FAF8"/>
          </w:tcPr>
          <w:p>
            <w:pPr>
              <w:pStyle w:val="TableText"/>
            </w:pPr>
            <w:r>
              <w:t>Web sitesini açmak</w:t>
            </w:r>
          </w:p>
        </w:tc>
        <w:tc>
          <w:tcPr>
            <w:tcW w:type="dxa" w:w="4300"/>
            <w:vAlign w:val="center"/>
            <w:shd w:fill="F7FAF8"/>
          </w:tcPr>
          <w:p>
            <w:pPr>
              <w:pStyle w:val="TableText"/>
            </w:pPr>
            <w:r>
              <w:t>Ay 3 sonunda eğitim, talep, takvim, doküman, duyuru ve kullanıcı alanları</w:t>
            </w:r>
          </w:p>
        </w:tc>
        <w:tc>
          <w:tcPr>
            <w:tcW w:type="dxa" w:w="2858"/>
            <w:vAlign w:val="center"/>
            <w:shd w:fill="F7FAF8"/>
          </w:tcPr>
          <w:p>
            <w:pPr>
              <w:pStyle w:val="TableText"/>
            </w:pPr>
            <w:r>
              <w:t>Çalışan hizmetler ve onaylı yayın kaydı</w:t>
            </w:r>
          </w:p>
        </w:tc>
      </w:tr>
      <w:tr>
        <w:trPr>
          <w:cantSplit/>
        </w:trPr>
        <w:tc>
          <w:tcPr>
            <w:tcW w:type="dxa" w:w="2480"/>
            <w:vAlign w:val="center"/>
            <w:shd w:fill="FFFFFF"/>
          </w:tcPr>
          <w:p>
            <w:pPr>
              <w:pStyle w:val="TableText"/>
            </w:pPr>
            <w:r>
              <w:t>Öğrenileni takip etmek</w:t>
            </w:r>
          </w:p>
        </w:tc>
        <w:tc>
          <w:tcPr>
            <w:tcW w:type="dxa" w:w="4300"/>
            <w:vAlign w:val="center"/>
            <w:shd w:fill="FFFFFF"/>
          </w:tcPr>
          <w:p>
            <w:pPr>
              <w:pStyle w:val="TableText"/>
            </w:pPr>
            <w:r>
              <w:t>En az %80 tamamlama; en az 280 çiftçide saha takibi</w:t>
            </w:r>
          </w:p>
        </w:tc>
        <w:tc>
          <w:tcPr>
            <w:tcW w:type="dxa" w:w="2858"/>
            <w:vAlign w:val="center"/>
            <w:shd w:fill="FFFFFF"/>
          </w:tcPr>
          <w:p>
            <w:pPr>
              <w:pStyle w:val="TableText"/>
            </w:pPr>
            <w:r>
              <w:t>Devam, değerlendirme ve ziyaret formu</w:t>
            </w:r>
          </w:p>
        </w:tc>
      </w:tr>
    </w:tbl>
    <w:p>
      <w:pPr>
        <w:pStyle w:val="Small"/>
        <w:spacing w:after="20"/>
      </w:pPr>
    </w:p>
    <w:p>
      <w:pPr>
        <w:pStyle w:val="Heading2"/>
      </w:pPr>
      <w:r>
        <w:t>Hedeflerin sınırı</w:t>
      </w:r>
    </w:p>
    <w:p>
      <w:r>
        <w:t>2.800 kontenjan, çiftçi ve çiftçi adaylarının ilk yıl için ortak kapasite senaryosudur. Bütün ÇKS’li çiftçiler kapsamda kalır. İki grubun payı talebe göre belirlenir; ÇKS erişim oranında yalnızca kayıtlı çiftçiler sayılır.</w:t>
      </w:r>
    </w:p>
    <w:p>
      <w:r>
        <w:t>İşe yerleşme takip edilir; bu dosyada iş garantisi verilmez. Üretimde verim artışı veya gelir artışı için başlangıç verisi olmadan sabit bir yüzde taahhüt edilmez.</w:t>
      </w:r>
    </w:p>
    <w:p>
      <w:r>
        <w:br w:type="page"/>
      </w:r>
    </w:p>
    <w:p>
      <w:pPr>
        <w:pStyle w:val="Kicker"/>
      </w:pPr>
      <w:r>
        <w:t>KİMLER KATILACAK?</w:t>
      </w:r>
    </w:p>
    <w:p>
      <w:pPr>
        <w:pStyle w:val="Heading1"/>
        <w:spacing w:before="0"/>
      </w:pPr>
      <w:r>
        <w:t>3.3 Hedef kitle ve yararlanıcılar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200"/>
        <w:gridCol w:w="5700"/>
        <w:gridCol w:w="1738"/>
      </w:tblGrid>
      <w:tr>
        <w:trPr>
          <w:cantSplit/>
          <w:tblHeader/>
        </w:trPr>
        <w:tc>
          <w:tcPr>
            <w:tcW w:type="dxa" w:w="2200"/>
            <w:vAlign w:val="center"/>
            <w:shd w:fill="245B48"/>
          </w:tcPr>
          <w:p>
            <w:pPr>
              <w:pStyle w:val="TableHeader"/>
            </w:pPr>
            <w:r>
              <w:t>Doğrudan yararlanıcı</w:t>
            </w:r>
          </w:p>
        </w:tc>
        <w:tc>
          <w:tcPr>
            <w:tcW w:type="dxa" w:w="5700"/>
            <w:vAlign w:val="center"/>
            <w:shd w:fill="245B48"/>
          </w:tcPr>
          <w:p>
            <w:pPr>
              <w:pStyle w:val="TableHeader"/>
            </w:pPr>
            <w:r>
              <w:t>Kapsam / katılım</w:t>
            </w:r>
          </w:p>
        </w:tc>
        <w:tc>
          <w:tcPr>
            <w:tcW w:type="dxa" w:w="1738"/>
            <w:vAlign w:val="center"/>
            <w:shd w:fill="245B48"/>
          </w:tcPr>
          <w:p>
            <w:pPr>
              <w:pStyle w:val="TableHeader"/>
              <w:jc w:val="center"/>
            </w:pPr>
            <w:r>
              <w:t>Örnek kapasite</w:t>
            </w:r>
          </w:p>
        </w:tc>
      </w:tr>
      <w:tr>
        <w:trPr>
          <w:cantSplit/>
        </w:trPr>
        <w:tc>
          <w:tcPr>
            <w:tcW w:type="dxa" w:w="2200"/>
            <w:vAlign w:val="center"/>
            <w:shd w:fill="F7FAF8"/>
          </w:tcPr>
          <w:p>
            <w:pPr>
              <w:pStyle w:val="TableText"/>
            </w:pPr>
            <w:r>
              <w:t>Çiftçi ve çiftçi adayı</w:t>
            </w:r>
          </w:p>
        </w:tc>
        <w:tc>
          <w:tcPr>
            <w:tcW w:type="dxa" w:w="5700"/>
            <w:vAlign w:val="center"/>
            <w:shd w:fill="F7FAF8"/>
          </w:tcPr>
          <w:p>
            <w:pPr>
              <w:pStyle w:val="TableText"/>
            </w:pPr>
            <w:r>
              <w:t>Bütün ÇKS’li çiftçiler; üretime başlayacak veya aile işletmesine katılacak adaylar</w:t>
            </w:r>
          </w:p>
        </w:tc>
        <w:tc>
          <w:tcPr>
            <w:tcW w:type="dxa" w:w="1738"/>
            <w:vAlign w:val="center"/>
            <w:shd w:fill="F7FAF8"/>
          </w:tcPr>
          <w:p>
            <w:pPr>
              <w:pStyle w:val="TableText"/>
              <w:jc w:val="center"/>
            </w:pPr>
            <w:r>
              <w:t>2.800 ortak</w:t>
            </w:r>
          </w:p>
        </w:tc>
      </w:tr>
      <w:tr>
        <w:trPr>
          <w:cantSplit/>
        </w:trPr>
        <w:tc>
          <w:tcPr>
            <w:tcW w:type="dxa" w:w="2200"/>
            <w:vAlign w:val="center"/>
            <w:shd w:fill="FFFFFF"/>
          </w:tcPr>
          <w:p>
            <w:pPr>
              <w:pStyle w:val="TableText"/>
            </w:pPr>
            <w:r>
              <w:t>Kırsal tarım iş gücü</w:t>
            </w:r>
          </w:p>
        </w:tc>
        <w:tc>
          <w:tcPr>
            <w:tcW w:type="dxa" w:w="5700"/>
            <w:vAlign w:val="center"/>
            <w:shd w:fill="FFFFFF"/>
          </w:tcPr>
          <w:p>
            <w:pPr>
              <w:pStyle w:val="TableText"/>
            </w:pPr>
            <w:r>
              <w:t>Çalışanlar, aile işletmesinde çalışanlar, iş arayanlar</w:t>
            </w:r>
          </w:p>
        </w:tc>
        <w:tc>
          <w:tcPr>
            <w:tcW w:type="dxa" w:w="1738"/>
            <w:vAlign w:val="center"/>
            <w:shd w:fill="FFFFFF"/>
          </w:tcPr>
          <w:p>
            <w:pPr>
              <w:pStyle w:val="TableText"/>
              <w:jc w:val="center"/>
            </w:pPr>
            <w:r>
              <w:t>560</w:t>
            </w:r>
          </w:p>
        </w:tc>
      </w:tr>
      <w:tr>
        <w:trPr>
          <w:cantSplit/>
        </w:trPr>
        <w:tc>
          <w:tcPr>
            <w:tcW w:type="dxa" w:w="2200"/>
            <w:vAlign w:val="center"/>
            <w:shd w:fill="F7FAF8"/>
          </w:tcPr>
          <w:p>
            <w:pPr>
              <w:pStyle w:val="TableText"/>
            </w:pPr>
            <w:r>
              <w:t>ETDİOSB iş gücü</w:t>
            </w:r>
          </w:p>
        </w:tc>
        <w:tc>
          <w:tcPr>
            <w:tcW w:type="dxa" w:w="5700"/>
            <w:vAlign w:val="center"/>
            <w:shd w:fill="F7FAF8"/>
          </w:tcPr>
          <w:p>
            <w:pPr>
              <w:pStyle w:val="TableText"/>
            </w:pPr>
            <w:r>
              <w:t>Yeni işe hazırlanacak adaylar ve mevcut çalışanlar</w:t>
            </w:r>
          </w:p>
        </w:tc>
        <w:tc>
          <w:tcPr>
            <w:tcW w:type="dxa" w:w="1738"/>
            <w:vAlign w:val="center"/>
            <w:shd w:fill="F7FAF8"/>
          </w:tcPr>
          <w:p>
            <w:pPr>
              <w:pStyle w:val="TableText"/>
              <w:jc w:val="center"/>
            </w:pPr>
            <w:r>
              <w:t>120 + 40</w:t>
            </w:r>
          </w:p>
        </w:tc>
      </w:tr>
      <w:tr>
        <w:trPr>
          <w:cantSplit/>
        </w:trPr>
        <w:tc>
          <w:tcPr>
            <w:tcW w:type="dxa" w:w="2200"/>
            <w:vAlign w:val="center"/>
            <w:shd w:fill="FFFFFF"/>
          </w:tcPr>
          <w:p>
            <w:pPr>
              <w:pStyle w:val="TableText"/>
            </w:pPr>
            <w:r>
              <w:t>Eğitici adayı</w:t>
            </w:r>
          </w:p>
        </w:tc>
        <w:tc>
          <w:tcPr>
            <w:tcW w:type="dxa" w:w="5700"/>
            <w:vAlign w:val="center"/>
            <w:shd w:fill="FFFFFF"/>
          </w:tcPr>
          <w:p>
            <w:pPr>
              <w:pStyle w:val="TableText"/>
            </w:pPr>
            <w:r>
              <w:t>Alan yeterliliği uygun teknik personel ve öğreticiler</w:t>
            </w:r>
          </w:p>
        </w:tc>
        <w:tc>
          <w:tcPr>
            <w:tcW w:type="dxa" w:w="1738"/>
            <w:vAlign w:val="center"/>
            <w:shd w:fill="FFFFFF"/>
          </w:tcPr>
          <w:p>
            <w:pPr>
              <w:pStyle w:val="TableText"/>
              <w:jc w:val="center"/>
            </w:pPr>
            <w:r>
              <w:t>42</w:t>
            </w:r>
          </w:p>
        </w:tc>
      </w:tr>
    </w:tbl>
    <w:p>
      <w:pPr>
        <w:pStyle w:val="Small"/>
        <w:spacing w:after="20"/>
      </w:pPr>
    </w:p>
    <w:p>
      <w:pPr>
        <w:pStyle w:val="SourceNote"/>
      </w:pPr>
      <w:r>
        <w:t>Toplam: 3.520 üretici/iş gücü kontenjanı + 42 eğitici kontenjanı = 3.562 program katılım kapasitesi. Bu sayı doğrudan 3.562 farklı kişi demek değildir; programlar arasındaki tekrarlar tekil kişi hesabında ayıklanır.</w:t>
      </w:r>
    </w:p>
    <w:p>
      <w:pPr>
        <w:pStyle w:val="Small"/>
      </w:pPr>
      <w:r>
        <w:t>Çiftçi adaylarında ÇKS kaydı aranmaz. Mevcut üretici ile aday, deneyim ve hedefe göre ayrı gruplara alınır. ÇKS’li çiftçi, çiftçi adayı, işçi ve eğitici kayıtları ayrı izlenir.</w:t>
      </w:r>
    </w:p>
    <w:p>
      <w:pPr>
        <w:pStyle w:val="Heading2"/>
      </w:pPr>
      <w:r>
        <w:t>Dolaylı yararlanıcılar</w:t>
      </w:r>
    </w:p>
    <w:p>
      <w:r>
        <w:t>Katılımcıların aileleri, tarımsal işletmeler, kooperatifler, ürün tedarik zinciri ve yerel kamu hizmetleri dolaylı yarar görür. Hane büyüklüğü veya ekonomik etki verisi olmadığı için yapay bir çarpanla dolaylı kişi sayısı üretilmez.</w:t>
      </w:r>
    </w:p>
    <w:p>
      <w:pPr>
        <w:pStyle w:val="Heading2"/>
      </w:pPr>
      <w:r>
        <w:t>3.4 Proje çıktıları ve temel faaliyetler</w:t>
      </w:r>
    </w:p>
    <w:p>
      <w:pPr>
        <w:pStyle w:val="BulletText"/>
        <w:numPr>
          <w:ilvl w:val="0"/>
          <w:numId w:val="50"/>
        </w:numPr>
      </w:pPr>
      <w:r>
        <w:t>Akademi organizasyonu: İl Sosyal Etüt ve Proje Müdürlüğü yürütücülüğünde görevler, paydaş protokolleri ve yıllık çalışma planı.</w:t>
      </w:r>
    </w:p>
    <w:p>
      <w:pPr>
        <w:pStyle w:val="BulletText"/>
        <w:numPr>
          <w:ilvl w:val="0"/>
          <w:numId w:val="50"/>
        </w:numPr>
      </w:pPr>
      <w:r>
        <w:t>Dört eğitim programı: sınıf içi dersler, uygulamalı eğitimler, eğitici kılavuzları ve değerlendirme formları.</w:t>
      </w:r>
    </w:p>
    <w:p>
      <w:pPr>
        <w:pStyle w:val="BulletText"/>
        <w:numPr>
          <w:ilvl w:val="0"/>
          <w:numId w:val="50"/>
        </w:numPr>
      </w:pPr>
      <w:r>
        <w:t>Akademinin eğitim ortamı: derslikler ve uygulama alanları; Mahmudiye’de uygun kapasitenin okul takvimiyle birlikte kullanılması.</w:t>
      </w:r>
    </w:p>
    <w:p>
      <w:pPr>
        <w:pStyle w:val="BulletText"/>
        <w:numPr>
          <w:ilvl w:val="0"/>
          <w:numId w:val="50"/>
        </w:numPr>
      </w:pPr>
      <w:r>
        <w:t>14 ilçeye hizmet veren eğitim ağı: merkez-mahalle eşleştirmesi, yerel eğitici havuzu ve görevlendirme planı.</w:t>
      </w:r>
    </w:p>
    <w:p>
      <w:pPr>
        <w:pStyle w:val="BulletText"/>
        <w:numPr>
          <w:ilvl w:val="0"/>
          <w:numId w:val="50"/>
        </w:numPr>
      </w:pPr>
      <w:r>
        <w:t>İşletme uygulama ağı: ETDİOSB ve il genelinde protokolle belirlenmiş güvenli eğitim sahaları.</w:t>
      </w:r>
    </w:p>
    <w:p>
      <w:pPr>
        <w:pStyle w:val="BulletText"/>
        <w:numPr>
          <w:ilvl w:val="0"/>
          <w:numId w:val="50"/>
        </w:numPr>
      </w:pPr>
      <w:r>
        <w:t>Akademiye ait web sitesi: güncel eğitimler, talepler, başvurular, bütün takvim, dokümanlar, duyurular ve katılımcı/eğitici/yönetim alanları.</w:t>
      </w:r>
    </w:p>
    <w:p>
      <w:pPr>
        <w:pStyle w:val="BulletText"/>
        <w:numPr>
          <w:ilvl w:val="0"/>
          <w:numId w:val="50"/>
        </w:numPr>
      </w:pPr>
      <w:r>
        <w:t>Başarı sertifikası ve ortak takip: programa göre değerlendirme, sertifika kaydı, saha uygulaması, eğitici görevi ve istihdam izlemesi.</w:t>
      </w:r>
    </w:p>
    <w:p>
      <w:pPr>
        <w:pStyle w:val="Callout"/>
        <w:shd w:fill="EEF4F0"/>
        <w:ind w:left="150" w:right="150"/>
        <w:pBdr>
          <w:top w:val="single" w:sz="4" w:space="6" w:color="EEF4F0"/>
          <w:left w:val="single" w:sz="4" w:space="6" w:color="EEF4F0"/>
          <w:bottom w:val="single" w:sz="4" w:space="6" w:color="EEF4F0"/>
          <w:right w:val="single" w:sz="4" w:space="6" w:color="EEF4F0"/>
        </w:pBdr>
      </w:pPr>
      <w:r>
        <w:t>Kadınların, gençlerin ve ulaşım güçlüğü yaşayan katılımcıların erişimi eğitim yeri ve saatleriyle desteklenir. Örgün öğrencilerin stajı, yetişkin işbaşı programından ayrı kurallarla yürütülür.</w:t>
      </w:r>
    </w:p>
    <w:p>
      <w:r>
        <w:br w:type="page"/>
      </w:r>
    </w:p>
    <w:p>
      <w:pPr>
        <w:pStyle w:val="Kicker"/>
      </w:pPr>
      <w:r>
        <w:t>KİM, NEYİ YAPACAK?</w:t>
      </w:r>
    </w:p>
    <w:p>
      <w:pPr>
        <w:pStyle w:val="Heading1"/>
        <w:spacing w:before="0"/>
      </w:pPr>
      <w:r>
        <w:t>4. Akademi yönetimi ve protokoller</w:t>
      </w:r>
    </w:p>
    <w:p>
      <w:r>
        <w:t>Akademi Eskişehir Valiliği bünyesinde, İl Sosyal Etüt ve Proje Müdürlüğüne bağlı olarak kurulur. Müdürlük yürütme ve koordinasyondan sorumludur; akademi ekibi Müdürlüğe bağlı çalışır. ETDİOSB ve aşağıdaki diğer kurumlar eğitim, uygulama ve istihdam paydaşlarıdır.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3380"/>
        <w:gridCol w:w="6258"/>
      </w:tblGrid>
      <w:tr>
        <w:trPr>
          <w:cantSplit/>
          <w:tblHeader/>
        </w:trPr>
        <w:tc>
          <w:tcPr>
            <w:tcW w:type="dxa" w:w="3380"/>
            <w:vAlign w:val="center"/>
            <w:shd w:fill="245B48"/>
          </w:tcPr>
          <w:p>
            <w:pPr>
              <w:pStyle w:val="TableHeader"/>
            </w:pPr>
            <w:r>
              <w:t>Kurum / birim</w:t>
            </w:r>
          </w:p>
        </w:tc>
        <w:tc>
          <w:tcPr>
            <w:tcW w:type="dxa" w:w="6258"/>
            <w:vAlign w:val="center"/>
            <w:shd w:fill="245B48"/>
          </w:tcPr>
          <w:p>
            <w:pPr>
              <w:pStyle w:val="TableHeader"/>
            </w:pPr>
            <w:r>
              <w:t>Somut görev</w:t>
            </w:r>
          </w:p>
        </w:tc>
      </w:tr>
      <w:tr>
        <w:trPr>
          <w:cantSplit/>
        </w:trPr>
        <w:tc>
          <w:tcPr>
            <w:tcW w:type="dxa" w:w="3380"/>
            <w:vAlign w:val="center"/>
            <w:shd w:fill="F7FAF8"/>
          </w:tcPr>
          <w:p>
            <w:pPr>
              <w:pStyle w:val="TableText"/>
            </w:pPr>
            <w:r>
              <w:t>Eskişehir Valiliği</w:t>
            </w:r>
          </w:p>
        </w:tc>
        <w:tc>
          <w:tcPr>
            <w:tcW w:type="dxa" w:w="6258"/>
            <w:vAlign w:val="center"/>
            <w:shd w:fill="F7FAF8"/>
          </w:tcPr>
          <w:p>
            <w:pPr>
              <w:pStyle w:val="TableText"/>
            </w:pPr>
            <w:r>
              <w:t>Kurumsal üst yapı; kuruluş ve kurumlar arası iş birliği kararları</w:t>
            </w:r>
          </w:p>
        </w:tc>
      </w:tr>
      <w:tr>
        <w:trPr>
          <w:cantSplit/>
        </w:trPr>
        <w:tc>
          <w:tcPr>
            <w:tcW w:type="dxa" w:w="3380"/>
            <w:vAlign w:val="center"/>
            <w:shd w:fill="FFFFFF"/>
          </w:tcPr>
          <w:p>
            <w:pPr>
              <w:pStyle w:val="TableText"/>
            </w:pPr>
            <w:r>
              <w:t>İl Sosyal Etüt ve Proje Müdürlüğü</w:t>
            </w:r>
          </w:p>
        </w:tc>
        <w:tc>
          <w:tcPr>
            <w:tcW w:type="dxa" w:w="6258"/>
            <w:vAlign w:val="center"/>
            <w:shd w:fill="FFFFFF"/>
          </w:tcPr>
          <w:p>
            <w:pPr>
              <w:pStyle w:val="TableText"/>
            </w:pPr>
            <w:r>
              <w:t>Yürütme ve koordinasyon; eğitim içerikleri ve program dokümanlarının kontrol ve onayı; sonuç takibi</w:t>
            </w:r>
          </w:p>
        </w:tc>
      </w:tr>
      <w:tr>
        <w:trPr>
          <w:cantSplit/>
        </w:trPr>
        <w:tc>
          <w:tcPr>
            <w:tcW w:type="dxa" w:w="3380"/>
            <w:vAlign w:val="center"/>
            <w:shd w:fill="F7FAF8"/>
          </w:tcPr>
          <w:p>
            <w:pPr>
              <w:pStyle w:val="TableText"/>
            </w:pPr>
            <w:r>
              <w:t>Müdürlüğe bağlı akademi ekibi</w:t>
            </w:r>
          </w:p>
        </w:tc>
        <w:tc>
          <w:tcPr>
            <w:tcW w:type="dxa" w:w="6258"/>
            <w:vAlign w:val="center"/>
            <w:shd w:fill="F7FAF8"/>
          </w:tcPr>
          <w:p>
            <w:pPr>
              <w:pStyle w:val="TableText"/>
            </w:pPr>
            <w:r>
              <w:t>Kayıt, eğitmen eşleştirme, lojistik organizasyon ve web yayını</w:t>
            </w:r>
          </w:p>
        </w:tc>
      </w:tr>
      <w:tr>
        <w:trPr>
          <w:cantSplit/>
        </w:trPr>
        <w:tc>
          <w:tcPr>
            <w:tcW w:type="dxa" w:w="3380"/>
            <w:vAlign w:val="center"/>
            <w:shd w:fill="FFFFFF"/>
          </w:tcPr>
          <w:p>
            <w:pPr>
              <w:pStyle w:val="TableText"/>
            </w:pPr>
            <w:r>
              <w:t>İl Tarım ve Orman Müdürlüğü</w:t>
            </w:r>
          </w:p>
        </w:tc>
        <w:tc>
          <w:tcPr>
            <w:tcW w:type="dxa" w:w="6258"/>
            <w:vAlign w:val="center"/>
            <w:shd w:fill="FFFFFF"/>
          </w:tcPr>
          <w:p>
            <w:pPr>
              <w:pStyle w:val="TableText"/>
            </w:pPr>
            <w:r>
              <w:t>İhtiyaç analizi, teknik içerik ve görüş desteği, ilçe ağı ve saha kontrolü</w:t>
            </w:r>
          </w:p>
        </w:tc>
      </w:tr>
      <w:tr>
        <w:trPr>
          <w:cantSplit/>
        </w:trPr>
        <w:tc>
          <w:tcPr>
            <w:tcW w:type="dxa" w:w="3380"/>
            <w:vAlign w:val="center"/>
            <w:shd w:fill="F7FAF8"/>
          </w:tcPr>
          <w:p>
            <w:pPr>
              <w:pStyle w:val="TableText"/>
            </w:pPr>
            <w:r>
              <w:t>ESOGÜ Ziraat Fakültesi / ilgili üniversite birimleri</w:t>
            </w:r>
          </w:p>
        </w:tc>
        <w:tc>
          <w:tcPr>
            <w:tcW w:type="dxa" w:w="6258"/>
            <w:vAlign w:val="center"/>
            <w:shd w:fill="F7FAF8"/>
          </w:tcPr>
          <w:p>
            <w:pPr>
              <w:pStyle w:val="TableText"/>
            </w:pPr>
            <w:r>
              <w:t>Akademisyen ve ziraat mühendisi desteği; sınıf içi, uygulamalı ve eğitici eğitimleri</w:t>
            </w:r>
          </w:p>
        </w:tc>
      </w:tr>
      <w:tr>
        <w:trPr>
          <w:cantSplit/>
        </w:trPr>
        <w:tc>
          <w:tcPr>
            <w:tcW w:type="dxa" w:w="3380"/>
            <w:vAlign w:val="center"/>
            <w:shd w:fill="FFFFFF"/>
          </w:tcPr>
          <w:p>
            <w:pPr>
              <w:pStyle w:val="TableText"/>
            </w:pPr>
            <w:r>
              <w:t>İl MEB / Mahmudiye Tarım Lisesi / Halk Eğitimi</w:t>
            </w:r>
          </w:p>
        </w:tc>
        <w:tc>
          <w:tcPr>
            <w:tcW w:type="dxa" w:w="6258"/>
            <w:vAlign w:val="center"/>
            <w:shd w:fill="FFFFFF"/>
          </w:tcPr>
          <w:p>
            <w:pPr>
              <w:pStyle w:val="TableText"/>
            </w:pPr>
            <w:r>
              <w:t>Öğretmen desteği; sınıf içi ve uygulamalı eğitim, derslik/saha ve belge süreçleri</w:t>
            </w:r>
          </w:p>
        </w:tc>
      </w:tr>
      <w:tr>
        <w:trPr>
          <w:cantSplit/>
        </w:trPr>
        <w:tc>
          <w:tcPr>
            <w:tcW w:type="dxa" w:w="3380"/>
            <w:vAlign w:val="center"/>
            <w:shd w:fill="F7FAF8"/>
          </w:tcPr>
          <w:p>
            <w:pPr>
              <w:pStyle w:val="TableText"/>
            </w:pPr>
            <w:r>
              <w:t>ETDİOSB yönetimi ve işletmeler</w:t>
            </w:r>
          </w:p>
        </w:tc>
        <w:tc>
          <w:tcPr>
            <w:tcW w:type="dxa" w:w="6258"/>
            <w:vAlign w:val="center"/>
            <w:shd w:fill="F7FAF8"/>
          </w:tcPr>
          <w:p>
            <w:pPr>
              <w:pStyle w:val="TableText"/>
            </w:pPr>
            <w:r>
              <w:t>Görev ve kontenjan talebi, işbaşı rehberi, uygulama ve işe alım</w:t>
            </w:r>
          </w:p>
        </w:tc>
      </w:tr>
      <w:tr>
        <w:trPr>
          <w:cantSplit/>
        </w:trPr>
        <w:tc>
          <w:tcPr>
            <w:tcW w:type="dxa" w:w="3380"/>
            <w:vAlign w:val="center"/>
            <w:shd w:fill="FFFFFF"/>
          </w:tcPr>
          <w:p>
            <w:pPr>
              <w:pStyle w:val="TableText"/>
            </w:pPr>
            <w:r>
              <w:t>Kaymakamlık / ilçe tarım müdürlüğü</w:t>
            </w:r>
          </w:p>
        </w:tc>
        <w:tc>
          <w:tcPr>
            <w:tcW w:type="dxa" w:w="6258"/>
            <w:vAlign w:val="center"/>
            <w:shd w:fill="FFFFFF"/>
          </w:tcPr>
          <w:p>
            <w:pPr>
              <w:pStyle w:val="TableText"/>
            </w:pPr>
            <w:r>
              <w:t>Mahalle organizasyonu, yerel eğitici takvimi, erişim ve takip</w:t>
            </w:r>
          </w:p>
        </w:tc>
      </w:tr>
      <w:tr>
        <w:trPr>
          <w:cantSplit/>
        </w:trPr>
        <w:tc>
          <w:tcPr>
            <w:tcW w:type="dxa" w:w="3380"/>
            <w:vAlign w:val="center"/>
            <w:shd w:fill="F7FAF8"/>
          </w:tcPr>
          <w:p>
            <w:pPr>
              <w:pStyle w:val="TableText"/>
            </w:pPr>
            <w:r>
              <w:t>İŞKUR</w:t>
            </w:r>
          </w:p>
        </w:tc>
        <w:tc>
          <w:tcPr>
            <w:tcW w:type="dxa" w:w="6258"/>
            <w:vAlign w:val="center"/>
            <w:shd w:fill="F7FAF8"/>
          </w:tcPr>
          <w:p>
            <w:pPr>
              <w:pStyle w:val="TableText"/>
            </w:pPr>
            <w:r>
              <w:t>Uygun işletme ve katılımcılar için eğitim-istihdam mekanizmaları</w:t>
            </w:r>
          </w:p>
        </w:tc>
      </w:tr>
    </w:tbl>
    <w:p>
      <w:pPr>
        <w:pStyle w:val="Small"/>
        <w:spacing w:after="20"/>
      </w:pPr>
    </w:p>
    <w:p>
      <w:pPr>
        <w:pStyle w:val="Heading2"/>
      </w:pPr>
      <w:r>
        <w:t>4.1 İş birliği protokollerinde yazılacaklar</w:t>
      </w:r>
    </w:p>
    <w:p>
      <w:r>
        <w:t>Protokollerde eğitici görevlendirmesi, merkez ve saha kullanımı, işbaşı rehberliği, güvenlik, sigorta ve veri paylaşımı tanımlanır. Eğitim içerikleri ve program dokümanlarının kontrol ve onayı İl Sosyal Etüt ve Proje Müdürlüğü tarafından verilir; paydaşlar teknik görüş ve uygulama desteği sağlar.</w:t>
      </w:r>
    </w:p>
    <w:p>
      <w:pPr>
        <w:pStyle w:val="Heading2"/>
      </w:pPr>
      <w:r>
        <w:t>4.2 Günlük çalışma düzeni</w:t>
      </w:r>
    </w:p>
    <w:p>
      <w:r>
        <w:t>Akademi ekibi web taleplerini işler; paydaşlar içerik ve eğitici önerir, ilçe sorumlusu sahayı hazırlar. Müdürlüğün kontrol ve onayından sonra program, doküman ve takvim sitede yayımlanır. En yakın uygun merkezden görevlendirme yapılır. Eğitim ve sertifika sonuçları üç ayda bir Müdürlüğe raporlanır.</w:t>
      </w:r>
    </w:p>
    <w:p>
      <w:pPr>
        <w:pStyle w:val="Heading2"/>
      </w:pPr>
      <w:r>
        <w:t>4.3 Eğitimi kim verecek?</w:t>
      </w:r>
    </w:p>
    <w:p>
      <w:r>
        <w:t>Akademisyenler, ziraat fakültelerinde görev yapan ziraat mühendisleri ve Mahmudiye Tarım Lisesi öğretmenleri sınıf içi, uygulamalı ve eğitici eğitimlerine destek verir. Eğitimler için gerekli uzmanlık ve uygulama desteği, ihtiyaç duyulan noktalarda dış firmalardan karşılanacaktır. Bu katkılar da Müdürlüğün onayladığı içerik ve programlara göre yürütülür.</w:t>
      </w:r>
    </w:p>
    <w:p>
      <w:pPr>
        <w:pStyle w:val="Small"/>
      </w:pPr>
      <w:r>
        <w:t>Üniversite katkıları ilgili birimlerle; Mahmudiye Yunusemre Tarım Mesleki ve Teknik Anadolu Lisesindeki derslik ve saha kullanımı MEB ve okul takvimiyle planlanır. [1,2]</w:t>
      </w:r>
    </w:p>
    <w:p>
      <w:r>
        <w:br w:type="page"/>
      </w:r>
    </w:p>
    <w:p>
      <w:pPr>
        <w:pStyle w:val="Kicker"/>
      </w:pPr>
      <w:r>
        <w:t>ÜRETİME BAŞLAMAK VE ÜRETİMİ GELİŞTİRMEK</w:t>
      </w:r>
    </w:p>
    <w:p>
      <w:pPr>
        <w:pStyle w:val="Heading1"/>
        <w:spacing w:before="0"/>
      </w:pPr>
      <w:r>
        <w:t>5. Eğitim programları</w:t>
        <w:br/>
        <w:t>5.1 Çiftçi ve Çiftçi Adayı Programı</w:t>
      </w:r>
    </w:p>
    <w:p>
      <w:r>
        <w:t>ÇKS’li çiftçi üretimini geliştirecek; çiftçi adayı üretime hazırlanacak eğitim grubuna katılır. Adaylarda ÇKS şartı aranmaz. Deneyim, ürün ve ihtiyaca göre gruplama yapılır; her iki grupta da gösterim ve katılımcı uygulaması esastır.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750"/>
        <w:gridCol w:w="6888"/>
      </w:tblGrid>
      <w:tr>
        <w:trPr>
          <w:cantSplit/>
          <w:tblHeader/>
        </w:trPr>
        <w:tc>
          <w:tcPr>
            <w:tcW w:type="dxa" w:w="2750"/>
            <w:vAlign w:val="center"/>
            <w:shd w:fill="245B48"/>
          </w:tcPr>
          <w:p>
            <w:pPr>
              <w:pStyle w:val="TableHeader"/>
            </w:pPr>
            <w:r>
              <w:t>Konu kümesi</w:t>
            </w:r>
          </w:p>
        </w:tc>
        <w:tc>
          <w:tcPr>
            <w:tcW w:type="dxa" w:w="6888"/>
            <w:vAlign w:val="center"/>
            <w:shd w:fill="245B48"/>
          </w:tcPr>
          <w:p>
            <w:pPr>
              <w:pStyle w:val="TableHeader"/>
            </w:pPr>
            <w:r>
              <w:t>Uygulama örneği</w:t>
            </w:r>
          </w:p>
        </w:tc>
      </w:tr>
      <w:tr>
        <w:trPr>
          <w:cantSplit/>
        </w:trPr>
        <w:tc>
          <w:tcPr>
            <w:tcW w:type="dxa" w:w="2750"/>
            <w:vAlign w:val="center"/>
            <w:shd w:fill="F7FAF8"/>
          </w:tcPr>
          <w:p>
            <w:pPr>
              <w:pStyle w:val="TableText"/>
            </w:pPr>
            <w:r>
              <w:t>Toprak ve su</w:t>
            </w:r>
          </w:p>
        </w:tc>
        <w:tc>
          <w:tcPr>
            <w:tcW w:type="dxa" w:w="6888"/>
            <w:vAlign w:val="center"/>
            <w:shd w:fill="F7FAF8"/>
          </w:tcPr>
          <w:p>
            <w:pPr>
              <w:pStyle w:val="TableText"/>
            </w:pPr>
            <w:r>
              <w:t>Numune alma gösterimi, analiz okuma, sulama gözlemi</w:t>
            </w:r>
          </w:p>
        </w:tc>
      </w:tr>
      <w:tr>
        <w:trPr>
          <w:cantSplit/>
        </w:trPr>
        <w:tc>
          <w:tcPr>
            <w:tcW w:type="dxa" w:w="2750"/>
            <w:vAlign w:val="center"/>
            <w:shd w:fill="FFFFFF"/>
          </w:tcPr>
          <w:p>
            <w:pPr>
              <w:pStyle w:val="TableText"/>
            </w:pPr>
            <w:r>
              <w:t>Üretim ve bitki sağlığı</w:t>
            </w:r>
          </w:p>
        </w:tc>
        <w:tc>
          <w:tcPr>
            <w:tcW w:type="dxa" w:w="6888"/>
            <w:vAlign w:val="center"/>
            <w:shd w:fill="FFFFFF"/>
          </w:tcPr>
          <w:p>
            <w:pPr>
              <w:pStyle w:val="TableText"/>
            </w:pPr>
            <w:r>
              <w:t>Üretim takvimi, bitki gözlemi, sorun bildirme ve önleyici yaklaşım</w:t>
            </w:r>
          </w:p>
        </w:tc>
      </w:tr>
      <w:tr>
        <w:trPr>
          <w:cantSplit/>
        </w:trPr>
        <w:tc>
          <w:tcPr>
            <w:tcW w:type="dxa" w:w="2750"/>
            <w:vAlign w:val="center"/>
            <w:shd w:fill="F7FAF8"/>
          </w:tcPr>
          <w:p>
            <w:pPr>
              <w:pStyle w:val="TableText"/>
            </w:pPr>
            <w:r>
              <w:t>Hasat ve ürün kalitesi</w:t>
            </w:r>
          </w:p>
        </w:tc>
        <w:tc>
          <w:tcPr>
            <w:tcW w:type="dxa" w:w="6888"/>
            <w:vAlign w:val="center"/>
            <w:shd w:fill="F7FAF8"/>
          </w:tcPr>
          <w:p>
            <w:pPr>
              <w:pStyle w:val="TableText"/>
            </w:pPr>
            <w:r>
              <w:t>Olgunluk, ayırma, kayıp azaltma ve muhafaza uygulaması</w:t>
            </w:r>
          </w:p>
        </w:tc>
      </w:tr>
      <w:tr>
        <w:trPr>
          <w:cantSplit/>
        </w:trPr>
        <w:tc>
          <w:tcPr>
            <w:tcW w:type="dxa" w:w="2750"/>
            <w:vAlign w:val="center"/>
            <w:shd w:fill="FFFFFF"/>
          </w:tcPr>
          <w:p>
            <w:pPr>
              <w:pStyle w:val="TableText"/>
            </w:pPr>
            <w:r>
              <w:t>İşletme yönetimi</w:t>
            </w:r>
          </w:p>
        </w:tc>
        <w:tc>
          <w:tcPr>
            <w:tcW w:type="dxa" w:w="6888"/>
            <w:vAlign w:val="center"/>
            <w:shd w:fill="FFFFFF"/>
          </w:tcPr>
          <w:p>
            <w:pPr>
              <w:pStyle w:val="TableText"/>
            </w:pPr>
            <w:r>
              <w:t>Üretim planlama, girdi takibi, kooperatif ve pazar bilgisi</w:t>
            </w:r>
          </w:p>
        </w:tc>
      </w:tr>
      <w:tr>
        <w:trPr>
          <w:cantSplit/>
        </w:trPr>
        <w:tc>
          <w:tcPr>
            <w:tcW w:type="dxa" w:w="2750"/>
            <w:vAlign w:val="center"/>
            <w:shd w:fill="F7FAF8"/>
          </w:tcPr>
          <w:p>
            <w:pPr>
              <w:pStyle w:val="TableText"/>
            </w:pPr>
            <w:r>
              <w:t>Sürdürülebilir üretim</w:t>
            </w:r>
          </w:p>
        </w:tc>
        <w:tc>
          <w:tcPr>
            <w:tcW w:type="dxa" w:w="6888"/>
            <w:vAlign w:val="center"/>
            <w:shd w:fill="F7FAF8"/>
          </w:tcPr>
          <w:p>
            <w:pPr>
              <w:pStyle w:val="TableText"/>
            </w:pPr>
            <w:r>
              <w:t>Su tasarrufu, atık yönetimi ve dijital kayıt alışkanlığı</w:t>
            </w:r>
          </w:p>
        </w:tc>
      </w:tr>
    </w:tbl>
    <w:p>
      <w:pPr>
        <w:pStyle w:val="Small"/>
        <w:spacing w:after="20"/>
      </w:pPr>
    </w:p>
    <w:p>
      <w:pPr>
        <w:pStyle w:val="Heading2"/>
      </w:pPr>
      <w:r>
        <w:t>Örnek kısa eğitim paketi: 12 saat</w:t>
      </w:r>
    </w:p>
    <w:p>
      <w:r>
        <w:t>Bir konu için 4 saat sınıf içi eğitim ve hazırlık, 8 saat uygulamalı eğitim planlanır. Çiftçi adayında üretim takvimi, temel bakım ve girdi takibiyle başlanır; mevcut çiftçide ihtiyaç duyulan beceri geliştirilir. Adayın uygulama alanı yoksa akademinin protokollü sahası kullanılır. İhtiyaca göre ek modüller açılır.</w:t>
      </w:r>
    </w:p>
    <w:p>
      <w:pPr>
        <w:pStyle w:val="StepText"/>
        <w:numPr>
          <w:ilvl w:val="0"/>
          <w:numId w:val="82"/>
        </w:numPr>
      </w:pPr>
      <w:r>
        <w:t>Başlangıç: çiftçinin mevcut yöntemi ve öğrenmek istediği konu kaydedilir.</w:t>
      </w:r>
    </w:p>
    <w:p>
      <w:pPr>
        <w:pStyle w:val="StepText"/>
        <w:numPr>
          <w:ilvl w:val="0"/>
          <w:numId w:val="82"/>
        </w:numPr>
      </w:pPr>
      <w:r>
        <w:t>Eğitim: akademide veya yerel derslikte sınıf içi ders verilir; ardından sahada gösterim ve katılımcı uygulaması yapılır.</w:t>
      </w:r>
    </w:p>
    <w:p>
      <w:pPr>
        <w:pStyle w:val="StepText"/>
        <w:numPr>
          <w:ilvl w:val="0"/>
          <w:numId w:val="82"/>
        </w:numPr>
      </w:pPr>
      <w:r>
        <w:t>Takip: uygun üretim döneminde çiftçi ziyaret edilir; öğrendiği yöntemi kullanıp kullanmadığı gözlenir.</w:t>
      </w:r>
    </w:p>
    <w:p>
      <w:bookmarkStart w:id="101" w:name="ornek_uygulama"/>
      <w:pPr>
        <w:pStyle w:val="Heading2"/>
      </w:pPr>
      <w:r>
        <w:t>Örnek uygulama anlatısı</w:t>
      </w:r>
      <w:bookmarkEnd w:id="101"/>
    </w:p>
    <w:p>
      <w:r>
        <w:t>Ulaşımı zor bir kırsal mahalledeki çiftçiler, sulama zamanını belirlemek ve uygulamalarını kaydetmek için eğitim ister. Aynı ürünle çalışan 25 çiftçi ve adayın 12 saatlik bir grupta buluştuğu aşağıdaki senaryo, talebin nasıl somut eğitime dönüşeceğini gösterir.</w:t>
      </w:r>
    </w:p>
    <w:p>
      <w:r>
        <w:t>Talep ve kayıt: çiftçi web sitesindeki “Eğitim talep et” formunda mahalleyi, ürünü ve öğrenmek istediği konuyu belirtir. İnternet kullanamayanın kaydını ilçe sorumlusu aynı sisteme girer. İlçe ekibi benzer talepleri birleştirir; katılımcıların deneyimini ve uygun günlerini öğrenir. ÇKS’li çiftçi ve aday ayrı kaydedilir; adaydan ÇKS istenmez.</w:t>
      </w:r>
    </w:p>
    <w:p>
      <w:pPr>
        <w:pStyle w:val="Small"/>
      </w:pPr>
      <w:r>
        <w:t>Hazırlık, üç eğitim oturumu, başarı sertifikası ve saha takibi sonraki sayfada aynı örnek üzerinden açıklanır. Bu anlatı planlanan uygulama senaryosudur.</w:t>
      </w:r>
    </w:p>
    <w:p>
      <w:r>
        <w:br w:type="page"/>
      </w:r>
    </w:p>
    <w:p>
      <w:pPr>
        <w:pStyle w:val="Kicker"/>
      </w:pPr>
      <w:r>
        <w:t>BİR TALEBİN EĞİTİME VE SAHA UYGULAMASINA DÖNÜŞMESİ</w:t>
      </w:r>
    </w:p>
    <w:p>
      <w:pPr>
        <w:pStyle w:val="Heading1"/>
        <w:spacing w:before="0"/>
      </w:pPr>
      <w:r>
        <w:t>5.1 Örnek uygulama anlatısı (devam)</w:t>
      </w:r>
    </w:p>
    <w:p>
      <w:pPr>
        <w:pStyle w:val="Heading2"/>
      </w:pPr>
      <w:r>
        <w:t>Hazırlık, görevlendirme ve onay</w:t>
      </w:r>
    </w:p>
    <w:p>
      <w:r>
        <w:t>Akademi ekibi, sulama konusunda yetkin eğiticisi bulunan merkezleri gerçek yolculuk süresi ve takvimine göre karşılaştırır. En yakın uygun merkez görevlendirilir; yerel eğiticiye gerektiğinde akademisyen veya ziraat mühendisi eşlik eder. İlçe sorumlusu dersliği, uygulama tarlasını, ekipmanı ve güvenliği kontrol eder. Ders planı, uygulama rehberi ve başarı ölçütleri İl Sosyal Etüt ve Proje Müdürlüğünün kontrol ve onayına sunulur. Onaylı eğitim sayfasında üç oturumun tarihleri, konumu, eğitmeni, kontenjanı ve dokümanları birlikte yayımlanır.</w:t>
      </w:r>
    </w:p>
    <w:p>
      <w:pPr>
        <w:pStyle w:val="Heading2"/>
      </w:pPr>
      <w:r>
        <w:t>1. oturum: sınıf içi eğitim | 4 saat</w:t>
      </w:r>
    </w:p>
    <w:p>
      <w:r>
        <w:t>Katılımcılar sulama kararını bugün nasıl verdiklerini anlatır. Eğitici; toprak, bitki ve hava gözlemlerinin ne işe yaradığını sade örneklerle açıklar. Grup, örnek bir sulama kaydını birlikte okur ve boş kayıt formunu doldurur. Her katılımcının başlangıç bilgisi kısa sorular ve görevlerle belirlenir. Eğitici, sahada yapılacak işlemleri ve güvenlik kurallarını gösterir; sınıfta kullanılan rehber web sitesindeki onaylı sürümdür.</w:t>
      </w:r>
    </w:p>
    <w:p>
      <w:pPr>
        <w:pStyle w:val="Heading2"/>
      </w:pPr>
      <w:r>
        <w:t>2. ve 3. oturum: sahada uygulama | 4 + 4 saat</w:t>
      </w:r>
    </w:p>
    <w:p>
      <w:r>
        <w:t>İkinci oturumda eğitici seçilen tarlada gözlem noktalarını, sistem kontrolünü ve kayıt yöntemini gösterir. Katılımcılar küçük gruplarla gözlem yapar, ölçüm veya göstergeleri okur ve forma işler. Eğitici yanlış işlemi anında düzelttirir; her katılımcı görevi bizzat dener. Üçüncü oturumda katılımcı aynı görevi daha az yardımla tekrarlar, iki gözlemi karşılaştırır ve fark ettiği bakım ihtiyacını açıklar. Teknik kararlar yetkili uzmanla değerlendirilir.</w:t>
      </w:r>
    </w:p>
    <w:p>
      <w:pPr>
        <w:pStyle w:val="Heading2"/>
      </w:pPr>
      <w:r>
        <w:t>Başarı değerlendirmesi ve sertifika</w:t>
      </w:r>
    </w:p>
    <w:p>
      <w:r>
        <w:t>Eğitici; devamı, gözlem ve kayıt yapma becerisini, güvenli çalışma davranışını ve kısa değerlendirme sonucunu onaylı forma işler. Eksiği olan katılımcıya tamamlama uygulaması ve yeniden değerlendirme verilir. Programın başarı ölçütlerini karşılayan çiftçi veya adaya “Sulama Uygulamaları Başarı Sertifikası” düzenlenir. Eğitim kapsamı ve saatleri belgede yazılır; sertifikaya katılımcının web hesabından erişilir.</w:t>
      </w:r>
    </w:p>
    <w:p>
      <w:pPr>
        <w:pStyle w:val="Heading2"/>
      </w:pPr>
      <w:r>
        <w:t>4-8 hafta sonra: üretimde kullanım ve destek</w:t>
      </w:r>
    </w:p>
    <w:p>
      <w:r>
        <w:t>Yerel eğitici, üretim dönemine uygun tarihte katılımcının kendi tarlasını ziyaret ederek kayıtların tutulup tutulmadığını ve yöntemin uygulanmasını gözlemler. Üretim alanı olmayan aday protokollü sahada çalışır. Destek ihtiyacı sisteme girilir; gerekiyorsa ek eğitim talebi açılır. İlçe sonuçları Müdürlüğe raporlanır ve sonraki takvime yön verir. Takip ziyareti 12 saatlik eğitim süresine dâhil değildir.</w:t>
      </w:r>
    </w:p>
    <w:p>
      <w:pPr>
        <w:pStyle w:val="Small"/>
      </w:pPr>
      <w:r>
        <w:t>Aynı düzen ETDİOSB’de işletmenin görev talebi, güvenli işbaşı uygulaması ve görev becerisiyle; eğitici programında ise deneme dersi ve gözetimli saha eğitimiyle yürütülür. Sertifika adı tamamlanan programa göre düzenlenir.</w:t>
      </w:r>
    </w:p>
    <w:p>
      <w:r>
        <w:br w:type="page"/>
      </w:r>
    </w:p>
    <w:p>
      <w:pPr>
        <w:pStyle w:val="Kicker"/>
      </w:pPr>
      <w:r>
        <w:t>GÖREVİ ÖĞREN, SAHADA UYGULA</w:t>
      </w:r>
    </w:p>
    <w:p>
      <w:pPr>
        <w:pStyle w:val="Heading1"/>
        <w:spacing w:before="0"/>
      </w:pPr>
      <w:r>
        <w:t>5.2 ETDİOSB İş Gücü ve İşbaşı Eğitimi</w:t>
      </w:r>
    </w:p>
    <w:p>
      <w:r>
        <w:t>Kurslar işletmenin gerçek görev ve personel talebine göre açılır. Yeni işe hazırlanacak adaylarla mevcut çalışanların ihtiyaçları ayrı değerlendirilir. ÇKS kaydı aranmaz; seçilen resmî programın özel şartları saklıdır.</w:t>
      </w:r>
    </w:p>
    <w:p>
      <w:pPr>
        <w:keepNext/>
        <w:spacing w:after="0"/>
      </w:pPr>
      <w:r>
        <w:drawing>
          <wp:inline xmlns:a="http://schemas.openxmlformats.org/drawingml/2006/main" xmlns:pic="http://schemas.openxmlformats.org/drawingml/2006/picture">
            <wp:extent cx="6120000" cy="2329254"/>
            <wp:docPr id="2" name="Picture 2" descr="Şekil 2. İşletme talebinden beceri değerlendirmesine ve işe geçişe kadar süreç."/>
            <wp:cNvGraphicFramePr>
              <a:graphicFrameLocks noChangeAspect="1"/>
            </wp:cNvGraphicFramePr>
            <a:graphic>
              <a:graphicData uri="http://schemas.openxmlformats.org/drawingml/2006/picture">
                <pic:pic>
                  <pic:nvPicPr>
                    <pic:cNvPr id="0" name="ostb.png"/>
                    <pic:cNvPicPr/>
                  </pic:nvPicPr>
                  <pic:blipFill>
                    <a:blip r:embed="rId13"/>
                    <a:stretch>
                      <a:fillRect/>
                    </a:stretch>
                  </pic:blipFill>
                  <pic:spPr>
                    <a:xfrm>
                      <a:off x="0" y="0"/>
                      <a:ext cx="6120000" cy="2329254"/>
                    </a:xfrm>
                    <a:prstGeom prst="rect"/>
                  </pic:spPr>
                </pic:pic>
              </a:graphicData>
            </a:graphic>
          </wp:inline>
        </w:drawing>
      </w:r>
    </w:p>
    <w:p>
      <w:pPr>
        <w:pStyle w:val="Caption"/>
      </w:pPr>
      <w:r>
        <w:t>Şekil 2. İşletme talebinden beceri değerlendirmesine ve işe geçişe kadar süreç.</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200"/>
        <w:gridCol w:w="4738"/>
        <w:gridCol w:w="2700"/>
      </w:tblGrid>
      <w:tr>
        <w:trPr>
          <w:cantSplit/>
          <w:tblHeader/>
        </w:trPr>
        <w:tc>
          <w:tcPr>
            <w:tcW w:type="dxa" w:w="2200"/>
            <w:vAlign w:val="center"/>
            <w:shd w:fill="245B48"/>
          </w:tcPr>
          <w:p>
            <w:pPr>
              <w:pStyle w:val="TableHeader"/>
            </w:pPr>
            <w:r>
              <w:t>Grup</w:t>
            </w:r>
          </w:p>
        </w:tc>
        <w:tc>
          <w:tcPr>
            <w:tcW w:type="dxa" w:w="4738"/>
            <w:vAlign w:val="center"/>
            <w:shd w:fill="245B48"/>
          </w:tcPr>
          <w:p>
            <w:pPr>
              <w:pStyle w:val="TableHeader"/>
            </w:pPr>
            <w:r>
              <w:t>Örnek süre dağılımı</w:t>
            </w:r>
          </w:p>
        </w:tc>
        <w:tc>
          <w:tcPr>
            <w:tcW w:type="dxa" w:w="2700"/>
            <w:vAlign w:val="center"/>
            <w:shd w:fill="245B48"/>
          </w:tcPr>
          <w:p>
            <w:pPr>
              <w:pStyle w:val="TableHeader"/>
            </w:pPr>
            <w:r>
              <w:t>İlk dönem kapasitesi</w:t>
            </w:r>
          </w:p>
        </w:tc>
      </w:tr>
      <w:tr>
        <w:trPr>
          <w:cantSplit/>
        </w:trPr>
        <w:tc>
          <w:tcPr>
            <w:tcW w:type="dxa" w:w="2200"/>
            <w:vAlign w:val="center"/>
            <w:shd w:fill="F7FAF8"/>
          </w:tcPr>
          <w:p>
            <w:pPr>
              <w:pStyle w:val="TableText"/>
            </w:pPr>
            <w:r>
              <w:t>Yeni işçi adayı</w:t>
            </w:r>
          </w:p>
        </w:tc>
        <w:tc>
          <w:tcPr>
            <w:tcW w:type="dxa" w:w="4738"/>
            <w:vAlign w:val="center"/>
            <w:shd w:fill="F7FAF8"/>
          </w:tcPr>
          <w:p>
            <w:pPr>
              <w:pStyle w:val="TableText"/>
            </w:pPr>
            <w:r>
              <w:t>24 saat sınıf içi + 16 saat akademide uygulama + 40 saat işletmede uygulama = 80 saat</w:t>
            </w:r>
          </w:p>
        </w:tc>
        <w:tc>
          <w:tcPr>
            <w:tcW w:type="dxa" w:w="2700"/>
            <w:vAlign w:val="center"/>
            <w:shd w:fill="F7FAF8"/>
          </w:tcPr>
          <w:p>
            <w:pPr>
              <w:pStyle w:val="TableText"/>
            </w:pPr>
            <w:r>
              <w:t>6 grup × 20 = 120 kişi</w:t>
            </w:r>
          </w:p>
        </w:tc>
      </w:tr>
      <w:tr>
        <w:trPr>
          <w:cantSplit/>
        </w:trPr>
        <w:tc>
          <w:tcPr>
            <w:tcW w:type="dxa" w:w="2200"/>
            <w:vAlign w:val="center"/>
            <w:shd w:fill="FFFFFF"/>
          </w:tcPr>
          <w:p>
            <w:pPr>
              <w:pStyle w:val="TableText"/>
            </w:pPr>
            <w:r>
              <w:t>Mevcut çalışan</w:t>
            </w:r>
          </w:p>
        </w:tc>
        <w:tc>
          <w:tcPr>
            <w:tcW w:type="dxa" w:w="4738"/>
            <w:vAlign w:val="center"/>
            <w:shd w:fill="FFFFFF"/>
          </w:tcPr>
          <w:p>
            <w:pPr>
              <w:pStyle w:val="TableText"/>
            </w:pPr>
            <w:r>
              <w:t>8 saat konu güncelleme + 16 saat görev uygulaması = 24 saat</w:t>
            </w:r>
          </w:p>
        </w:tc>
        <w:tc>
          <w:tcPr>
            <w:tcW w:type="dxa" w:w="2700"/>
            <w:vAlign w:val="center"/>
            <w:shd w:fill="FFFFFF"/>
          </w:tcPr>
          <w:p>
            <w:pPr>
              <w:pStyle w:val="TableText"/>
            </w:pPr>
            <w:r>
              <w:t>2 grup × 20 = 40 kişi</w:t>
            </w:r>
          </w:p>
        </w:tc>
      </w:tr>
    </w:tbl>
    <w:p>
      <w:pPr>
        <w:pStyle w:val="Small"/>
        <w:spacing w:after="20"/>
      </w:pPr>
    </w:p>
    <w:p>
      <w:pPr>
        <w:pStyle w:val="SourceNote"/>
      </w:pPr>
      <w:r>
        <w:t>Süreler kapasite hesabı için öneridir; MEB, İŞKUR veya başka bir resmî programın asgari süresi yerine geçmez. İlgili program daha uzun eğitim gerektirirse takvim ve eğitici planı birlikte güncellenir. [6]</w:t>
      </w:r>
    </w:p>
    <w:p>
      <w:pPr>
        <w:pStyle w:val="Heading2"/>
      </w:pPr>
      <w:r>
        <w:t>Göreve göre modül seçimi</w:t>
      </w:r>
    </w:p>
    <w:p>
      <w:r>
        <w:t>Bitki bakımı, sulama-gübreleme sistemlerinin görev sınırında kullanımı, sera hijyeni, hasat, ayırma-paketleme ve dijital kayıt modülleri arasından uygun olanlar seçilir. Her katılımcıya bütün teknik görevler için yetki verildiği varsayılmaz.</w:t>
      </w:r>
    </w:p>
    <w:p>
      <w:pPr>
        <w:pStyle w:val="Small"/>
      </w:pPr>
      <w:r>
        <w:t>Ders ve uygulama değerlendirmesini başarıyla tamamlayan aday veya çalışana, öğrendiği görev ve modüller belirtilerek ETDİOSB İş Gücü Eğitimi Başarı Sertifikası verilir. Sertifika ve uygun işletmeye yönlendirme kayıtları web hesabında izlenir.</w:t>
      </w:r>
    </w:p>
    <w:p>
      <w:pPr>
        <w:pStyle w:val="Callout"/>
        <w:shd w:fill="EEF4F0"/>
        <w:ind w:left="150" w:right="150"/>
        <w:pBdr>
          <w:top w:val="single" w:sz="4" w:space="6" w:color="EEF4F0"/>
          <w:left w:val="single" w:sz="4" w:space="6" w:color="EEF4F0"/>
          <w:bottom w:val="single" w:sz="4" w:space="6" w:color="EEF4F0"/>
          <w:right w:val="single" w:sz="4" w:space="6" w:color="EEF4F0"/>
        </w:pBdr>
      </w:pPr>
      <w:r>
        <w:t>İşbaşı, tesis ve güvenli uygulama alanı hazır olduğunda başlar. İşletme rehberi, iş güvenliği, katılımcı statüsü ve sigorta sorumluluğu önceden yazılır. Akademi eşleştirme yapar; işe alım kararı işletmenindir.</w:t>
      </w:r>
    </w:p>
    <w:p>
      <w:r>
        <w:br w:type="page"/>
      </w:r>
    </w:p>
    <w:p>
      <w:pPr>
        <w:pStyle w:val="Kicker"/>
      </w:pPr>
      <w:r>
        <w:t>YEREL İŞLETMENİN İHTİYACINA GÖRE</w:t>
      </w:r>
    </w:p>
    <w:p>
      <w:pPr>
        <w:pStyle w:val="Heading1"/>
        <w:spacing w:before="0"/>
      </w:pPr>
      <w:r>
        <w:t>5.3 İlçe ve Kırsal Mahalle İş Gücü Programı</w:t>
      </w:r>
    </w:p>
    <w:p>
      <w:r>
        <w:t>Program, ETDİOSB dışında kalan tarımsal işletmelerin de nitelikli çalışan ihtiyacını kapsar. Mevcut çalışanlar, aile işletmesinde çalışanlar, gençler, kadınlar ve tarımda iş arayanlar katılabilir. İş arama amacı olmayan bir çalışanın mesleki gelişimi de geçerli bir sonuçtur.</w:t>
      </w:r>
    </w:p>
    <w:p>
      <w:pPr>
        <w:pStyle w:val="Heading2"/>
      </w:pPr>
      <w:r>
        <w:t>Örnek görev alanları</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550"/>
        <w:gridCol w:w="7088"/>
      </w:tblGrid>
      <w:tr>
        <w:trPr>
          <w:cantSplit/>
          <w:tblHeader/>
        </w:trPr>
        <w:tc>
          <w:tcPr>
            <w:tcW w:type="dxa" w:w="2550"/>
            <w:vAlign w:val="center"/>
            <w:shd w:fill="245B48"/>
          </w:tcPr>
          <w:p>
            <w:pPr>
              <w:pStyle w:val="TableHeader"/>
            </w:pPr>
            <w:r>
              <w:t>İşletme / faaliyet</w:t>
            </w:r>
          </w:p>
        </w:tc>
        <w:tc>
          <w:tcPr>
            <w:tcW w:type="dxa" w:w="7088"/>
            <w:vAlign w:val="center"/>
            <w:shd w:fill="245B48"/>
          </w:tcPr>
          <w:p>
            <w:pPr>
              <w:pStyle w:val="TableHeader"/>
            </w:pPr>
            <w:r>
              <w:t>Öğretilecek görev örneği</w:t>
            </w:r>
          </w:p>
        </w:tc>
      </w:tr>
      <w:tr>
        <w:trPr>
          <w:cantSplit/>
        </w:trPr>
        <w:tc>
          <w:tcPr>
            <w:tcW w:type="dxa" w:w="2550"/>
            <w:vAlign w:val="center"/>
            <w:shd w:fill="F7FAF8"/>
          </w:tcPr>
          <w:p>
            <w:pPr>
              <w:pStyle w:val="TableText"/>
            </w:pPr>
            <w:r>
              <w:t>Tarla ve bahçe</w:t>
            </w:r>
          </w:p>
        </w:tc>
        <w:tc>
          <w:tcPr>
            <w:tcW w:type="dxa" w:w="7088"/>
            <w:vAlign w:val="center"/>
            <w:shd w:fill="F7FAF8"/>
          </w:tcPr>
          <w:p>
            <w:pPr>
              <w:pStyle w:val="TableText"/>
            </w:pPr>
            <w:r>
              <w:t>Üretim hazırlığı, bitki bakımı, güvenli alet kullanımı</w:t>
            </w:r>
          </w:p>
        </w:tc>
      </w:tr>
      <w:tr>
        <w:trPr>
          <w:cantSplit/>
        </w:trPr>
        <w:tc>
          <w:tcPr>
            <w:tcW w:type="dxa" w:w="2550"/>
            <w:vAlign w:val="center"/>
            <w:shd w:fill="FFFFFF"/>
          </w:tcPr>
          <w:p>
            <w:pPr>
              <w:pStyle w:val="TableText"/>
            </w:pPr>
            <w:r>
              <w:t>Sera</w:t>
            </w:r>
          </w:p>
        </w:tc>
        <w:tc>
          <w:tcPr>
            <w:tcW w:type="dxa" w:w="7088"/>
            <w:vAlign w:val="center"/>
            <w:shd w:fill="FFFFFF"/>
          </w:tcPr>
          <w:p>
            <w:pPr>
              <w:pStyle w:val="TableText"/>
            </w:pPr>
            <w:r>
              <w:t>Hijyen, günlük bitki bakımı, hasat ve kayıt</w:t>
            </w:r>
          </w:p>
        </w:tc>
      </w:tr>
      <w:tr>
        <w:trPr>
          <w:cantSplit/>
        </w:trPr>
        <w:tc>
          <w:tcPr>
            <w:tcW w:type="dxa" w:w="2550"/>
            <w:vAlign w:val="center"/>
            <w:shd w:fill="F7FAF8"/>
          </w:tcPr>
          <w:p>
            <w:pPr>
              <w:pStyle w:val="TableText"/>
            </w:pPr>
            <w:r>
              <w:t>Sulama</w:t>
            </w:r>
          </w:p>
        </w:tc>
        <w:tc>
          <w:tcPr>
            <w:tcW w:type="dxa" w:w="7088"/>
            <w:vAlign w:val="center"/>
            <w:shd w:fill="F7FAF8"/>
          </w:tcPr>
          <w:p>
            <w:pPr>
              <w:pStyle w:val="TableText"/>
            </w:pPr>
            <w:r>
              <w:t>Sistem gözlemi, bakım ihtiyacını fark etme, uygulama kaydı</w:t>
            </w:r>
          </w:p>
        </w:tc>
      </w:tr>
      <w:tr>
        <w:trPr>
          <w:cantSplit/>
        </w:trPr>
        <w:tc>
          <w:tcPr>
            <w:tcW w:type="dxa" w:w="2550"/>
            <w:vAlign w:val="center"/>
            <w:shd w:fill="FFFFFF"/>
          </w:tcPr>
          <w:p>
            <w:pPr>
              <w:pStyle w:val="TableText"/>
            </w:pPr>
            <w:r>
              <w:t>Hayvancılık</w:t>
            </w:r>
          </w:p>
        </w:tc>
        <w:tc>
          <w:tcPr>
            <w:tcW w:type="dxa" w:w="7088"/>
            <w:vAlign w:val="center"/>
            <w:shd w:fill="FFFFFF"/>
          </w:tcPr>
          <w:p>
            <w:pPr>
              <w:pStyle w:val="TableText"/>
            </w:pPr>
            <w:r>
              <w:t>Günlük bakım, yemleme, temizlik ve biyogüvenlik; veteriner işlemleri hariç</w:t>
            </w:r>
          </w:p>
        </w:tc>
      </w:tr>
      <w:tr>
        <w:trPr>
          <w:cantSplit/>
        </w:trPr>
        <w:tc>
          <w:tcPr>
            <w:tcW w:type="dxa" w:w="2550"/>
            <w:vAlign w:val="center"/>
            <w:shd w:fill="F7FAF8"/>
          </w:tcPr>
          <w:p>
            <w:pPr>
              <w:pStyle w:val="TableText"/>
            </w:pPr>
            <w:r>
              <w:t>Hasat sonrası</w:t>
            </w:r>
          </w:p>
        </w:tc>
        <w:tc>
          <w:tcPr>
            <w:tcW w:type="dxa" w:w="7088"/>
            <w:vAlign w:val="center"/>
            <w:shd w:fill="F7FAF8"/>
          </w:tcPr>
          <w:p>
            <w:pPr>
              <w:pStyle w:val="TableText"/>
            </w:pPr>
            <w:r>
              <w:t>Sınıflandırma, paketleme, depolama ve sevke hazırlık</w:t>
            </w:r>
          </w:p>
        </w:tc>
      </w:tr>
    </w:tbl>
    <w:p>
      <w:pPr>
        <w:pStyle w:val="Small"/>
        <w:spacing w:after="20"/>
      </w:pPr>
    </w:p>
    <w:p>
      <w:pPr>
        <w:pStyle w:val="Heading2"/>
      </w:pPr>
      <w:r>
        <w:t>Örnek başlangıç paketi: 40 saat</w:t>
      </w:r>
    </w:p>
    <w:p>
      <w:r>
        <w:t>Seçilmiş bir görev alanında 8 saat sınıf içi eğitim ve 32 saat uygulama öngörülür. Bu kısa paket bütün tarımsal meslekler için ortak yeterlilik belgesi olarak sunulmaz. Eğitim süresi görevin riski, karmaşıklığı ve varsa resmî program koşullarına göre kesinleştirilir.</w:t>
      </w:r>
    </w:p>
    <w:p>
      <w:pPr>
        <w:pStyle w:val="Heading2"/>
      </w:pPr>
      <w:r>
        <w:t>İşletmeyle bağ nasıl kurulacak?</w:t>
      </w:r>
    </w:p>
    <w:p>
      <w:pPr>
        <w:pStyle w:val="StepText"/>
        <w:numPr>
          <w:ilvl w:val="0"/>
          <w:numId w:val="84"/>
        </w:numPr>
      </w:pPr>
      <w:r>
        <w:t>İlçe tarım müdürlüğü yerel işletmelerin görev ihtiyacını toplar.</w:t>
      </w:r>
    </w:p>
    <w:p>
      <w:pPr>
        <w:pStyle w:val="StepText"/>
        <w:numPr>
          <w:ilvl w:val="0"/>
          <w:numId w:val="84"/>
        </w:numPr>
      </w:pPr>
      <w:r>
        <w:t>Uygun uygulama işletmesi, eğitici ve güvenlik koşulları belirlenir.</w:t>
      </w:r>
    </w:p>
    <w:p>
      <w:pPr>
        <w:pStyle w:val="StepText"/>
        <w:numPr>
          <w:ilvl w:val="0"/>
          <w:numId w:val="84"/>
        </w:numPr>
      </w:pPr>
      <w:r>
        <w:t>Katılımcı uygulama görevlerini yapar; eğitici gözlem formuna işler.</w:t>
      </w:r>
    </w:p>
    <w:p>
      <w:pPr>
        <w:pStyle w:val="StepText"/>
        <w:numPr>
          <w:ilvl w:val="0"/>
          <w:numId w:val="84"/>
        </w:numPr>
      </w:pPr>
      <w:r>
        <w:t>Başarı ölçütlerini karşılayana görev alanına uygun başarı sertifikası verilir; iş arayan işletmeye yönlendirilir, mevcut çalışan kendi görevinde takip edilir.</w:t>
      </w:r>
    </w:p>
    <w:p>
      <w:pPr>
        <w:pStyle w:val="Callout"/>
        <w:shd w:fill="EEF4F0"/>
        <w:ind w:left="150" w:right="150"/>
        <w:pBdr>
          <w:top w:val="single" w:sz="4" w:space="6" w:color="EEF4F0"/>
          <w:left w:val="single" w:sz="4" w:space="6" w:color="EEF4F0"/>
          <w:bottom w:val="single" w:sz="4" w:space="6" w:color="EEF4F0"/>
          <w:right w:val="single" w:sz="4" w:space="6" w:color="EEF4F0"/>
        </w:pBdr>
      </w:pPr>
      <w:r>
        <w:t>İlk yıl örneği: her ilçede 2 grup × 20 kişi. 14 ilçede toplam 28 grup ve 560 kontenjan. İlçelere eşit dağılım başlangıç hesabıdır; gerçek ihtiyaç ve erişim durumuna göre yeniden dağıtılabilir.</w:t>
      </w:r>
    </w:p>
    <w:p>
      <w:r>
        <w:br w:type="page"/>
      </w:r>
    </w:p>
    <w:p>
      <w:pPr>
        <w:pStyle w:val="Kicker"/>
      </w:pPr>
      <w:r>
        <w:t>YAKIN MERKEZDEN MAHALLEYE EĞİTİM</w:t>
      </w:r>
    </w:p>
    <w:p>
      <w:pPr>
        <w:pStyle w:val="Heading1"/>
        <w:spacing w:before="0"/>
      </w:pPr>
      <w:r>
        <w:t>5.4 Yerel Eğitici Yetiştirme Programı</w:t>
      </w:r>
    </w:p>
    <w:p>
      <w:r>
        <w:t>Amaç, erişimi zor mahallelere en yakın uygun merkezden yönlendirilebilecek eğiticiler yetiştirmektir. Eğitici eğitimini akademisyenler, fakültelerdeki ziraat mühendisleri ve Mahmudiye öğretmenleri uzmanlıklarına göre destekler. İlçe tarım personeli ve uygun öğreticiler eğitime alınır; uygulama değerlendirmesinden sonra merkez ve hizmet alanıyla eşleştirilir.</w:t>
      </w:r>
    </w:p>
    <w:p>
      <w:pPr>
        <w:keepNext/>
        <w:spacing w:after="0"/>
      </w:pPr>
      <w:r>
        <w:drawing>
          <wp:inline xmlns:a="http://schemas.openxmlformats.org/drawingml/2006/main" xmlns:pic="http://schemas.openxmlformats.org/drawingml/2006/picture">
            <wp:extent cx="6120000" cy="2420597"/>
            <wp:docPr id="3" name="Picture 3" descr="Şekil 3. Eğitici gelişimi: eğitim, gözetimli uygulama, görev ve sürekli destek."/>
            <wp:cNvGraphicFramePr>
              <a:graphicFrameLocks noChangeAspect="1"/>
            </wp:cNvGraphicFramePr>
            <a:graphic>
              <a:graphicData uri="http://schemas.openxmlformats.org/drawingml/2006/picture">
                <pic:pic>
                  <pic:nvPicPr>
                    <pic:cNvPr id="0" name="egitici.png"/>
                    <pic:cNvPicPr/>
                  </pic:nvPicPr>
                  <pic:blipFill>
                    <a:blip r:embed="rId14"/>
                    <a:stretch>
                      <a:fillRect/>
                    </a:stretch>
                  </pic:blipFill>
                  <pic:spPr>
                    <a:xfrm>
                      <a:off x="0" y="0"/>
                      <a:ext cx="6120000" cy="2420597"/>
                    </a:xfrm>
                    <a:prstGeom prst="rect"/>
                  </pic:spPr>
                </pic:pic>
              </a:graphicData>
            </a:graphic>
          </wp:inline>
        </w:drawing>
      </w:r>
    </w:p>
    <w:p>
      <w:pPr>
        <w:pStyle w:val="Caption"/>
      </w:pPr>
      <w:r>
        <w:t>Şekil 3. Eğitici gelişimi: eğitim, gözetimli uygulama, görev ve sürekli destek.</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7838"/>
        <w:gridCol w:w="1800"/>
      </w:tblGrid>
      <w:tr>
        <w:trPr>
          <w:cantSplit/>
          <w:tblHeader/>
        </w:trPr>
        <w:tc>
          <w:tcPr>
            <w:tcW w:type="dxa" w:w="7838"/>
            <w:vAlign w:val="center"/>
            <w:shd w:fill="245B48"/>
          </w:tcPr>
          <w:p>
            <w:pPr>
              <w:pStyle w:val="TableHeader"/>
            </w:pPr>
            <w:r>
              <w:t>Örnek içerik</w:t>
            </w:r>
          </w:p>
        </w:tc>
        <w:tc>
          <w:tcPr>
            <w:tcW w:type="dxa" w:w="1800"/>
            <w:vAlign w:val="center"/>
            <w:shd w:fill="245B48"/>
          </w:tcPr>
          <w:p>
            <w:pPr>
              <w:pStyle w:val="TableHeader"/>
              <w:jc w:val="center"/>
            </w:pPr>
            <w:r>
              <w:t>Saat</w:t>
            </w:r>
          </w:p>
        </w:tc>
      </w:tr>
      <w:tr>
        <w:trPr>
          <w:cantSplit/>
        </w:trPr>
        <w:tc>
          <w:tcPr>
            <w:tcW w:type="dxa" w:w="7838"/>
            <w:vAlign w:val="center"/>
            <w:shd w:fill="F7FAF8"/>
          </w:tcPr>
          <w:p>
            <w:pPr>
              <w:pStyle w:val="TableText"/>
            </w:pPr>
            <w:r>
              <w:t>Yetişkin eğitimi, sade anlatım, ders ve doküman hazırlama</w:t>
            </w:r>
          </w:p>
        </w:tc>
        <w:tc>
          <w:tcPr>
            <w:tcW w:type="dxa" w:w="1800"/>
            <w:vAlign w:val="center"/>
            <w:shd w:fill="F7FAF8"/>
          </w:tcPr>
          <w:p>
            <w:pPr>
              <w:pStyle w:val="TableText"/>
              <w:jc w:val="center"/>
            </w:pPr>
            <w:r>
              <w:t>24</w:t>
            </w:r>
          </w:p>
        </w:tc>
      </w:tr>
      <w:tr>
        <w:trPr>
          <w:cantSplit/>
        </w:trPr>
        <w:tc>
          <w:tcPr>
            <w:tcW w:type="dxa" w:w="7838"/>
            <w:vAlign w:val="center"/>
            <w:shd w:fill="FFFFFF"/>
          </w:tcPr>
          <w:p>
            <w:pPr>
              <w:pStyle w:val="TableText"/>
            </w:pPr>
            <w:r>
              <w:t>Saha gösterimi, güvenlik, kırsal erişim ve eğitim organizasyonu</w:t>
            </w:r>
          </w:p>
        </w:tc>
        <w:tc>
          <w:tcPr>
            <w:tcW w:type="dxa" w:w="1800"/>
            <w:vAlign w:val="center"/>
            <w:shd w:fill="FFFFFF"/>
          </w:tcPr>
          <w:p>
            <w:pPr>
              <w:pStyle w:val="TableText"/>
              <w:jc w:val="center"/>
            </w:pPr>
            <w:r>
              <w:t>16</w:t>
            </w:r>
          </w:p>
        </w:tc>
      </w:tr>
      <w:tr>
        <w:trPr>
          <w:cantSplit/>
        </w:trPr>
        <w:tc>
          <w:tcPr>
            <w:tcW w:type="dxa" w:w="7838"/>
            <w:vAlign w:val="center"/>
            <w:shd w:fill="F7FAF8"/>
          </w:tcPr>
          <w:p>
            <w:pPr>
              <w:pStyle w:val="TableText"/>
            </w:pPr>
            <w:r>
              <w:t>Deneme dersi ve ölçme-değerlendirme</w:t>
            </w:r>
          </w:p>
        </w:tc>
        <w:tc>
          <w:tcPr>
            <w:tcW w:type="dxa" w:w="1800"/>
            <w:vAlign w:val="center"/>
            <w:shd w:fill="F7FAF8"/>
          </w:tcPr>
          <w:p>
            <w:pPr>
              <w:pStyle w:val="TableText"/>
              <w:jc w:val="center"/>
            </w:pPr>
            <w:r>
              <w:t>8</w:t>
            </w:r>
          </w:p>
        </w:tc>
      </w:tr>
      <w:tr>
        <w:trPr>
          <w:cantSplit/>
        </w:trPr>
        <w:tc>
          <w:tcPr>
            <w:tcW w:type="dxa" w:w="7838"/>
            <w:vAlign w:val="center"/>
            <w:shd w:fill="FFFFFF"/>
          </w:tcPr>
          <w:p>
            <w:pPr>
              <w:pStyle w:val="TableText"/>
            </w:pPr>
            <w:r>
              <w:t>Toplam / her aday için</w:t>
            </w:r>
          </w:p>
        </w:tc>
        <w:tc>
          <w:tcPr>
            <w:tcW w:type="dxa" w:w="1800"/>
            <w:vAlign w:val="center"/>
            <w:shd w:fill="FFFFFF"/>
          </w:tcPr>
          <w:p>
            <w:pPr>
              <w:pStyle w:val="TableText"/>
              <w:jc w:val="center"/>
            </w:pPr>
            <w:r>
              <w:t>48</w:t>
            </w:r>
          </w:p>
        </w:tc>
      </w:tr>
    </w:tbl>
    <w:p>
      <w:pPr>
        <w:pStyle w:val="Small"/>
        <w:spacing w:after="20"/>
      </w:pPr>
    </w:p>
    <w:p>
      <w:pPr>
        <w:pStyle w:val="SourceNote"/>
      </w:pPr>
      <w:r>
        <w:t>Örnek kapasite: 14 ilçe × 3 aday = 42 aday; 21’er kişilik 2 grup. Her ilçeye hizmet veren en az 2 aktif eğitici hedeflenir. Görev alanı komşu ilçeleri de kapsayabilir; yetkinlik ve ulaşım dikkate alınır. [4]</w:t>
      </w:r>
    </w:p>
    <w:p>
      <w:pPr>
        <w:pStyle w:val="Heading2"/>
      </w:pPr>
      <w:r>
        <w:t>Sahada görev ve kalite kontrolü</w:t>
      </w:r>
    </w:p>
    <w:p>
      <w:r>
        <w:t>Her adayın ilk iki saha eğitimi uzman gözetiminde değerlendirilir. 42 aday için 84 gözlem kaydı mevcut oturumlarda tutulur; ek kurs sayılmaz. Deneme dersi ve gözetimli uygulamaları başarıyla tamamlayana Eğitici Eğitimi Başarı Sertifikası verilir; yetkinliği uygun merkezle eşleştirilir. Eğitici onaylı dokümanı ve takvimi siteden alır, uygulama sonucunu kaydeder. Uzman desteği sürer.</w:t>
      </w:r>
    </w:p>
    <w:p>
      <w:pPr>
        <w:pStyle w:val="Small"/>
      </w:pPr>
      <w:r>
        <w:t>Deneyimli çiftçiler gösterim ve deneyim paylaşımına katkı verebilir. Akademi eğitici kaydı, tek başına MEB öğreticilik koşullarının veya başka resmî mesleki yetkilerin yerine geçmez.</w:t>
      </w:r>
    </w:p>
    <w:p>
      <w:r>
        <w:br w:type="page"/>
      </w:r>
    </w:p>
    <w:p>
      <w:pPr>
        <w:pStyle w:val="Kicker"/>
      </w:pPr>
      <w:r>
        <w:t>EĞİTİM KATILIMCININ YANINA GİDER</w:t>
      </w:r>
    </w:p>
    <w:p>
      <w:pPr>
        <w:pStyle w:val="Heading1"/>
        <w:spacing w:before="0"/>
      </w:pPr>
      <w:r>
        <w:t>6. İlçe ve kırsal mahalle uygulaması</w:t>
      </w:r>
    </w:p>
    <w:p>
      <w:r>
        <w:t>Kapsam; Alpu, Beylikova, Çifteler, Günyüzü, Han, İnönü, Mahmudiye, Mihalgazi, Mihalıççık, Odunpazarı, Sarıcakaya, Seyitgazi, Sivrihisar ve Tepebaşı ilçeleridir. Merkez ilçelerin kırsal mahalleleri de kapsama dâhildir.</w:t>
      </w:r>
    </w:p>
    <w:p>
      <w:pPr>
        <w:pStyle w:val="Heading2"/>
      </w:pPr>
      <w:r>
        <w:t>6.1 Yerel planın kurulması</w:t>
      </w:r>
    </w:p>
    <w:p>
      <w:pPr>
        <w:pStyle w:val="StepText"/>
        <w:numPr>
          <w:ilvl w:val="0"/>
          <w:numId w:val="86"/>
        </w:numPr>
      </w:pPr>
      <w:r>
        <w:t>İhtiyacı çıkar: ÇKS kitlesi, çiftçi adayları, üretim deseni ve işletme talepleri birlikte incelenir.</w:t>
      </w:r>
    </w:p>
    <w:p>
      <w:pPr>
        <w:pStyle w:val="StepText"/>
        <w:numPr>
          <w:ilvl w:val="0"/>
          <w:numId w:val="86"/>
        </w:numPr>
      </w:pPr>
      <w:r>
        <w:t>Mahalleleri eşleştir: her mahalle, ulaşım süresi ve eğitim kapasitesine göre en yakın uygun merkeze bağlanır.</w:t>
      </w:r>
    </w:p>
    <w:p>
      <w:pPr>
        <w:pStyle w:val="StepText"/>
        <w:numPr>
          <w:ilvl w:val="0"/>
          <w:numId w:val="86"/>
        </w:numPr>
      </w:pPr>
      <w:r>
        <w:t>Tarihi üretime göre seç: ekim, bakım, hasat ve iş yoğunluğu dikkate alınır.</w:t>
      </w:r>
    </w:p>
    <w:p>
      <w:pPr>
        <w:pStyle w:val="StepText"/>
        <w:numPr>
          <w:ilvl w:val="0"/>
          <w:numId w:val="86"/>
        </w:numPr>
      </w:pPr>
      <w:r>
        <w:t>Ekibi ve sahayı hazırla: uygun merkez eğiticiyi yönlendirir; yerel sorumlu mekânı ve katılımcıları hazırlar.</w:t>
      </w:r>
    </w:p>
    <w:p>
      <w:pPr>
        <w:pStyle w:val="StepText"/>
        <w:numPr>
          <w:ilvl w:val="0"/>
          <w:numId w:val="86"/>
        </w:numPr>
      </w:pPr>
      <w:r>
        <w:t>Eğitimi uygula ve takip et: anlatım, uygulama ve sonraki saha kontrolü aynı planın parçalarıdır.</w:t>
      </w:r>
    </w:p>
    <w:p>
      <w:pPr>
        <w:pStyle w:val="Heading2"/>
      </w:pPr>
      <w:r>
        <w:t>6.2 Bir çiftçi grubunun örnek akışı</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100"/>
        <w:gridCol w:w="4700"/>
        <w:gridCol w:w="2838"/>
      </w:tblGrid>
      <w:tr>
        <w:trPr>
          <w:cantSplit/>
          <w:tblHeader/>
        </w:trPr>
        <w:tc>
          <w:tcPr>
            <w:tcW w:type="dxa" w:w="2100"/>
            <w:vAlign w:val="center"/>
            <w:shd w:fill="245B48"/>
          </w:tcPr>
          <w:p>
            <w:pPr>
              <w:pStyle w:val="TableHeader"/>
            </w:pPr>
            <w:r>
              <w:t>Zaman</w:t>
            </w:r>
          </w:p>
        </w:tc>
        <w:tc>
          <w:tcPr>
            <w:tcW w:type="dxa" w:w="4700"/>
            <w:vAlign w:val="center"/>
            <w:shd w:fill="245B48"/>
          </w:tcPr>
          <w:p>
            <w:pPr>
              <w:pStyle w:val="TableHeader"/>
            </w:pPr>
            <w:r>
              <w:t>İş</w:t>
            </w:r>
          </w:p>
        </w:tc>
        <w:tc>
          <w:tcPr>
            <w:tcW w:type="dxa" w:w="2838"/>
            <w:vAlign w:val="center"/>
            <w:shd w:fill="245B48"/>
          </w:tcPr>
          <w:p>
            <w:pPr>
              <w:pStyle w:val="TableHeader"/>
            </w:pPr>
            <w:r>
              <w:t>Sorumlu</w:t>
            </w:r>
          </w:p>
        </w:tc>
      </w:tr>
      <w:tr>
        <w:trPr>
          <w:cantSplit/>
        </w:trPr>
        <w:tc>
          <w:tcPr>
            <w:tcW w:type="dxa" w:w="2100"/>
            <w:vAlign w:val="center"/>
            <w:shd w:fill="F7FAF8"/>
          </w:tcPr>
          <w:p>
            <w:pPr>
              <w:pStyle w:val="TableText"/>
            </w:pPr>
            <w:r>
              <w:t>Eğitim öncesi</w:t>
            </w:r>
          </w:p>
        </w:tc>
        <w:tc>
          <w:tcPr>
            <w:tcW w:type="dxa" w:w="4700"/>
            <w:vAlign w:val="center"/>
            <w:shd w:fill="F7FAF8"/>
          </w:tcPr>
          <w:p>
            <w:pPr>
              <w:pStyle w:val="TableText"/>
            </w:pPr>
            <w:r>
              <w:t>İhtiyaç, katılımcı ve uygulama yeri kontrolü</w:t>
            </w:r>
          </w:p>
        </w:tc>
        <w:tc>
          <w:tcPr>
            <w:tcW w:type="dxa" w:w="2838"/>
            <w:vAlign w:val="center"/>
            <w:shd w:fill="F7FAF8"/>
          </w:tcPr>
          <w:p>
            <w:pPr>
              <w:pStyle w:val="TableText"/>
            </w:pPr>
            <w:r>
              <w:t>İlçe sorumlusu</w:t>
            </w:r>
          </w:p>
        </w:tc>
      </w:tr>
      <w:tr>
        <w:trPr>
          <w:cantSplit/>
        </w:trPr>
        <w:tc>
          <w:tcPr>
            <w:tcW w:type="dxa" w:w="2100"/>
            <w:vAlign w:val="center"/>
            <w:shd w:fill="FFFFFF"/>
          </w:tcPr>
          <w:p>
            <w:pPr>
              <w:pStyle w:val="TableText"/>
            </w:pPr>
            <w:r>
              <w:t>1. oturum / 4 saat</w:t>
            </w:r>
          </w:p>
        </w:tc>
        <w:tc>
          <w:tcPr>
            <w:tcW w:type="dxa" w:w="4700"/>
            <w:vAlign w:val="center"/>
            <w:shd w:fill="FFFFFF"/>
          </w:tcPr>
          <w:p>
            <w:pPr>
              <w:pStyle w:val="TableText"/>
            </w:pPr>
            <w:r>
              <w:t>Sınıf içi eğitim, mevcut yöntemi değerlendirme</w:t>
            </w:r>
          </w:p>
        </w:tc>
        <w:tc>
          <w:tcPr>
            <w:tcW w:type="dxa" w:w="2838"/>
            <w:vAlign w:val="center"/>
            <w:shd w:fill="FFFFFF"/>
          </w:tcPr>
          <w:p>
            <w:pPr>
              <w:pStyle w:val="TableText"/>
            </w:pPr>
            <w:r>
              <w:t>Yerel eğitici + uzman</w:t>
            </w:r>
          </w:p>
        </w:tc>
      </w:tr>
      <w:tr>
        <w:trPr>
          <w:cantSplit/>
        </w:trPr>
        <w:tc>
          <w:tcPr>
            <w:tcW w:type="dxa" w:w="2100"/>
            <w:vAlign w:val="center"/>
            <w:shd w:fill="F7FAF8"/>
          </w:tcPr>
          <w:p>
            <w:pPr>
              <w:pStyle w:val="TableText"/>
            </w:pPr>
            <w:r>
              <w:t>2. oturum / 4 saat</w:t>
            </w:r>
          </w:p>
        </w:tc>
        <w:tc>
          <w:tcPr>
            <w:tcW w:type="dxa" w:w="4700"/>
            <w:vAlign w:val="center"/>
            <w:shd w:fill="F7FAF8"/>
          </w:tcPr>
          <w:p>
            <w:pPr>
              <w:pStyle w:val="TableText"/>
            </w:pPr>
            <w:r>
              <w:t>Sahada gösterim ve katılımcı uygulaması</w:t>
            </w:r>
          </w:p>
        </w:tc>
        <w:tc>
          <w:tcPr>
            <w:tcW w:type="dxa" w:w="2838"/>
            <w:vAlign w:val="center"/>
            <w:shd w:fill="F7FAF8"/>
          </w:tcPr>
          <w:p>
            <w:pPr>
              <w:pStyle w:val="TableText"/>
            </w:pPr>
            <w:r>
              <w:t>Eğitici</w:t>
            </w:r>
          </w:p>
        </w:tc>
      </w:tr>
      <w:tr>
        <w:trPr>
          <w:cantSplit/>
        </w:trPr>
        <w:tc>
          <w:tcPr>
            <w:tcW w:type="dxa" w:w="2100"/>
            <w:vAlign w:val="center"/>
            <w:shd w:fill="FFFFFF"/>
          </w:tcPr>
          <w:p>
            <w:pPr>
              <w:pStyle w:val="TableText"/>
            </w:pPr>
            <w:r>
              <w:t>3. oturum / 4 saat</w:t>
            </w:r>
          </w:p>
        </w:tc>
        <w:tc>
          <w:tcPr>
            <w:tcW w:type="dxa" w:w="4700"/>
            <w:vAlign w:val="center"/>
            <w:shd w:fill="FFFFFF"/>
          </w:tcPr>
          <w:p>
            <w:pPr>
              <w:pStyle w:val="TableText"/>
            </w:pPr>
            <w:r>
              <w:t>Uygulama tekrarı ve beceri değerlendirmesi</w:t>
            </w:r>
          </w:p>
        </w:tc>
        <w:tc>
          <w:tcPr>
            <w:tcW w:type="dxa" w:w="2838"/>
            <w:vAlign w:val="center"/>
            <w:shd w:fill="FFFFFF"/>
          </w:tcPr>
          <w:p>
            <w:pPr>
              <w:pStyle w:val="TableText"/>
            </w:pPr>
            <w:r>
              <w:t>Eğitici</w:t>
            </w:r>
          </w:p>
        </w:tc>
      </w:tr>
      <w:tr>
        <w:trPr>
          <w:cantSplit/>
        </w:trPr>
        <w:tc>
          <w:tcPr>
            <w:tcW w:type="dxa" w:w="2100"/>
            <w:vAlign w:val="center"/>
            <w:shd w:fill="F7FAF8"/>
          </w:tcPr>
          <w:p>
            <w:pPr>
              <w:pStyle w:val="TableText"/>
            </w:pPr>
            <w:r>
              <w:t>4-8 hafta sonra*</w:t>
            </w:r>
          </w:p>
        </w:tc>
        <w:tc>
          <w:tcPr>
            <w:tcW w:type="dxa" w:w="4700"/>
            <w:vAlign w:val="center"/>
            <w:shd w:fill="F7FAF8"/>
          </w:tcPr>
          <w:p>
            <w:pPr>
              <w:pStyle w:val="TableText"/>
            </w:pPr>
            <w:r>
              <w:t>Üretimde kullanım ve destek ihtiyacı takibi</w:t>
            </w:r>
          </w:p>
        </w:tc>
        <w:tc>
          <w:tcPr>
            <w:tcW w:type="dxa" w:w="2838"/>
            <w:vAlign w:val="center"/>
            <w:shd w:fill="F7FAF8"/>
          </w:tcPr>
          <w:p>
            <w:pPr>
              <w:pStyle w:val="TableText"/>
            </w:pPr>
            <w:r>
              <w:t>Yerel eğitici</w:t>
            </w:r>
          </w:p>
        </w:tc>
      </w:tr>
    </w:tbl>
    <w:p>
      <w:pPr>
        <w:pStyle w:val="Small"/>
        <w:spacing w:after="20"/>
      </w:pPr>
    </w:p>
    <w:p>
      <w:pPr>
        <w:pStyle w:val="SourceNote"/>
      </w:pPr>
      <w:r>
        <w:t>* Ürün ve üretim dönemi farklı bir zaman gerektiriyorsa takip tarihi buna göre değiştirilir. Takip ziyareti, 12 saatlik temel eğitim hesabına dâhil değildir.</w:t>
      </w:r>
    </w:p>
    <w:p>
      <w:pPr>
        <w:pStyle w:val="Callout"/>
        <w:shd w:fill="EEF4F0"/>
        <w:ind w:left="150" w:right="150"/>
        <w:pBdr>
          <w:top w:val="single" w:sz="4" w:space="6" w:color="EEF4F0"/>
          <w:left w:val="single" w:sz="4" w:space="6" w:color="EEF4F0"/>
          <w:bottom w:val="single" w:sz="4" w:space="6" w:color="EEF4F0"/>
          <w:right w:val="single" w:sz="4" w:space="6" w:color="EEF4F0"/>
        </w:pBdr>
      </w:pPr>
      <w:r>
        <w:t>Duyuru, katılım ve yerinde uygulama ayrı izlenir. Eğitmen görevlendirmesi akademi takvimine bağlanır. Çiftçi adayının kendi üretim alanı yoksa sonraki uygulaması protokollü sahada yapılır.</w:t>
      </w:r>
    </w:p>
    <w:p>
      <w:pPr>
        <w:pStyle w:val="Heading3"/>
      </w:pPr>
      <w:r>
        <w:t>Erişim ve lojistik</w:t>
      </w:r>
    </w:p>
    <w:p>
      <w:r>
        <w:t>Mahallede uygun salon, okul veya işletme alanı kullanılır. Uzak bölgeye eğitmen ve gerekli ekipman götürülür; özel altyapı gerekiyorsa erişilebilir merkezde uygulama ve katılımcı ulaşımı planlanır. İnternet erişimi sınırlı kişiye basılı doküman ve ilçe sorumlusu üzerinden kayıt desteği verilir.</w:t>
      </w:r>
    </w:p>
    <w:p>
      <w:r>
        <w:br w:type="page"/>
      </w:r>
    </w:p>
    <w:p>
      <w:pPr>
        <w:pStyle w:val="Kicker"/>
      </w:pPr>
      <w:r>
        <w:t>ERİŞİMİ ZOR MAHALLELER İÇİN SAHA AĞI</w:t>
      </w:r>
    </w:p>
    <w:p>
      <w:pPr>
        <w:pStyle w:val="Heading1"/>
        <w:spacing w:before="0"/>
      </w:pPr>
      <w:r>
        <w:t>6.3 En yakın merkezden eğitmen yönlendirme</w:t>
      </w:r>
    </w:p>
    <w:p>
      <w:r>
        <w:t>Akademinin hizmet alanı 14 ilçenin tamamıdır. Eğitim merkezleri, kullanılabilir okul, üniversite, ilçe ve işletme alanlarından protokolle belirlenir. Mahmudiye ana uygulama merkezi adayıdır; her eğitim için eğitmenin Mahmudiye’den çıkması gerekmez.</w:t>
      </w:r>
    </w:p>
    <w:p>
      <w:pPr>
        <w:keepNext/>
        <w:spacing w:after="0"/>
      </w:pPr>
      <w:r>
        <w:drawing>
          <wp:inline xmlns:a="http://schemas.openxmlformats.org/drawingml/2006/main" xmlns:pic="http://schemas.openxmlformats.org/drawingml/2006/picture">
            <wp:extent cx="6120000" cy="2466269"/>
            <wp:docPr id="4" name="Picture 4" descr="Şekil 4. Talep, en yakın uygun merkezde karşılanır; gerektiğinde komşu merkez veya uzman ekip destek verir."/>
            <wp:cNvGraphicFramePr>
              <a:graphicFrameLocks noChangeAspect="1"/>
            </wp:cNvGraphicFramePr>
            <a:graphic>
              <a:graphicData uri="http://schemas.openxmlformats.org/drawingml/2006/picture">
                <pic:pic>
                  <pic:nvPicPr>
                    <pic:cNvPr id="0" name="merkez_agi.png"/>
                    <pic:cNvPicPr/>
                  </pic:nvPicPr>
                  <pic:blipFill>
                    <a:blip r:embed="rId15"/>
                    <a:stretch>
                      <a:fillRect/>
                    </a:stretch>
                  </pic:blipFill>
                  <pic:spPr>
                    <a:xfrm>
                      <a:off x="0" y="0"/>
                      <a:ext cx="6120000" cy="2466269"/>
                    </a:xfrm>
                    <a:prstGeom prst="rect"/>
                  </pic:spPr>
                </pic:pic>
              </a:graphicData>
            </a:graphic>
          </wp:inline>
        </w:drawing>
      </w:r>
    </w:p>
    <w:p>
      <w:pPr>
        <w:pStyle w:val="Caption"/>
      </w:pPr>
      <w:r>
        <w:t>Şekil 4. Talep, en yakın uygun merkezde karşılanır; gerektiğinde komşu merkez veya uzman ekip destek verir.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700"/>
        <w:gridCol w:w="6938"/>
      </w:tblGrid>
      <w:tr>
        <w:trPr>
          <w:cantSplit/>
          <w:tblHeader/>
        </w:trPr>
        <w:tc>
          <w:tcPr>
            <w:tcW w:type="dxa" w:w="2700"/>
            <w:vAlign w:val="center"/>
            <w:shd w:fill="245B48"/>
          </w:tcPr>
          <w:p>
            <w:pPr>
              <w:pStyle w:val="TableHeader"/>
            </w:pPr>
            <w:r>
              <w:t>Ağdaki görev</w:t>
            </w:r>
          </w:p>
        </w:tc>
        <w:tc>
          <w:tcPr>
            <w:tcW w:type="dxa" w:w="6938"/>
            <w:vAlign w:val="center"/>
            <w:shd w:fill="245B48"/>
          </w:tcPr>
          <w:p>
            <w:pPr>
              <w:pStyle w:val="TableHeader"/>
            </w:pPr>
            <w:r>
              <w:t>Nasıl çalışır?</w:t>
            </w:r>
          </w:p>
        </w:tc>
      </w:tr>
      <w:tr>
        <w:trPr>
          <w:cantSplit/>
        </w:trPr>
        <w:tc>
          <w:tcPr>
            <w:tcW w:type="dxa" w:w="2700"/>
            <w:vAlign w:val="center"/>
            <w:shd w:fill="F7FAF8"/>
          </w:tcPr>
          <w:p>
            <w:pPr>
              <w:pStyle w:val="TableText"/>
            </w:pPr>
            <w:r>
              <w:t>Akademi eğitim merkezi</w:t>
            </w:r>
          </w:p>
        </w:tc>
        <w:tc>
          <w:tcPr>
            <w:tcW w:type="dxa" w:w="6938"/>
            <w:vAlign w:val="center"/>
            <w:shd w:fill="F7FAF8"/>
          </w:tcPr>
          <w:p>
            <w:pPr>
              <w:pStyle w:val="TableText"/>
            </w:pPr>
            <w:r>
              <w:t>Derslik ve uygulama alanı; Mahmudiye kapasitesi, sınıf içi ve uygulamalı eğitim</w:t>
            </w:r>
          </w:p>
        </w:tc>
      </w:tr>
      <w:tr>
        <w:trPr>
          <w:cantSplit/>
        </w:trPr>
        <w:tc>
          <w:tcPr>
            <w:tcW w:type="dxa" w:w="2700"/>
            <w:vAlign w:val="center"/>
            <w:shd w:fill="FFFFFF"/>
          </w:tcPr>
          <w:p>
            <w:pPr>
              <w:pStyle w:val="TableText"/>
            </w:pPr>
            <w:r>
              <w:t>Bölgesel / yerel merkez</w:t>
            </w:r>
          </w:p>
        </w:tc>
        <w:tc>
          <w:tcPr>
            <w:tcW w:type="dxa" w:w="6938"/>
            <w:vAlign w:val="center"/>
            <w:shd w:fill="FFFFFF"/>
          </w:tcPr>
          <w:p>
            <w:pPr>
              <w:pStyle w:val="TableText"/>
            </w:pPr>
            <w:r>
              <w:t>Yakın mahallelere hizmet; eğitici havuzu, ekipman ve hareket planı</w:t>
            </w:r>
          </w:p>
        </w:tc>
      </w:tr>
      <w:tr>
        <w:trPr>
          <w:cantSplit/>
        </w:trPr>
        <w:tc>
          <w:tcPr>
            <w:tcW w:type="dxa" w:w="2700"/>
            <w:vAlign w:val="center"/>
            <w:shd w:fill="F7FAF8"/>
          </w:tcPr>
          <w:p>
            <w:pPr>
              <w:pStyle w:val="TableText"/>
            </w:pPr>
            <w:r>
              <w:t>Mahalle eğitim noktası</w:t>
            </w:r>
          </w:p>
        </w:tc>
        <w:tc>
          <w:tcPr>
            <w:tcW w:type="dxa" w:w="6938"/>
            <w:vAlign w:val="center"/>
            <w:shd w:fill="F7FAF8"/>
          </w:tcPr>
          <w:p>
            <w:pPr>
              <w:pStyle w:val="TableText"/>
            </w:pPr>
            <w:r>
              <w:t>Eğitmenin katılımcıyla buluştuğu uygun salon, tarla, sera veya işletme</w:t>
            </w:r>
          </w:p>
        </w:tc>
      </w:tr>
    </w:tbl>
    <w:p>
      <w:pPr>
        <w:pStyle w:val="Small"/>
        <w:spacing w:after="20"/>
      </w:pPr>
    </w:p>
    <w:p>
      <w:pPr>
        <w:pStyle w:val="Heading2"/>
      </w:pPr>
      <w:r>
        <w:t>Görevlendirme kuralı</w:t>
      </w:r>
    </w:p>
    <w:p>
      <w:r>
        <w:t>Önce konuya uygun eğitici ve güvenli uygulama kapasitesi aranır. Bu koşulları sağlayan merkezler arasında gerçek yolculuk süresi en kısa ve takvimi uygun olan seçilir. İlçe sınırı engel sayılmaz. Kapasite yoksa sıradaki uygun merkezden veya üniversite/İl Tarım uzman havuzundan destek alınır.</w:t>
      </w:r>
    </w:p>
    <w:p>
      <w:pPr>
        <w:pStyle w:val="Small"/>
      </w:pPr>
      <w:r>
        <w:t>İl Sosyal Etüt ve Proje Müdürlüğüne bağlı akademi ekibi görevi, merkez sorumlusu eğitmeni, ilçe sorumlusu saha hazırlığını teyit eder. Kayıtta çıkış merkezi, mahalle, konu, tarih, eğitici ve ulaşım bulunur. Kesinleşen eğitim web takvimine işlenir.</w:t>
      </w:r>
    </w:p>
    <w:p>
      <w:pPr>
        <w:pStyle w:val="Callout"/>
        <w:shd w:fill="EEF4F0"/>
        <w:ind w:left="150" w:right="150"/>
        <w:pBdr>
          <w:top w:val="single" w:sz="4" w:space="6" w:color="EEF4F0"/>
          <w:left w:val="single" w:sz="4" w:space="6" w:color="EEF4F0"/>
          <w:bottom w:val="single" w:sz="4" w:space="6" w:color="EEF4F0"/>
          <w:right w:val="single" w:sz="4" w:space="6" w:color="EEF4F0"/>
        </w:pBdr>
      </w:pPr>
      <w:r>
        <w:t>Örnek: ulaşımı zor bir mahallenin sulama talebi, konuyu öğretebilen eğitici bulunan en yakın merkezce karşılanır. O merkezde uygun eğitici yoksa komşu merkeze yönlendirilir. Merkez sayısı ve yerleri ilk iki ayın kapasite ve ulaşım çalışmasıyla belirlenir.</w:t>
      </w:r>
    </w:p>
    <w:p>
      <w:r>
        <w:br w:type="page"/>
      </w:r>
    </w:p>
    <w:p>
      <w:pPr>
        <w:pStyle w:val="Kicker"/>
      </w:pPr>
      <w:r>
        <w:t>BÜTÜN EĞİTİM HİZMETLERİ TEK ADRESTE</w:t>
      </w:r>
    </w:p>
    <w:p>
      <w:pPr>
        <w:pStyle w:val="Heading1"/>
        <w:spacing w:before="0"/>
      </w:pPr>
      <w:r>
        <w:t>6.4 Akademinin web sitesi</w:t>
      </w:r>
    </w:p>
    <w:p>
      <w:r>
        <w:t>Akademinin web sitesi; güncel eğitimlerin, eğitim taleplerinin, bütün eğitim takviminin, dokümanların ve duyuruların ortak hizmet adresidir. Başvurudan sertifikaya kadar eğitimle ilgili kayıtlar aynı program üzerinden ilişkilendirilir. Site, dört eğitim programını, 14 ilçeyi ve merkez ağını birlikte taşıyacak yapıda tasarlanır.</w:t>
      </w:r>
    </w:p>
    <w:p>
      <w:pPr>
        <w:pStyle w:val="Heading2"/>
      </w:pPr>
      <w:r>
        <w:t>6.4.1 Ana sayfa ve içerik düzeni</w:t>
      </w:r>
    </w:p>
    <w:p>
      <w:r>
        <w:t>Ana sayfada güncel eğitimler, yaklaşan takvim, son duyurular ve “Eğitim talep et” ile “Eğitime başvur” seçenekleri görünür olur. Kullanıcı; konu, katılımcı türü, ilçe, tarih ve eğitim türüne göre arama yapar. Masaüstünde açık menü, mobilde açılır menü kullanılır; temel işlemler telefondan tamamlanabilir.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650"/>
        <w:gridCol w:w="6988"/>
      </w:tblGrid>
      <w:tr>
        <w:trPr>
          <w:cantSplit/>
          <w:tblHeader/>
        </w:trPr>
        <w:tc>
          <w:tcPr>
            <w:tcW w:type="dxa" w:w="2650"/>
            <w:vAlign w:val="center"/>
            <w:shd w:fill="245B48"/>
          </w:tcPr>
          <w:p>
            <w:pPr>
              <w:pStyle w:val="TableHeader"/>
            </w:pPr>
            <w:r>
              <w:t>Ana bölüm</w:t>
            </w:r>
          </w:p>
        </w:tc>
        <w:tc>
          <w:tcPr>
            <w:tcW w:type="dxa" w:w="6988"/>
            <w:vAlign w:val="center"/>
            <w:shd w:fill="245B48"/>
          </w:tcPr>
          <w:p>
            <w:pPr>
              <w:pStyle w:val="TableHeader"/>
            </w:pPr>
            <w:r>
              <w:t>Kapsam ve kullanıcı işlemi</w:t>
            </w:r>
          </w:p>
        </w:tc>
      </w:tr>
      <w:tr>
        <w:trPr>
          <w:cantSplit/>
        </w:trPr>
        <w:tc>
          <w:tcPr>
            <w:tcW w:type="dxa" w:w="2650"/>
            <w:vAlign w:val="center"/>
            <w:shd w:fill="F7FAF8"/>
          </w:tcPr>
          <w:p>
            <w:pPr>
              <w:pStyle w:val="TableText"/>
            </w:pPr>
            <w:r>
              <w:t>Güncel eğitimler</w:t>
            </w:r>
          </w:p>
        </w:tc>
        <w:tc>
          <w:tcPr>
            <w:tcW w:type="dxa" w:w="6988"/>
            <w:vAlign w:val="center"/>
            <w:shd w:fill="F7FAF8"/>
          </w:tcPr>
          <w:p>
            <w:pPr>
              <w:pStyle w:val="TableText"/>
            </w:pPr>
            <w:r>
              <w:t>Çiftçi/aday, ETDİOSB, kırsal iş gücü ve eğitici programları; amaç, kazanım, ön koşul, saat ve başarı sertifikası kapsamı</w:t>
            </w:r>
          </w:p>
        </w:tc>
      </w:tr>
      <w:tr>
        <w:trPr>
          <w:cantSplit/>
        </w:trPr>
        <w:tc>
          <w:tcPr>
            <w:tcW w:type="dxa" w:w="2650"/>
            <w:vAlign w:val="center"/>
            <w:shd w:fill="FFFFFF"/>
          </w:tcPr>
          <w:p>
            <w:pPr>
              <w:pStyle w:val="TableText"/>
            </w:pPr>
            <w:r>
              <w:t>Eğitim takvimi</w:t>
            </w:r>
          </w:p>
        </w:tc>
        <w:tc>
          <w:tcPr>
            <w:tcW w:type="dxa" w:w="6988"/>
            <w:vAlign w:val="center"/>
            <w:shd w:fill="FFFFFF"/>
          </w:tcPr>
          <w:p>
            <w:pPr>
              <w:pStyle w:val="TableText"/>
            </w:pPr>
            <w:r>
              <w:t>Aylık ve liste görünümü; sınıf/uygulama ayrımı, eğitici, tarih, saat, konum, merkez, kontenjan ve kayıt durumu</w:t>
            </w:r>
          </w:p>
        </w:tc>
      </w:tr>
      <w:tr>
        <w:trPr>
          <w:cantSplit/>
        </w:trPr>
        <w:tc>
          <w:tcPr>
            <w:tcW w:type="dxa" w:w="2650"/>
            <w:vAlign w:val="center"/>
            <w:shd w:fill="F7FAF8"/>
          </w:tcPr>
          <w:p>
            <w:pPr>
              <w:pStyle w:val="TableText"/>
            </w:pPr>
            <w:r>
              <w:t>Eğitim talepleri ve başvurular</w:t>
            </w:r>
          </w:p>
        </w:tc>
        <w:tc>
          <w:tcPr>
            <w:tcW w:type="dxa" w:w="6988"/>
            <w:vAlign w:val="center"/>
            <w:shd w:fill="F7FAF8"/>
          </w:tcPr>
          <w:p>
            <w:pPr>
              <w:pStyle w:val="TableText"/>
            </w:pPr>
            <w:r>
              <w:t>Planlanmış eğitime başvuru; birey, mahalle ve işletme için konu talebi; başvuru numarası ve durum takibi</w:t>
            </w:r>
          </w:p>
        </w:tc>
      </w:tr>
      <w:tr>
        <w:trPr>
          <w:cantSplit/>
        </w:trPr>
        <w:tc>
          <w:tcPr>
            <w:tcW w:type="dxa" w:w="2650"/>
            <w:vAlign w:val="center"/>
            <w:shd w:fill="FFFFFF"/>
          </w:tcPr>
          <w:p>
            <w:pPr>
              <w:pStyle w:val="TableText"/>
            </w:pPr>
            <w:r>
              <w:t>Dokümanlar</w:t>
            </w:r>
          </w:p>
        </w:tc>
        <w:tc>
          <w:tcPr>
            <w:tcW w:type="dxa" w:w="6988"/>
            <w:vAlign w:val="center"/>
            <w:shd w:fill="FFFFFF"/>
          </w:tcPr>
          <w:p>
            <w:pPr>
              <w:pStyle w:val="TableText"/>
            </w:pPr>
            <w:r>
              <w:t>Programlar, ders notları, eğitici rehberleri, uygulama formları, kontrol listeleri, kurumsal belgeler ve izinli eğitim kayıtları</w:t>
            </w:r>
          </w:p>
        </w:tc>
      </w:tr>
      <w:tr>
        <w:trPr>
          <w:cantSplit/>
        </w:trPr>
        <w:tc>
          <w:tcPr>
            <w:tcW w:type="dxa" w:w="2650"/>
            <w:vAlign w:val="center"/>
            <w:shd w:fill="F7FAF8"/>
          </w:tcPr>
          <w:p>
            <w:pPr>
              <w:pStyle w:val="TableText"/>
            </w:pPr>
            <w:r>
              <w:t>Duyurular</w:t>
            </w:r>
          </w:p>
        </w:tc>
        <w:tc>
          <w:tcPr>
            <w:tcW w:type="dxa" w:w="6988"/>
            <w:vAlign w:val="center"/>
            <w:shd w:fill="F7FAF8"/>
          </w:tcPr>
          <w:p>
            <w:pPr>
              <w:pStyle w:val="TableText"/>
            </w:pPr>
            <w:r>
              <w:t>Yeni program, kayıt açılışı, tarih/yer değişikliği, güncel doküman ve diğer kurumsal duyurular; konu ve tarih arşivi</w:t>
            </w:r>
          </w:p>
        </w:tc>
      </w:tr>
      <w:tr>
        <w:trPr>
          <w:cantSplit/>
        </w:trPr>
        <w:tc>
          <w:tcPr>
            <w:tcW w:type="dxa" w:w="2650"/>
            <w:vAlign w:val="center"/>
            <w:shd w:fill="FFFFFF"/>
          </w:tcPr>
          <w:p>
            <w:pPr>
              <w:pStyle w:val="TableText"/>
            </w:pPr>
            <w:r>
              <w:t>Merkezler ve iletişim</w:t>
            </w:r>
          </w:p>
        </w:tc>
        <w:tc>
          <w:tcPr>
            <w:tcW w:type="dxa" w:w="6988"/>
            <w:vAlign w:val="center"/>
            <w:shd w:fill="FFFFFF"/>
          </w:tcPr>
          <w:p>
            <w:pPr>
              <w:pStyle w:val="TableText"/>
            </w:pPr>
            <w:r>
              <w:t>14 ilçe için hizmet veren merkezler, uygulama alanları, ulaşım açıklaması ve kurumsal iletişim noktaları</w:t>
            </w:r>
          </w:p>
        </w:tc>
      </w:tr>
    </w:tbl>
    <w:p>
      <w:pPr>
        <w:pStyle w:val="Small"/>
        <w:spacing w:after="20"/>
      </w:pPr>
    </w:p>
    <w:p>
      <w:pPr>
        <w:pStyle w:val="Heading2"/>
      </w:pPr>
      <w:r>
        <w:t>Her eğitim için tek ve güncel sayfa</w:t>
      </w:r>
    </w:p>
    <w:p>
      <w:r>
        <w:t>Bir eğitim sayfasında bütün oturumlar, başvuru koşulları, kontenjan, konum, eğitici, onaylı ders paketi ve başarı ölçütleri birlikte yer alır. Takvim, doküman ve duyuru bu eğitim kaydına bağlanır. Değişiklik aynı anda ilgili alanlara yansır; farklı sayfalarda çelişen tarih veya eski program kalmaz.</w:t>
      </w:r>
    </w:p>
    <w:p>
      <w:pPr>
        <w:pStyle w:val="Callout"/>
        <w:shd w:fill="EEF4F0"/>
        <w:ind w:left="150" w:right="150"/>
        <w:pBdr>
          <w:top w:val="single" w:sz="4" w:space="6" w:color="EEF4F0"/>
          <w:left w:val="single" w:sz="4" w:space="6" w:color="EEF4F0"/>
          <w:bottom w:val="single" w:sz="4" w:space="6" w:color="EEF4F0"/>
          <w:right w:val="single" w:sz="4" w:space="6" w:color="EEF4F0"/>
        </w:pBdr>
      </w:pPr>
      <w:r>
        <w:t>Kapsam büyüdüğünde yeni program, ilçe grubu, merkez ve belge türü yönetim alanından eklenebilir. Ortak arama, filtre ve eğitim sayfası düzeni bütün programlarda korunur; menü eğitim sayısı arttıkça uzamaz.</w:t>
      </w:r>
    </w:p>
    <w:p>
      <w:r>
        <w:br w:type="page"/>
      </w:r>
    </w:p>
    <w:p>
      <w:pPr>
        <w:pStyle w:val="Kicker"/>
      </w:pPr>
      <w:r>
        <w:t>KULLANICI ALANLARI, ONAY VE YAYIN</w:t>
      </w:r>
    </w:p>
    <w:p>
      <w:pPr>
        <w:pStyle w:val="Heading1"/>
        <w:spacing w:before="0"/>
      </w:pPr>
      <w:r>
        <w:t>6.4 Akademinin web sitesi (devam)</w:t>
      </w:r>
    </w:p>
    <w:p>
      <w:pPr>
        <w:pStyle w:val="Heading2"/>
      </w:pPr>
      <w:r>
        <w:t>6.4.2 Göreve göre kullanıcı alanları</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650"/>
        <w:gridCol w:w="6988"/>
      </w:tblGrid>
      <w:tr>
        <w:trPr>
          <w:cantSplit/>
          <w:tblHeader/>
        </w:trPr>
        <w:tc>
          <w:tcPr>
            <w:tcW w:type="dxa" w:w="2650"/>
            <w:vAlign w:val="center"/>
            <w:shd w:fill="245B48"/>
          </w:tcPr>
          <w:p>
            <w:pPr>
              <w:pStyle w:val="TableHeader"/>
            </w:pPr>
            <w:r>
              <w:t>Alan</w:t>
            </w:r>
          </w:p>
        </w:tc>
        <w:tc>
          <w:tcPr>
            <w:tcW w:type="dxa" w:w="6988"/>
            <w:vAlign w:val="center"/>
            <w:shd w:fill="245B48"/>
          </w:tcPr>
          <w:p>
            <w:pPr>
              <w:pStyle w:val="TableHeader"/>
            </w:pPr>
            <w:r>
              <w:t>Yapılacak işlemler</w:t>
            </w:r>
          </w:p>
        </w:tc>
      </w:tr>
      <w:tr>
        <w:trPr>
          <w:cantSplit/>
        </w:trPr>
        <w:tc>
          <w:tcPr>
            <w:tcW w:type="dxa" w:w="2650"/>
            <w:vAlign w:val="center"/>
            <w:shd w:fill="F7FAF8"/>
          </w:tcPr>
          <w:p>
            <w:pPr>
              <w:pStyle w:val="TableText"/>
            </w:pPr>
            <w:r>
              <w:t>Katılımcı</w:t>
            </w:r>
          </w:p>
        </w:tc>
        <w:tc>
          <w:tcPr>
            <w:tcW w:type="dxa" w:w="6988"/>
            <w:vAlign w:val="center"/>
            <w:shd w:fill="F7FAF8"/>
          </w:tcPr>
          <w:p>
            <w:pPr>
              <w:pStyle w:val="TableText"/>
            </w:pPr>
            <w:r>
              <w:t>Başvuru ve talebini izler; ders programını, kişisel devam/başarı bilgisini ve başarı sertifikasını görür; gerekli dokümanı indirir</w:t>
            </w:r>
          </w:p>
        </w:tc>
      </w:tr>
      <w:tr>
        <w:trPr>
          <w:cantSplit/>
        </w:trPr>
        <w:tc>
          <w:tcPr>
            <w:tcW w:type="dxa" w:w="2650"/>
            <w:vAlign w:val="center"/>
            <w:shd w:fill="FFFFFF"/>
          </w:tcPr>
          <w:p>
            <w:pPr>
              <w:pStyle w:val="TableText"/>
            </w:pPr>
            <w:r>
              <w:t>Eğitici / ilçe sorumlusu</w:t>
            </w:r>
          </w:p>
        </w:tc>
        <w:tc>
          <w:tcPr>
            <w:tcW w:type="dxa" w:w="6988"/>
            <w:vAlign w:val="center"/>
            <w:shd w:fill="FFFFFF"/>
          </w:tcPr>
          <w:p>
            <w:pPr>
              <w:pStyle w:val="TableText"/>
            </w:pPr>
            <w:r>
              <w:t>Talebi ve destekli kaydı işler; görevlendirmesini ve onaylı ders paketini alır; devam, uygulama ve takip kayıtlarını girer</w:t>
            </w:r>
          </w:p>
        </w:tc>
      </w:tr>
      <w:tr>
        <w:trPr>
          <w:cantSplit/>
        </w:trPr>
        <w:tc>
          <w:tcPr>
            <w:tcW w:type="dxa" w:w="2650"/>
            <w:vAlign w:val="center"/>
            <w:shd w:fill="F7FAF8"/>
          </w:tcPr>
          <w:p>
            <w:pPr>
              <w:pStyle w:val="TableText"/>
            </w:pPr>
            <w:r>
              <w:t>Akademi yönetimi</w:t>
            </w:r>
          </w:p>
        </w:tc>
        <w:tc>
          <w:tcPr>
            <w:tcW w:type="dxa" w:w="6988"/>
            <w:vAlign w:val="center"/>
            <w:shd w:fill="F7FAF8"/>
          </w:tcPr>
          <w:p>
            <w:pPr>
              <w:pStyle w:val="TableText"/>
            </w:pPr>
            <w:r>
              <w:t>Talep, kontenjan, merkez, eğitici ve saha eşleştirmesi yapar; onaya sunar; onaylı içerikleri yayımlar ve raporlar</w:t>
            </w:r>
          </w:p>
        </w:tc>
      </w:tr>
      <w:tr>
        <w:trPr>
          <w:cantSplit/>
        </w:trPr>
        <w:tc>
          <w:tcPr>
            <w:tcW w:type="dxa" w:w="2650"/>
            <w:vAlign w:val="center"/>
            <w:shd w:fill="FFFFFF"/>
          </w:tcPr>
          <w:p>
            <w:pPr>
              <w:pStyle w:val="TableText"/>
            </w:pPr>
            <w:r>
              <w:t>İl Sosyal Etüt ve Proje Müdürlüğü</w:t>
            </w:r>
          </w:p>
        </w:tc>
        <w:tc>
          <w:tcPr>
            <w:tcW w:type="dxa" w:w="6988"/>
            <w:vAlign w:val="center"/>
            <w:shd w:fill="FFFFFF"/>
          </w:tcPr>
          <w:p>
            <w:pPr>
              <w:pStyle w:val="TableText"/>
            </w:pPr>
            <w:r>
              <w:t>Eğitim içerikleri ve program dokümanlarını kontrol eder, onaylar veya düzeltmeye gönderir; yayın ve sertifika sonuçlarını izler</w:t>
            </w:r>
          </w:p>
        </w:tc>
      </w:tr>
    </w:tbl>
    <w:p>
      <w:pPr>
        <w:pStyle w:val="Small"/>
        <w:spacing w:after="20"/>
      </w:pPr>
    </w:p>
    <w:p>
      <w:pPr>
        <w:pStyle w:val="Heading2"/>
      </w:pPr>
      <w:r>
        <w:t>6.4.3 Talep nasıl programa alınacak?</w:t>
      </w:r>
    </w:p>
    <w:p>
      <w:r>
        <w:t>Formda katılımcı türü, ilçe/mahalle, istenen konu, deneyim ve uygun dönem alınır; işletme talebinde görev ve kişi ihtiyacı da yazılır. İlçe sorumlusu ihtiyacı doğrular. Akademi benzer talepleri gruplar, uygun merkez ve eğiticiyi eşleştirir. Kullanıcı; “Alındı”, “İnceleniyor” ve “Programa alındı” durumlarını izler. Kesinleşen eğitim takvimde görünür; ertelenen veya karşılanamayan talebe açıklama girilir.</w:t>
      </w:r>
    </w:p>
    <w:p>
      <w:pPr>
        <w:pStyle w:val="Heading2"/>
      </w:pPr>
      <w:r>
        <w:t>6.4.4 İçerik kontrolü, onay ve yayın</w:t>
      </w:r>
    </w:p>
    <w:p>
      <w:r>
        <w:t>Eğitici ve paydaşlar ders içeriği ile program dokümanlarını hazırlar; teknik görüşler dosyaya eklenir. Nihai kontrol ve onay İl Sosyal Etüt ve Proje Müdürlüğü tarafından verilir. Akademi yayın sorumlusu yalnızca onaylanan sürümü yayımlar. Her belgede eğitim kodu, sürüm ve tarih bulunur; güncellenen içerik yeniden Müdürlüğün onayına sunulur. Önceki sürüm arşivlenir, kullanımda olan sürüm açıkça gösterilir.</w:t>
      </w:r>
    </w:p>
    <w:p>
      <w:pPr>
        <w:pStyle w:val="Small"/>
      </w:pPr>
      <w:r>
        <w:t>Planlanan yayın standardı: kesinleşen takvim en az 14 gün, ders paketi en az 3 gün önce yayımlanır. Takvim değişikliği onaylandığı gün sitede duyurulur ve kayıtlı katılımcılara bildirilir. Zorunlu kısa süreli programlar açıkça işaretlenir.</w:t>
      </w:r>
    </w:p>
    <w:p>
      <w:pPr>
        <w:pStyle w:val="Heading2"/>
      </w:pPr>
      <w:r>
        <w:t>6.4.5 Erişim ve hizmet sürekliliği</w:t>
      </w:r>
    </w:p>
    <w:p>
      <w:r>
        <w:t>Takvim, genel doküman ve duyurular üyelik gerektirmeden açılır. Kişisel başvuru, devam, sonuç ve sertifikalar yetkili hesaplarda tutulur. Dosyalar konu ve programla aranabilir; küçük boyutlu indirme, okunabilir yazı ve klavyeyle kullanım desteklenir. İnternet erişimi sınırlı kişinin işlemi ilçe sorumlusunca aynı sisteme girilir; onaylı doküman basılı verilir.</w:t>
      </w:r>
    </w:p>
    <w:p>
      <w:pPr>
        <w:pStyle w:val="Small"/>
      </w:pPr>
      <w:r>
        <w:t>Site akademinin kendi alan adı ve kurumsal kimliğiyle çalışır. İçerik sorumluları, yedekleme ve geri yükleme, güncelleme ve teknik destek görevleri belirlenir. Açılışta başvuru, talep, takvim, indirme, onay ve sertifika erişimi bütün kullanıcı türleriyle kontrol edilir.</w:t>
      </w:r>
    </w:p>
    <w:p>
      <w:r>
        <w:br w:type="page"/>
      </w:r>
    </w:p>
    <w:p>
      <w:pPr>
        <w:pStyle w:val="Kicker"/>
      </w:pPr>
      <w:r>
        <w:t>NE ZAMAN, HANGİ ÇIKTI?</w:t>
      </w:r>
    </w:p>
    <w:p>
      <w:pPr>
        <w:pStyle w:val="Heading1"/>
        <w:spacing w:before="0"/>
      </w:pPr>
      <w:r>
        <w:t>7. İş paketleri ve 12 aylık takvim</w:t>
      </w:r>
    </w:p>
    <w:p>
      <w:r>
        <w:t>Ay 1, kurumların kuruluş ve uygulama kararını verdiği aydır. Kuruluş ve ilk uygulama dönemi 12 aydır; takvim mevsime ve ETDİOSB’nin hazır oluşuna göre uyarlanır.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550"/>
        <w:gridCol w:w="5288"/>
        <w:gridCol w:w="1800"/>
      </w:tblGrid>
      <w:tr>
        <w:trPr>
          <w:cantSplit/>
          <w:tblHeader/>
        </w:trPr>
        <w:tc>
          <w:tcPr>
            <w:tcW w:type="dxa" w:w="2550"/>
            <w:vAlign w:val="center"/>
            <w:shd w:fill="245B48"/>
          </w:tcPr>
          <w:p>
            <w:pPr>
              <w:pStyle w:val="TableHeader"/>
            </w:pPr>
            <w:r>
              <w:t>İş paketi</w:t>
            </w:r>
          </w:p>
        </w:tc>
        <w:tc>
          <w:tcPr>
            <w:tcW w:type="dxa" w:w="5288"/>
            <w:vAlign w:val="center"/>
            <w:shd w:fill="245B48"/>
          </w:tcPr>
          <w:p>
            <w:pPr>
              <w:pStyle w:val="TableHeader"/>
            </w:pPr>
            <w:r>
              <w:t>Somut çıktı</w:t>
            </w:r>
          </w:p>
        </w:tc>
        <w:tc>
          <w:tcPr>
            <w:tcW w:type="dxa" w:w="1800"/>
            <w:vAlign w:val="center"/>
            <w:shd w:fill="245B48"/>
          </w:tcPr>
          <w:p>
            <w:pPr>
              <w:pStyle w:val="TableHeader"/>
            </w:pPr>
            <w:r>
              <w:t>Dönem</w:t>
            </w:r>
          </w:p>
        </w:tc>
      </w:tr>
      <w:tr>
        <w:trPr>
          <w:cantSplit/>
        </w:trPr>
        <w:tc>
          <w:tcPr>
            <w:tcW w:type="dxa" w:w="2550"/>
            <w:vAlign w:val="center"/>
            <w:shd w:fill="F7FAF8"/>
          </w:tcPr>
          <w:p>
            <w:pPr>
              <w:pStyle w:val="TableText"/>
            </w:pPr>
            <w:r>
              <w:t>1. Kuruluş ve ihtiyaç</w:t>
            </w:r>
          </w:p>
        </w:tc>
        <w:tc>
          <w:tcPr>
            <w:tcW w:type="dxa" w:w="5288"/>
            <w:vAlign w:val="center"/>
            <w:shd w:fill="F7FAF8"/>
          </w:tcPr>
          <w:p>
            <w:pPr>
              <w:pStyle w:val="TableText"/>
            </w:pPr>
            <w:r>
              <w:t>Kuruluş görevleri, protokoller, 14 ilçe ve merkez erişim planı</w:t>
            </w:r>
          </w:p>
        </w:tc>
        <w:tc>
          <w:tcPr>
            <w:tcW w:type="dxa" w:w="1800"/>
            <w:vAlign w:val="center"/>
            <w:shd w:fill="F7FAF8"/>
          </w:tcPr>
          <w:p>
            <w:pPr>
              <w:pStyle w:val="TableText"/>
            </w:pPr>
            <w:r>
              <w:t>Ay 1-2</w:t>
            </w:r>
          </w:p>
        </w:tc>
      </w:tr>
      <w:tr>
        <w:trPr>
          <w:cantSplit/>
        </w:trPr>
        <w:tc>
          <w:tcPr>
            <w:tcW w:type="dxa" w:w="2550"/>
            <w:vAlign w:val="center"/>
            <w:shd w:fill="FFFFFF"/>
          </w:tcPr>
          <w:p>
            <w:pPr>
              <w:pStyle w:val="TableText"/>
            </w:pPr>
            <w:r>
              <w:t>2. Program hazırlığı</w:t>
            </w:r>
          </w:p>
        </w:tc>
        <w:tc>
          <w:tcPr>
            <w:tcW w:type="dxa" w:w="5288"/>
            <w:vAlign w:val="center"/>
            <w:shd w:fill="FFFFFF"/>
          </w:tcPr>
          <w:p>
            <w:pPr>
              <w:pStyle w:val="TableText"/>
            </w:pPr>
            <w:r>
              <w:t>Müdürlük onaylı 4 program, ders, değerlendirme ve sertifika ölçütleri</w:t>
            </w:r>
          </w:p>
        </w:tc>
        <w:tc>
          <w:tcPr>
            <w:tcW w:type="dxa" w:w="1800"/>
            <w:vAlign w:val="center"/>
            <w:shd w:fill="FFFFFF"/>
          </w:tcPr>
          <w:p>
            <w:pPr>
              <w:pStyle w:val="TableText"/>
            </w:pPr>
            <w:r>
              <w:t>Ay 2-3</w:t>
            </w:r>
          </w:p>
        </w:tc>
      </w:tr>
      <w:tr>
        <w:trPr>
          <w:cantSplit/>
        </w:trPr>
        <w:tc>
          <w:tcPr>
            <w:tcW w:type="dxa" w:w="2550"/>
            <w:vAlign w:val="center"/>
            <w:shd w:fill="F7FAF8"/>
          </w:tcPr>
          <w:p>
            <w:pPr>
              <w:pStyle w:val="TableText"/>
            </w:pPr>
            <w:r>
              <w:t>3. Eğitici yetiştirme</w:t>
            </w:r>
          </w:p>
        </w:tc>
        <w:tc>
          <w:tcPr>
            <w:tcW w:type="dxa" w:w="5288"/>
            <w:vAlign w:val="center"/>
            <w:shd w:fill="F7FAF8"/>
          </w:tcPr>
          <w:p>
            <w:pPr>
              <w:pStyle w:val="TableText"/>
            </w:pPr>
            <w:r>
              <w:t>42 adayın eğitimi, gözetimli uygulama planı</w:t>
            </w:r>
          </w:p>
        </w:tc>
        <w:tc>
          <w:tcPr>
            <w:tcW w:type="dxa" w:w="1800"/>
            <w:vAlign w:val="center"/>
            <w:shd w:fill="F7FAF8"/>
          </w:tcPr>
          <w:p>
            <w:pPr>
              <w:pStyle w:val="TableText"/>
            </w:pPr>
            <w:r>
              <w:t>Ay 3-4</w:t>
            </w:r>
          </w:p>
        </w:tc>
      </w:tr>
      <w:tr>
        <w:trPr>
          <w:cantSplit/>
        </w:trPr>
        <w:tc>
          <w:tcPr>
            <w:tcW w:type="dxa" w:w="2550"/>
            <w:vAlign w:val="center"/>
            <w:shd w:fill="FFFFFF"/>
          </w:tcPr>
          <w:p>
            <w:pPr>
              <w:pStyle w:val="TableText"/>
            </w:pPr>
            <w:r>
              <w:t>4. Akademi web sitesi</w:t>
            </w:r>
          </w:p>
        </w:tc>
        <w:tc>
          <w:tcPr>
            <w:tcW w:type="dxa" w:w="5288"/>
            <w:vAlign w:val="center"/>
            <w:shd w:fill="FFFFFF"/>
          </w:tcPr>
          <w:p>
            <w:pPr>
              <w:pStyle w:val="TableText"/>
            </w:pPr>
            <w:r>
              <w:t>Eğitim, talep, takvim, doküman, duyuru ve kullanıcı alanları</w:t>
            </w:r>
          </w:p>
        </w:tc>
        <w:tc>
          <w:tcPr>
            <w:tcW w:type="dxa" w:w="1800"/>
            <w:vAlign w:val="center"/>
            <w:shd w:fill="FFFFFF"/>
          </w:tcPr>
          <w:p>
            <w:pPr>
              <w:pStyle w:val="TableText"/>
            </w:pPr>
            <w:r>
              <w:t>Ay 2-3; sonra sürekli</w:t>
            </w:r>
          </w:p>
        </w:tc>
      </w:tr>
      <w:tr>
        <w:trPr>
          <w:cantSplit/>
        </w:trPr>
        <w:tc>
          <w:tcPr>
            <w:tcW w:type="dxa" w:w="2550"/>
            <w:vAlign w:val="center"/>
            <w:shd w:fill="F7FAF8"/>
          </w:tcPr>
          <w:p>
            <w:pPr>
              <w:pStyle w:val="TableText"/>
            </w:pPr>
            <w:r>
              <w:t>5. Çiftçi / aday ve kırsal eğitim</w:t>
            </w:r>
          </w:p>
        </w:tc>
        <w:tc>
          <w:tcPr>
            <w:tcW w:type="dxa" w:w="5288"/>
            <w:vAlign w:val="center"/>
            <w:shd w:fill="F7FAF8"/>
          </w:tcPr>
          <w:p>
            <w:pPr>
              <w:pStyle w:val="TableText"/>
            </w:pPr>
            <w:r>
              <w:t>Yakın merkezden eğitici, yerinde uygulama ve takip</w:t>
            </w:r>
          </w:p>
        </w:tc>
        <w:tc>
          <w:tcPr>
            <w:tcW w:type="dxa" w:w="1800"/>
            <w:vAlign w:val="center"/>
            <w:shd w:fill="F7FAF8"/>
          </w:tcPr>
          <w:p>
            <w:pPr>
              <w:pStyle w:val="TableText"/>
            </w:pPr>
            <w:r>
              <w:t>Ay 4-10</w:t>
            </w:r>
          </w:p>
        </w:tc>
      </w:tr>
      <w:tr>
        <w:trPr>
          <w:cantSplit/>
        </w:trPr>
        <w:tc>
          <w:tcPr>
            <w:tcW w:type="dxa" w:w="2550"/>
            <w:vAlign w:val="center"/>
            <w:shd w:fill="FFFFFF"/>
          </w:tcPr>
          <w:p>
            <w:pPr>
              <w:pStyle w:val="TableText"/>
            </w:pPr>
            <w:r>
              <w:t>6. ETDİOSB işbaşı</w:t>
            </w:r>
          </w:p>
        </w:tc>
        <w:tc>
          <w:tcPr>
            <w:tcW w:type="dxa" w:w="5288"/>
            <w:vAlign w:val="center"/>
            <w:shd w:fill="FFFFFF"/>
          </w:tcPr>
          <w:p>
            <w:pPr>
              <w:pStyle w:val="TableText"/>
            </w:pPr>
            <w:r>
              <w:t>Görev bazlı eğitim, işletme uygulaması ve takip</w:t>
            </w:r>
          </w:p>
        </w:tc>
        <w:tc>
          <w:tcPr>
            <w:tcW w:type="dxa" w:w="1800"/>
            <w:vAlign w:val="center"/>
            <w:shd w:fill="FFFFFF"/>
          </w:tcPr>
          <w:p>
            <w:pPr>
              <w:pStyle w:val="TableText"/>
            </w:pPr>
            <w:r>
              <w:t>Ay 5-10*</w:t>
            </w:r>
          </w:p>
        </w:tc>
      </w:tr>
      <w:tr>
        <w:trPr>
          <w:cantSplit/>
        </w:trPr>
        <w:tc>
          <w:tcPr>
            <w:tcW w:type="dxa" w:w="2550"/>
            <w:vAlign w:val="center"/>
            <w:shd w:fill="F7FAF8"/>
          </w:tcPr>
          <w:p>
            <w:pPr>
              <w:pStyle w:val="TableText"/>
            </w:pPr>
            <w:r>
              <w:t>7. İzleme ve devam planı</w:t>
            </w:r>
          </w:p>
        </w:tc>
        <w:tc>
          <w:tcPr>
            <w:tcW w:type="dxa" w:w="5288"/>
            <w:vAlign w:val="center"/>
            <w:shd w:fill="F7FAF8"/>
          </w:tcPr>
          <w:p>
            <w:pPr>
              <w:pStyle w:val="TableText"/>
            </w:pPr>
            <w:r>
              <w:t>Aylık kayıt, dönem değerlendirmesi, 2. yıl planı</w:t>
            </w:r>
          </w:p>
        </w:tc>
        <w:tc>
          <w:tcPr>
            <w:tcW w:type="dxa" w:w="1800"/>
            <w:vAlign w:val="center"/>
            <w:shd w:fill="F7FAF8"/>
          </w:tcPr>
          <w:p>
            <w:pPr>
              <w:pStyle w:val="TableText"/>
            </w:pPr>
            <w:r>
              <w:t>Ay 1-12</w:t>
            </w:r>
          </w:p>
        </w:tc>
      </w:tr>
    </w:tbl>
    <w:p>
      <w:pPr>
        <w:pStyle w:val="Small"/>
        <w:spacing w:after="20"/>
      </w:pPr>
    </w:p>
    <w:p>
      <w:pPr>
        <w:pStyle w:val="Heading2"/>
      </w:pPr>
      <w:r>
        <w:t>7.1 Uygulama takvimi</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3038"/>
        <w:gridCol w:w="1100"/>
        <w:gridCol w:w="1100"/>
        <w:gridCol w:w="1100"/>
        <w:gridCol w:w="1100"/>
        <w:gridCol w:w="1100"/>
        <w:gridCol w:w="1100"/>
      </w:tblGrid>
      <w:tr>
        <w:trPr>
          <w:cantSplit/>
          <w:tblHeader/>
        </w:trPr>
        <w:tc>
          <w:tcPr>
            <w:tcW w:type="dxa" w:w="3038"/>
            <w:vAlign w:val="center"/>
            <w:shd w:fill="245B48"/>
          </w:tcPr>
          <w:p>
            <w:pPr>
              <w:pStyle w:val="TableHeader"/>
            </w:pPr>
            <w:r>
              <w:t>Faaliyet</w:t>
            </w:r>
          </w:p>
        </w:tc>
        <w:tc>
          <w:tcPr>
            <w:tcW w:type="dxa" w:w="1100"/>
            <w:vAlign w:val="center"/>
            <w:shd w:fill="245B48"/>
          </w:tcPr>
          <w:p>
            <w:pPr>
              <w:pStyle w:val="TableHeader"/>
              <w:jc w:val="center"/>
            </w:pPr>
            <w:r>
              <w:t>1-2</w:t>
            </w:r>
          </w:p>
        </w:tc>
        <w:tc>
          <w:tcPr>
            <w:tcW w:type="dxa" w:w="1100"/>
            <w:vAlign w:val="center"/>
            <w:shd w:fill="245B48"/>
          </w:tcPr>
          <w:p>
            <w:pPr>
              <w:pStyle w:val="TableHeader"/>
              <w:jc w:val="center"/>
            </w:pPr>
            <w:r>
              <w:t>3-4</w:t>
            </w:r>
          </w:p>
        </w:tc>
        <w:tc>
          <w:tcPr>
            <w:tcW w:type="dxa" w:w="1100"/>
            <w:vAlign w:val="center"/>
            <w:shd w:fill="245B48"/>
          </w:tcPr>
          <w:p>
            <w:pPr>
              <w:pStyle w:val="TableHeader"/>
              <w:jc w:val="center"/>
            </w:pPr>
            <w:r>
              <w:t>5-6</w:t>
            </w:r>
          </w:p>
        </w:tc>
        <w:tc>
          <w:tcPr>
            <w:tcW w:type="dxa" w:w="1100"/>
            <w:vAlign w:val="center"/>
            <w:shd w:fill="245B48"/>
          </w:tcPr>
          <w:p>
            <w:pPr>
              <w:pStyle w:val="TableHeader"/>
              <w:jc w:val="center"/>
            </w:pPr>
            <w:r>
              <w:t>7-8</w:t>
            </w:r>
          </w:p>
        </w:tc>
        <w:tc>
          <w:tcPr>
            <w:tcW w:type="dxa" w:w="1100"/>
            <w:vAlign w:val="center"/>
            <w:shd w:fill="245B48"/>
          </w:tcPr>
          <w:p>
            <w:pPr>
              <w:pStyle w:val="TableHeader"/>
              <w:jc w:val="center"/>
            </w:pPr>
            <w:r>
              <w:t>9-10</w:t>
            </w:r>
          </w:p>
        </w:tc>
        <w:tc>
          <w:tcPr>
            <w:tcW w:type="dxa" w:w="1100"/>
            <w:vAlign w:val="center"/>
            <w:shd w:fill="245B48"/>
          </w:tcPr>
          <w:p>
            <w:pPr>
              <w:pStyle w:val="TableHeader"/>
              <w:jc w:val="center"/>
            </w:pPr>
            <w:r>
              <w:t>11-12</w:t>
            </w:r>
          </w:p>
        </w:tc>
      </w:tr>
      <w:tr>
        <w:trPr>
          <w:cantSplit/>
        </w:trPr>
        <w:tc>
          <w:tcPr>
            <w:tcW w:type="dxa" w:w="3038"/>
            <w:vAlign w:val="center"/>
            <w:shd w:fill="F7FAF8"/>
          </w:tcPr>
          <w:p>
            <w:pPr>
              <w:pStyle w:val="TableText"/>
            </w:pPr>
            <w:r>
              <w:t>Protokol / ihtiyaç</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p>
        </w:tc>
        <w:tc>
          <w:tcPr>
            <w:tcW w:type="dxa" w:w="1100"/>
            <w:vAlign w:val="center"/>
            <w:shd w:fill="F7FAF8"/>
          </w:tcPr>
          <w:p>
            <w:pPr>
              <w:pStyle w:val="TableText"/>
              <w:jc w:val="center"/>
            </w:pPr>
            <w:r/>
          </w:p>
        </w:tc>
        <w:tc>
          <w:tcPr>
            <w:tcW w:type="dxa" w:w="1100"/>
            <w:vAlign w:val="center"/>
            <w:shd w:fill="F7FAF8"/>
          </w:tcPr>
          <w:p>
            <w:pPr>
              <w:pStyle w:val="TableText"/>
              <w:jc w:val="center"/>
            </w:pPr>
            <w:r/>
          </w:p>
        </w:tc>
        <w:tc>
          <w:tcPr>
            <w:tcW w:type="dxa" w:w="1100"/>
            <w:vAlign w:val="center"/>
            <w:shd w:fill="F7FAF8"/>
          </w:tcPr>
          <w:p>
            <w:pPr>
              <w:pStyle w:val="TableText"/>
              <w:jc w:val="center"/>
            </w:pPr>
            <w:r/>
          </w:p>
        </w:tc>
        <w:tc>
          <w:tcPr>
            <w:tcW w:type="dxa" w:w="1100"/>
            <w:vAlign w:val="center"/>
            <w:shd w:fill="F7FAF8"/>
          </w:tcPr>
          <w:p>
            <w:pPr>
              <w:pStyle w:val="TableText"/>
              <w:jc w:val="center"/>
            </w:pPr>
            <w:r/>
          </w:p>
        </w:tc>
      </w:tr>
      <w:tr>
        <w:trPr>
          <w:cantSplit/>
        </w:trPr>
        <w:tc>
          <w:tcPr>
            <w:tcW w:type="dxa" w:w="3038"/>
            <w:vAlign w:val="center"/>
            <w:shd w:fill="FFFFFF"/>
          </w:tcPr>
          <w:p>
            <w:pPr>
              <w:pStyle w:val="TableText"/>
            </w:pPr>
            <w:r>
              <w:t>Müfredat / materyal</w:t>
            </w:r>
          </w:p>
        </w:tc>
        <w:tc>
          <w:tcPr>
            <w:tcW w:type="dxa" w:w="1100"/>
            <w:vAlign w:val="center"/>
            <w:shd w:fill="FFFFFF"/>
          </w:tcPr>
          <w:p>
            <w:pPr>
              <w:pStyle w:val="TableText"/>
              <w:jc w:val="center"/>
            </w:pPr>
            <w:r>
              <w:t>●</w:t>
            </w:r>
          </w:p>
        </w:tc>
        <w:tc>
          <w:tcPr>
            <w:tcW w:type="dxa" w:w="1100"/>
            <w:vAlign w:val="center"/>
            <w:shd w:fill="FFFFFF"/>
          </w:tcPr>
          <w:p>
            <w:pPr>
              <w:pStyle w:val="TableText"/>
              <w:jc w:val="center"/>
            </w:pPr>
            <w:r>
              <w:t>●</w:t>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p>
        </w:tc>
      </w:tr>
      <w:tr>
        <w:trPr>
          <w:cantSplit/>
        </w:trPr>
        <w:tc>
          <w:tcPr>
            <w:tcW w:type="dxa" w:w="3038"/>
            <w:vAlign w:val="center"/>
            <w:shd w:fill="F7FAF8"/>
          </w:tcPr>
          <w:p>
            <w:pPr>
              <w:pStyle w:val="TableText"/>
            </w:pPr>
            <w:r>
              <w:t>Web sitesi / yayın</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r>
      <w:tr>
        <w:trPr>
          <w:cantSplit/>
        </w:trPr>
        <w:tc>
          <w:tcPr>
            <w:tcW w:type="dxa" w:w="3038"/>
            <w:vAlign w:val="center"/>
            <w:shd w:fill="FFFFFF"/>
          </w:tcPr>
          <w:p>
            <w:pPr>
              <w:pStyle w:val="TableText"/>
            </w:pPr>
            <w:r>
              <w:t>Eğitici eğitimi</w:t>
            </w:r>
          </w:p>
        </w:tc>
        <w:tc>
          <w:tcPr>
            <w:tcW w:type="dxa" w:w="1100"/>
            <w:vAlign w:val="center"/>
            <w:shd w:fill="FFFFFF"/>
          </w:tcPr>
          <w:p>
            <w:pPr>
              <w:pStyle w:val="TableText"/>
              <w:jc w:val="center"/>
            </w:pPr>
            <w:r/>
          </w:p>
        </w:tc>
        <w:tc>
          <w:tcPr>
            <w:tcW w:type="dxa" w:w="1100"/>
            <w:vAlign w:val="center"/>
            <w:shd w:fill="FFFFFF"/>
          </w:tcPr>
          <w:p>
            <w:pPr>
              <w:pStyle w:val="TableText"/>
              <w:jc w:val="center"/>
            </w:pPr>
            <w:r>
              <w:t>●</w:t>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p>
        </w:tc>
      </w:tr>
      <w:tr>
        <w:trPr>
          <w:cantSplit/>
        </w:trPr>
        <w:tc>
          <w:tcPr>
            <w:tcW w:type="dxa" w:w="3038"/>
            <w:vAlign w:val="center"/>
            <w:shd w:fill="F7FAF8"/>
          </w:tcPr>
          <w:p>
            <w:pPr>
              <w:pStyle w:val="TableText"/>
            </w:pPr>
            <w:r>
              <w:t>Çiftçi / kırsal saha</w:t>
            </w:r>
          </w:p>
        </w:tc>
        <w:tc>
          <w:tcPr>
            <w:tcW w:type="dxa" w:w="1100"/>
            <w:vAlign w:val="center"/>
            <w:shd w:fill="F7FAF8"/>
          </w:tcPr>
          <w:p>
            <w:pPr>
              <w:pStyle w:val="TableText"/>
              <w:jc w:val="center"/>
            </w:pPr>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p>
        </w:tc>
      </w:tr>
      <w:tr>
        <w:trPr>
          <w:cantSplit/>
        </w:trPr>
        <w:tc>
          <w:tcPr>
            <w:tcW w:type="dxa" w:w="3038"/>
            <w:vAlign w:val="center"/>
            <w:shd w:fill="FFFFFF"/>
          </w:tcPr>
          <w:p>
            <w:pPr>
              <w:pStyle w:val="TableText"/>
            </w:pPr>
            <w:r>
              <w:t>ETDİOSB uygulaması*</w:t>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t>●</w:t>
            </w:r>
          </w:p>
        </w:tc>
        <w:tc>
          <w:tcPr>
            <w:tcW w:type="dxa" w:w="1100"/>
            <w:vAlign w:val="center"/>
            <w:shd w:fill="FFFFFF"/>
          </w:tcPr>
          <w:p>
            <w:pPr>
              <w:pStyle w:val="TableText"/>
              <w:jc w:val="center"/>
            </w:pPr>
            <w:r>
              <w:t>●</w:t>
            </w:r>
          </w:p>
        </w:tc>
        <w:tc>
          <w:tcPr>
            <w:tcW w:type="dxa" w:w="1100"/>
            <w:vAlign w:val="center"/>
            <w:shd w:fill="FFFFFF"/>
          </w:tcPr>
          <w:p>
            <w:pPr>
              <w:pStyle w:val="TableText"/>
              <w:jc w:val="center"/>
            </w:pPr>
            <w:r>
              <w:t>●</w:t>
            </w:r>
          </w:p>
        </w:tc>
        <w:tc>
          <w:tcPr>
            <w:tcW w:type="dxa" w:w="1100"/>
            <w:vAlign w:val="center"/>
            <w:shd w:fill="FFFFFF"/>
          </w:tcPr>
          <w:p>
            <w:pPr>
              <w:pStyle w:val="TableText"/>
              <w:jc w:val="center"/>
            </w:pPr>
            <w:r/>
          </w:p>
        </w:tc>
      </w:tr>
      <w:tr>
        <w:trPr>
          <w:cantSplit/>
        </w:trPr>
        <w:tc>
          <w:tcPr>
            <w:tcW w:type="dxa" w:w="3038"/>
            <w:vAlign w:val="center"/>
            <w:shd w:fill="F7FAF8"/>
          </w:tcPr>
          <w:p>
            <w:pPr>
              <w:pStyle w:val="TableText"/>
            </w:pPr>
            <w:r>
              <w:t>Gözlem / takip</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c>
          <w:tcPr>
            <w:tcW w:type="dxa" w:w="1100"/>
            <w:vAlign w:val="center"/>
            <w:shd w:fill="F7FAF8"/>
          </w:tcPr>
          <w:p>
            <w:pPr>
              <w:pStyle w:val="TableText"/>
              <w:jc w:val="center"/>
            </w:pPr>
            <w:r>
              <w:t>●</w:t>
            </w:r>
          </w:p>
        </w:tc>
      </w:tr>
      <w:tr>
        <w:trPr>
          <w:cantSplit/>
        </w:trPr>
        <w:tc>
          <w:tcPr>
            <w:tcW w:type="dxa" w:w="3038"/>
            <w:vAlign w:val="center"/>
            <w:shd w:fill="FFFFFF"/>
          </w:tcPr>
          <w:p>
            <w:pPr>
              <w:pStyle w:val="TableText"/>
            </w:pPr>
            <w:r>
              <w:t>2. yıl planı</w:t>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p>
        </w:tc>
        <w:tc>
          <w:tcPr>
            <w:tcW w:type="dxa" w:w="1100"/>
            <w:vAlign w:val="center"/>
            <w:shd w:fill="FFFFFF"/>
          </w:tcPr>
          <w:p>
            <w:pPr>
              <w:pStyle w:val="TableText"/>
              <w:jc w:val="center"/>
            </w:pPr>
            <w:r>
              <w:t>●</w:t>
            </w:r>
          </w:p>
        </w:tc>
        <w:tc>
          <w:tcPr>
            <w:tcW w:type="dxa" w:w="1100"/>
            <w:vAlign w:val="center"/>
            <w:shd w:fill="FFFFFF"/>
          </w:tcPr>
          <w:p>
            <w:pPr>
              <w:pStyle w:val="TableText"/>
              <w:jc w:val="center"/>
            </w:pPr>
            <w:r>
              <w:t>●</w:t>
            </w:r>
          </w:p>
        </w:tc>
      </w:tr>
    </w:tbl>
    <w:p>
      <w:pPr>
        <w:pStyle w:val="Small"/>
        <w:spacing w:after="20"/>
      </w:pPr>
    </w:p>
    <w:p>
      <w:pPr>
        <w:pStyle w:val="SourceNote"/>
      </w:pPr>
      <w:r>
        <w:t>● Planlanan faaliyet dönemi. * ETDİOSB uygulaması, güvenli tesis ve işletme talebi hazırsa açılır. Hazır değilse hazırlık eğitimi ayrı raporlanır; işletme uygulaması yapılmış sayılmaz.</w:t>
      </w:r>
    </w:p>
    <w:p>
      <w:pPr>
        <w:pStyle w:val="Heading2"/>
      </w:pPr>
      <w:r>
        <w:t>7.2 Kontrol noktaları</w:t>
      </w:r>
    </w:p>
    <w:p>
      <w:pPr>
        <w:pStyle w:val="BulletText"/>
        <w:numPr>
          <w:ilvl w:val="0"/>
          <w:numId w:val="50"/>
        </w:numPr>
      </w:pPr>
      <w:r>
        <w:t>Ay 2: ihtiyaç, merkez-mahalle eşleştirmesi, görevler ve eğitim kapasitesi onaylanır.</w:t>
      </w:r>
    </w:p>
    <w:p>
      <w:pPr>
        <w:pStyle w:val="BulletText"/>
        <w:numPr>
          <w:ilvl w:val="0"/>
          <w:numId w:val="50"/>
        </w:numPr>
      </w:pPr>
      <w:r>
        <w:t>Ay 3-4: onaylı içerikler ve tüm web hizmetleri açılır; eğitici başarısı ve ilk saha uygulamaları kontrol edilir.</w:t>
      </w:r>
    </w:p>
    <w:p>
      <w:pPr>
        <w:pStyle w:val="BulletText"/>
        <w:numPr>
          <w:ilvl w:val="0"/>
          <w:numId w:val="50"/>
        </w:numPr>
      </w:pPr>
      <w:r>
        <w:t>Ay 8: katılım ve takvim gözden geçirilir; eksik erişilen ilçeler için telafi planı yapılır.</w:t>
      </w:r>
    </w:p>
    <w:p>
      <w:pPr>
        <w:pStyle w:val="BulletText"/>
        <w:numPr>
          <w:ilvl w:val="0"/>
          <w:numId w:val="50"/>
        </w:numPr>
      </w:pPr>
      <w:r>
        <w:t>Ay 12: sonuçlar ve sonraki yılın eğitim ve saha programı birlikte karara bağlanır.</w:t>
      </w:r>
    </w:p>
    <w:p>
      <w:r>
        <w:br w:type="page"/>
      </w:r>
    </w:p>
    <w:p>
      <w:pPr>
        <w:pStyle w:val="Kicker"/>
      </w:pPr>
      <w:r>
        <w:t>SAYILAR NASIL OLUŞUYOR?</w:t>
      </w:r>
    </w:p>
    <w:p>
      <w:pPr>
        <w:pStyle w:val="Heading1"/>
        <w:spacing w:before="0"/>
      </w:pPr>
      <w:r>
        <w:t>8. Kapasite hesabı</w:t>
      </w:r>
    </w:p>
    <w:p>
      <w:pPr>
        <w:pStyle w:val="Callout"/>
        <w:shd w:fill="EEF4F0"/>
        <w:ind w:left="150" w:right="150"/>
        <w:pBdr>
          <w:top w:val="single" w:sz="4" w:space="6" w:color="EEF4F0"/>
          <w:left w:val="single" w:sz="4" w:space="6" w:color="EEF4F0"/>
          <w:bottom w:val="single" w:sz="4" w:space="6" w:color="EEF4F0"/>
          <w:right w:val="single" w:sz="4" w:space="6" w:color="EEF4F0"/>
        </w:pBdr>
      </w:pPr>
      <w:r>
        <w:t>Bu sayfa, ilk 12 ay için örnek planlama senaryosudur. İl genelindeki toplam ÇKS sayısını veya gerçekleşmiş katılımı göstermez. Eğitim saatleri resmî yeterlilik süreleri değildir.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538"/>
        <w:gridCol w:w="1000"/>
        <w:gridCol w:w="1350"/>
        <w:gridCol w:w="1450"/>
        <w:gridCol w:w="1500"/>
        <w:gridCol w:w="1800"/>
      </w:tblGrid>
      <w:tr>
        <w:trPr>
          <w:cantSplit/>
          <w:tblHeader/>
        </w:trPr>
        <w:tc>
          <w:tcPr>
            <w:tcW w:type="dxa" w:w="2538"/>
            <w:vAlign w:val="center"/>
            <w:shd w:fill="245B48"/>
          </w:tcPr>
          <w:p>
            <w:pPr>
              <w:pStyle w:val="TableHeader"/>
            </w:pPr>
            <w:r>
              <w:t>Program</w:t>
            </w:r>
          </w:p>
        </w:tc>
        <w:tc>
          <w:tcPr>
            <w:tcW w:type="dxa" w:w="1000"/>
            <w:vAlign w:val="center"/>
            <w:shd w:fill="245B48"/>
          </w:tcPr>
          <w:p>
            <w:pPr>
              <w:pStyle w:val="TableHeader"/>
              <w:jc w:val="center"/>
            </w:pPr>
            <w:r>
              <w:t>Grup</w:t>
            </w:r>
          </w:p>
        </w:tc>
        <w:tc>
          <w:tcPr>
            <w:tcW w:type="dxa" w:w="1350"/>
            <w:vAlign w:val="center"/>
            <w:shd w:fill="245B48"/>
          </w:tcPr>
          <w:p>
            <w:pPr>
              <w:pStyle w:val="TableHeader"/>
              <w:jc w:val="center"/>
            </w:pPr>
            <w:r>
              <w:t>Kişi / grup</w:t>
            </w:r>
          </w:p>
        </w:tc>
        <w:tc>
          <w:tcPr>
            <w:tcW w:type="dxa" w:w="1450"/>
            <w:vAlign w:val="center"/>
            <w:shd w:fill="245B48"/>
          </w:tcPr>
          <w:p>
            <w:pPr>
              <w:pStyle w:val="TableHeader"/>
              <w:jc w:val="center"/>
            </w:pPr>
            <w:r>
              <w:t>Kontenjan</w:t>
            </w:r>
          </w:p>
        </w:tc>
        <w:tc>
          <w:tcPr>
            <w:tcW w:type="dxa" w:w="1500"/>
            <w:vAlign w:val="center"/>
            <w:shd w:fill="245B48"/>
          </w:tcPr>
          <w:p>
            <w:pPr>
              <w:pStyle w:val="TableHeader"/>
              <w:jc w:val="center"/>
            </w:pPr>
            <w:r>
              <w:t>Saat / grup</w:t>
            </w:r>
          </w:p>
        </w:tc>
        <w:tc>
          <w:tcPr>
            <w:tcW w:type="dxa" w:w="1800"/>
            <w:vAlign w:val="center"/>
            <w:shd w:fill="245B48"/>
          </w:tcPr>
          <w:p>
            <w:pPr>
              <w:pStyle w:val="TableHeader"/>
              <w:jc w:val="center"/>
            </w:pPr>
            <w:r>
              <w:t>Toplam saat</w:t>
            </w:r>
          </w:p>
        </w:tc>
      </w:tr>
      <w:tr>
        <w:trPr>
          <w:cantSplit/>
        </w:trPr>
        <w:tc>
          <w:tcPr>
            <w:tcW w:type="dxa" w:w="2538"/>
            <w:vAlign w:val="center"/>
            <w:shd w:fill="F7FAF8"/>
          </w:tcPr>
          <w:p>
            <w:pPr>
              <w:pStyle w:val="TableText"/>
            </w:pPr>
            <w:r>
              <w:t>Çiftçi / aday</w:t>
            </w:r>
          </w:p>
        </w:tc>
        <w:tc>
          <w:tcPr>
            <w:tcW w:type="dxa" w:w="1000"/>
            <w:vAlign w:val="center"/>
            <w:shd w:fill="F7FAF8"/>
          </w:tcPr>
          <w:p>
            <w:pPr>
              <w:pStyle w:val="TableText"/>
              <w:jc w:val="center"/>
            </w:pPr>
            <w:r>
              <w:t>112</w:t>
            </w:r>
          </w:p>
        </w:tc>
        <w:tc>
          <w:tcPr>
            <w:tcW w:type="dxa" w:w="1350"/>
            <w:vAlign w:val="center"/>
            <w:shd w:fill="F7FAF8"/>
          </w:tcPr>
          <w:p>
            <w:pPr>
              <w:pStyle w:val="TableText"/>
              <w:jc w:val="center"/>
            </w:pPr>
            <w:r>
              <w:t>25</w:t>
            </w:r>
          </w:p>
        </w:tc>
        <w:tc>
          <w:tcPr>
            <w:tcW w:type="dxa" w:w="1450"/>
            <w:vAlign w:val="center"/>
            <w:shd w:fill="F7FAF8"/>
          </w:tcPr>
          <w:p>
            <w:pPr>
              <w:pStyle w:val="TableText"/>
              <w:jc w:val="center"/>
            </w:pPr>
            <w:r>
              <w:t>2.800</w:t>
            </w:r>
          </w:p>
        </w:tc>
        <w:tc>
          <w:tcPr>
            <w:tcW w:type="dxa" w:w="1500"/>
            <w:vAlign w:val="center"/>
            <w:shd w:fill="F7FAF8"/>
          </w:tcPr>
          <w:p>
            <w:pPr>
              <w:pStyle w:val="TableText"/>
              <w:jc w:val="center"/>
            </w:pPr>
            <w:r>
              <w:t>12</w:t>
            </w:r>
          </w:p>
        </w:tc>
        <w:tc>
          <w:tcPr>
            <w:tcW w:type="dxa" w:w="1800"/>
            <w:vAlign w:val="center"/>
            <w:shd w:fill="F7FAF8"/>
          </w:tcPr>
          <w:p>
            <w:pPr>
              <w:pStyle w:val="TableText"/>
              <w:jc w:val="center"/>
            </w:pPr>
            <w:r>
              <w:t>1.344</w:t>
            </w:r>
          </w:p>
        </w:tc>
      </w:tr>
      <w:tr>
        <w:trPr>
          <w:cantSplit/>
        </w:trPr>
        <w:tc>
          <w:tcPr>
            <w:tcW w:type="dxa" w:w="2538"/>
            <w:vAlign w:val="center"/>
            <w:shd w:fill="FFFFFF"/>
          </w:tcPr>
          <w:p>
            <w:pPr>
              <w:pStyle w:val="TableText"/>
            </w:pPr>
            <w:r>
              <w:t>Kırsal iş gücü</w:t>
            </w:r>
          </w:p>
        </w:tc>
        <w:tc>
          <w:tcPr>
            <w:tcW w:type="dxa" w:w="1000"/>
            <w:vAlign w:val="center"/>
            <w:shd w:fill="FFFFFF"/>
          </w:tcPr>
          <w:p>
            <w:pPr>
              <w:pStyle w:val="TableText"/>
              <w:jc w:val="center"/>
            </w:pPr>
            <w:r>
              <w:t>28</w:t>
            </w:r>
          </w:p>
        </w:tc>
        <w:tc>
          <w:tcPr>
            <w:tcW w:type="dxa" w:w="1350"/>
            <w:vAlign w:val="center"/>
            <w:shd w:fill="FFFFFF"/>
          </w:tcPr>
          <w:p>
            <w:pPr>
              <w:pStyle w:val="TableText"/>
              <w:jc w:val="center"/>
            </w:pPr>
            <w:r>
              <w:t>20</w:t>
            </w:r>
          </w:p>
        </w:tc>
        <w:tc>
          <w:tcPr>
            <w:tcW w:type="dxa" w:w="1450"/>
            <w:vAlign w:val="center"/>
            <w:shd w:fill="FFFFFF"/>
          </w:tcPr>
          <w:p>
            <w:pPr>
              <w:pStyle w:val="TableText"/>
              <w:jc w:val="center"/>
            </w:pPr>
            <w:r>
              <w:t>560</w:t>
            </w:r>
          </w:p>
        </w:tc>
        <w:tc>
          <w:tcPr>
            <w:tcW w:type="dxa" w:w="1500"/>
            <w:vAlign w:val="center"/>
            <w:shd w:fill="FFFFFF"/>
          </w:tcPr>
          <w:p>
            <w:pPr>
              <w:pStyle w:val="TableText"/>
              <w:jc w:val="center"/>
            </w:pPr>
            <w:r>
              <w:t>40</w:t>
            </w:r>
          </w:p>
        </w:tc>
        <w:tc>
          <w:tcPr>
            <w:tcW w:type="dxa" w:w="1800"/>
            <w:vAlign w:val="center"/>
            <w:shd w:fill="FFFFFF"/>
          </w:tcPr>
          <w:p>
            <w:pPr>
              <w:pStyle w:val="TableText"/>
              <w:jc w:val="center"/>
            </w:pPr>
            <w:r>
              <w:t>1.120</w:t>
            </w:r>
          </w:p>
        </w:tc>
      </w:tr>
      <w:tr>
        <w:trPr>
          <w:cantSplit/>
        </w:trPr>
        <w:tc>
          <w:tcPr>
            <w:tcW w:type="dxa" w:w="2538"/>
            <w:vAlign w:val="center"/>
            <w:shd w:fill="F7FAF8"/>
          </w:tcPr>
          <w:p>
            <w:pPr>
              <w:pStyle w:val="TableText"/>
            </w:pPr>
            <w:r>
              <w:t>ETDİOSB aday</w:t>
            </w:r>
          </w:p>
        </w:tc>
        <w:tc>
          <w:tcPr>
            <w:tcW w:type="dxa" w:w="1000"/>
            <w:vAlign w:val="center"/>
            <w:shd w:fill="F7FAF8"/>
          </w:tcPr>
          <w:p>
            <w:pPr>
              <w:pStyle w:val="TableText"/>
              <w:jc w:val="center"/>
            </w:pPr>
            <w:r>
              <w:t>6</w:t>
            </w:r>
          </w:p>
        </w:tc>
        <w:tc>
          <w:tcPr>
            <w:tcW w:type="dxa" w:w="1350"/>
            <w:vAlign w:val="center"/>
            <w:shd w:fill="F7FAF8"/>
          </w:tcPr>
          <w:p>
            <w:pPr>
              <w:pStyle w:val="TableText"/>
              <w:jc w:val="center"/>
            </w:pPr>
            <w:r>
              <w:t>20</w:t>
            </w:r>
          </w:p>
        </w:tc>
        <w:tc>
          <w:tcPr>
            <w:tcW w:type="dxa" w:w="1450"/>
            <w:vAlign w:val="center"/>
            <w:shd w:fill="F7FAF8"/>
          </w:tcPr>
          <w:p>
            <w:pPr>
              <w:pStyle w:val="TableText"/>
              <w:jc w:val="center"/>
            </w:pPr>
            <w:r>
              <w:t>120</w:t>
            </w:r>
          </w:p>
        </w:tc>
        <w:tc>
          <w:tcPr>
            <w:tcW w:type="dxa" w:w="1500"/>
            <w:vAlign w:val="center"/>
            <w:shd w:fill="F7FAF8"/>
          </w:tcPr>
          <w:p>
            <w:pPr>
              <w:pStyle w:val="TableText"/>
              <w:jc w:val="center"/>
            </w:pPr>
            <w:r>
              <w:t>80</w:t>
            </w:r>
          </w:p>
        </w:tc>
        <w:tc>
          <w:tcPr>
            <w:tcW w:type="dxa" w:w="1800"/>
            <w:vAlign w:val="center"/>
            <w:shd w:fill="F7FAF8"/>
          </w:tcPr>
          <w:p>
            <w:pPr>
              <w:pStyle w:val="TableText"/>
              <w:jc w:val="center"/>
            </w:pPr>
            <w:r>
              <w:t>480</w:t>
            </w:r>
          </w:p>
        </w:tc>
      </w:tr>
      <w:tr>
        <w:trPr>
          <w:cantSplit/>
        </w:trPr>
        <w:tc>
          <w:tcPr>
            <w:tcW w:type="dxa" w:w="2538"/>
            <w:vAlign w:val="center"/>
            <w:shd w:fill="FFFFFF"/>
          </w:tcPr>
          <w:p>
            <w:pPr>
              <w:pStyle w:val="TableText"/>
            </w:pPr>
            <w:r>
              <w:t>ETDİOSB çalışan</w:t>
            </w:r>
          </w:p>
        </w:tc>
        <w:tc>
          <w:tcPr>
            <w:tcW w:type="dxa" w:w="1000"/>
            <w:vAlign w:val="center"/>
            <w:shd w:fill="FFFFFF"/>
          </w:tcPr>
          <w:p>
            <w:pPr>
              <w:pStyle w:val="TableText"/>
              <w:jc w:val="center"/>
            </w:pPr>
            <w:r>
              <w:t>2</w:t>
            </w:r>
          </w:p>
        </w:tc>
        <w:tc>
          <w:tcPr>
            <w:tcW w:type="dxa" w:w="1350"/>
            <w:vAlign w:val="center"/>
            <w:shd w:fill="FFFFFF"/>
          </w:tcPr>
          <w:p>
            <w:pPr>
              <w:pStyle w:val="TableText"/>
              <w:jc w:val="center"/>
            </w:pPr>
            <w:r>
              <w:t>20</w:t>
            </w:r>
          </w:p>
        </w:tc>
        <w:tc>
          <w:tcPr>
            <w:tcW w:type="dxa" w:w="1450"/>
            <w:vAlign w:val="center"/>
            <w:shd w:fill="FFFFFF"/>
          </w:tcPr>
          <w:p>
            <w:pPr>
              <w:pStyle w:val="TableText"/>
              <w:jc w:val="center"/>
            </w:pPr>
            <w:r>
              <w:t>40</w:t>
            </w:r>
          </w:p>
        </w:tc>
        <w:tc>
          <w:tcPr>
            <w:tcW w:type="dxa" w:w="1500"/>
            <w:vAlign w:val="center"/>
            <w:shd w:fill="FFFFFF"/>
          </w:tcPr>
          <w:p>
            <w:pPr>
              <w:pStyle w:val="TableText"/>
              <w:jc w:val="center"/>
            </w:pPr>
            <w:r>
              <w:t>24</w:t>
            </w:r>
          </w:p>
        </w:tc>
        <w:tc>
          <w:tcPr>
            <w:tcW w:type="dxa" w:w="1800"/>
            <w:vAlign w:val="center"/>
            <w:shd w:fill="FFFFFF"/>
          </w:tcPr>
          <w:p>
            <w:pPr>
              <w:pStyle w:val="TableText"/>
              <w:jc w:val="center"/>
            </w:pPr>
            <w:r>
              <w:t>48</w:t>
            </w:r>
          </w:p>
        </w:tc>
      </w:tr>
      <w:tr>
        <w:trPr>
          <w:cantSplit/>
        </w:trPr>
        <w:tc>
          <w:tcPr>
            <w:tcW w:type="dxa" w:w="2538"/>
            <w:vAlign w:val="center"/>
            <w:shd w:fill="F7FAF8"/>
          </w:tcPr>
          <w:p>
            <w:pPr>
              <w:pStyle w:val="TableText"/>
            </w:pPr>
            <w:r>
              <w:t>Eğitici</w:t>
            </w:r>
          </w:p>
        </w:tc>
        <w:tc>
          <w:tcPr>
            <w:tcW w:type="dxa" w:w="1000"/>
            <w:vAlign w:val="center"/>
            <w:shd w:fill="F7FAF8"/>
          </w:tcPr>
          <w:p>
            <w:pPr>
              <w:pStyle w:val="TableText"/>
              <w:jc w:val="center"/>
            </w:pPr>
            <w:r>
              <w:t>2</w:t>
            </w:r>
          </w:p>
        </w:tc>
        <w:tc>
          <w:tcPr>
            <w:tcW w:type="dxa" w:w="1350"/>
            <w:vAlign w:val="center"/>
            <w:shd w:fill="F7FAF8"/>
          </w:tcPr>
          <w:p>
            <w:pPr>
              <w:pStyle w:val="TableText"/>
              <w:jc w:val="center"/>
            </w:pPr>
            <w:r>
              <w:t>21</w:t>
            </w:r>
          </w:p>
        </w:tc>
        <w:tc>
          <w:tcPr>
            <w:tcW w:type="dxa" w:w="1450"/>
            <w:vAlign w:val="center"/>
            <w:shd w:fill="F7FAF8"/>
          </w:tcPr>
          <w:p>
            <w:pPr>
              <w:pStyle w:val="TableText"/>
              <w:jc w:val="center"/>
            </w:pPr>
            <w:r>
              <w:t>42</w:t>
            </w:r>
          </w:p>
        </w:tc>
        <w:tc>
          <w:tcPr>
            <w:tcW w:type="dxa" w:w="1500"/>
            <w:vAlign w:val="center"/>
            <w:shd w:fill="F7FAF8"/>
          </w:tcPr>
          <w:p>
            <w:pPr>
              <w:pStyle w:val="TableText"/>
              <w:jc w:val="center"/>
            </w:pPr>
            <w:r>
              <w:t>48</w:t>
            </w:r>
          </w:p>
        </w:tc>
        <w:tc>
          <w:tcPr>
            <w:tcW w:type="dxa" w:w="1800"/>
            <w:vAlign w:val="center"/>
            <w:shd w:fill="F7FAF8"/>
          </w:tcPr>
          <w:p>
            <w:pPr>
              <w:pStyle w:val="TableText"/>
              <w:jc w:val="center"/>
            </w:pPr>
            <w:r>
              <w:t>96</w:t>
            </w:r>
          </w:p>
        </w:tc>
      </w:tr>
      <w:tr>
        <w:trPr>
          <w:cantSplit/>
        </w:trPr>
        <w:tc>
          <w:tcPr>
            <w:tcW w:type="dxa" w:w="2538"/>
            <w:vAlign w:val="center"/>
            <w:shd w:fill="FFFFFF"/>
          </w:tcPr>
          <w:p>
            <w:pPr>
              <w:pStyle w:val="TableText"/>
            </w:pPr>
            <w:r>
              <w:t>TOPLAM</w:t>
            </w:r>
          </w:p>
        </w:tc>
        <w:tc>
          <w:tcPr>
            <w:tcW w:type="dxa" w:w="1000"/>
            <w:vAlign w:val="center"/>
            <w:shd w:fill="FFFFFF"/>
          </w:tcPr>
          <w:p>
            <w:pPr>
              <w:pStyle w:val="TableText"/>
              <w:jc w:val="center"/>
            </w:pPr>
            <w:r>
              <w:t>150</w:t>
            </w:r>
          </w:p>
        </w:tc>
        <w:tc>
          <w:tcPr>
            <w:tcW w:type="dxa" w:w="1350"/>
            <w:vAlign w:val="center"/>
            <w:shd w:fill="FFFFFF"/>
          </w:tcPr>
          <w:p>
            <w:pPr>
              <w:pStyle w:val="TableText"/>
              <w:jc w:val="center"/>
            </w:pPr>
            <w:r>
              <w:t>-</w:t>
            </w:r>
          </w:p>
        </w:tc>
        <w:tc>
          <w:tcPr>
            <w:tcW w:type="dxa" w:w="1450"/>
            <w:vAlign w:val="center"/>
            <w:shd w:fill="FFFFFF"/>
          </w:tcPr>
          <w:p>
            <w:pPr>
              <w:pStyle w:val="TableText"/>
              <w:jc w:val="center"/>
            </w:pPr>
            <w:r>
              <w:t>3.562</w:t>
            </w:r>
          </w:p>
        </w:tc>
        <w:tc>
          <w:tcPr>
            <w:tcW w:type="dxa" w:w="1500"/>
            <w:vAlign w:val="center"/>
            <w:shd w:fill="FFFFFF"/>
          </w:tcPr>
          <w:p>
            <w:pPr>
              <w:pStyle w:val="TableText"/>
              <w:jc w:val="center"/>
            </w:pPr>
            <w:r>
              <w:t>-</w:t>
            </w:r>
          </w:p>
        </w:tc>
        <w:tc>
          <w:tcPr>
            <w:tcW w:type="dxa" w:w="1800"/>
            <w:vAlign w:val="center"/>
            <w:shd w:fill="FFFFFF"/>
          </w:tcPr>
          <w:p>
            <w:pPr>
              <w:pStyle w:val="TableText"/>
              <w:jc w:val="center"/>
            </w:pPr>
            <w:r>
              <w:t>3.088</w:t>
            </w:r>
          </w:p>
        </w:tc>
      </w:tr>
    </w:tbl>
    <w:p>
      <w:pPr>
        <w:pStyle w:val="Small"/>
        <w:spacing w:after="20"/>
      </w:pPr>
    </w:p>
    <w:p>
      <w:pPr>
        <w:pStyle w:val="SourceNote"/>
      </w:pPr>
      <w:r>
        <w:t>Toplam saat, grupların ders sürelerinin toplamıdır. Bir derse birden fazla eğitici katılması bu süreyi artırmaz; eğitici görevi ayrı kaydedilir. Takip, yol ve hazırlık süreleri ders süresine dâhil değildir.</w:t>
      </w:r>
    </w:p>
    <w:p>
      <w:pPr>
        <w:pStyle w:val="Heading2"/>
      </w:pPr>
      <w:r>
        <w:t>8.1 Temel hesaplar</w:t>
      </w:r>
    </w:p>
    <w:p>
      <w:pPr>
        <w:pStyle w:val="BulletText"/>
        <w:numPr>
          <w:ilvl w:val="0"/>
          <w:numId w:val="50"/>
        </w:numPr>
      </w:pPr>
      <w:r>
        <w:t>Çiftçi ve aday kapasitesi: 14 ilçe × 8 grup × 25 kişi = 2.800 ortak kontenjan.</w:t>
      </w:r>
    </w:p>
    <w:p>
      <w:pPr>
        <w:pStyle w:val="BulletText"/>
        <w:numPr>
          <w:ilvl w:val="0"/>
          <w:numId w:val="50"/>
        </w:numPr>
      </w:pPr>
      <w:r>
        <w:t>Kırsal iş gücü: 14 ilçe × 2 grup × 20 kişi = 560 kontenjan.</w:t>
      </w:r>
    </w:p>
    <w:p>
      <w:pPr>
        <w:pStyle w:val="BulletText"/>
        <w:numPr>
          <w:ilvl w:val="0"/>
          <w:numId w:val="50"/>
        </w:numPr>
      </w:pPr>
      <w:r>
        <w:t>Eğitici adayı: 14 ilçe × 3 aday = 42 aday.</w:t>
      </w:r>
    </w:p>
    <w:p>
      <w:pPr>
        <w:pStyle w:val="BulletText"/>
        <w:numPr>
          <w:ilvl w:val="0"/>
          <w:numId w:val="50"/>
        </w:numPr>
      </w:pPr>
      <w:r>
        <w:t>Toplam ders süresi: her program için grup sayısı × grup başına saat; toplam 3.088 saat.</w:t>
      </w:r>
    </w:p>
    <w:p>
      <w:pPr>
        <w:pStyle w:val="Heading2"/>
      </w:pPr>
      <w:r>
        <w:t>8.2 Bütün ÇKS kitlesine erişim</w:t>
      </w:r>
    </w:p>
    <w:p>
      <w:r>
        <w:t>N = İl Tarım Müdürlüğünce doğrulanan güncel ÇKS’li çiftçi sayısı. U = En az bir eğitimi tamamlayan farklı ÇKS’li çiftçi sayısı. ÇKS erişim oranı = U / N × 100. Çiftçi adayları bu orana eklenmez; ayrı raporlanır. Güncel N doğrulanmadan oran ilan edilmez.</w:t>
      </w:r>
    </w:p>
    <w:p>
      <w:r>
        <w:t>2.800 kontenjanın ÇKS’li çiftçi ve aday dağılımı başvurularla belirlenir. Aynı kişinin birden fazla derse katılması tekil kişi sayısını artırmaz. İlçe kapsaması ile merkez sayısı ayrı ölçülür; 14 ilçe için 14 yeni bina gerektiği varsayılmaz.</w:t>
      </w:r>
    </w:p>
    <w:p>
      <w:pPr>
        <w:pStyle w:val="Heading2"/>
      </w:pPr>
      <w:r>
        <w:t>8.3 Ölçek büyütme kuralı</w:t>
      </w:r>
    </w:p>
    <w:p>
      <w:r>
        <w:t>Yeni grup sayısı, gerçek talep ve eğitici kapasitesine göre artırılır. İlçelere eşit grup dağılımı zorunlu değildir. Her yeni grup için eğitici, uygulama yeri, ulaşım, doküman ve takip takvimi birlikte hazırlanır.</w:t>
      </w:r>
    </w:p>
    <w:p>
      <w:pPr>
        <w:pStyle w:val="Small"/>
      </w:pPr>
      <w:r>
        <w:t>Örnek kontrol: 112 çiftçi grubu × 3 oturum = 336 oturum. Eğitici gözetim kayıtları bu oturumların içinde tutulabilir; ayrıca eğitim sayısı olarak toplanmaz.</w:t>
      </w:r>
    </w:p>
    <w:p>
      <w:r>
        <w:br w:type="page"/>
      </w:r>
    </w:p>
    <w:p>
      <w:pPr>
        <w:pStyle w:val="Kicker"/>
      </w:pPr>
      <w:r>
        <w:t>EĞİTİM VE UYGULAMA SONUÇLARI</w:t>
      </w:r>
    </w:p>
    <w:p>
      <w:pPr>
        <w:pStyle w:val="Heading1"/>
        <w:spacing w:before="0"/>
      </w:pPr>
      <w:r>
        <w:t>9. İzleme ve değerlendirme</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350"/>
        <w:gridCol w:w="3750"/>
        <w:gridCol w:w="3538"/>
      </w:tblGrid>
      <w:tr>
        <w:trPr>
          <w:cantSplit/>
          <w:tblHeader/>
        </w:trPr>
        <w:tc>
          <w:tcPr>
            <w:tcW w:type="dxa" w:w="2350"/>
            <w:vAlign w:val="center"/>
            <w:shd w:fill="245B48"/>
          </w:tcPr>
          <w:p>
            <w:pPr>
              <w:pStyle w:val="TableHeader"/>
            </w:pPr>
            <w:r>
              <w:t>Gösterge</w:t>
            </w:r>
          </w:p>
        </w:tc>
        <w:tc>
          <w:tcPr>
            <w:tcW w:type="dxa" w:w="3750"/>
            <w:vAlign w:val="center"/>
            <w:shd w:fill="245B48"/>
          </w:tcPr>
          <w:p>
            <w:pPr>
              <w:pStyle w:val="TableHeader"/>
            </w:pPr>
            <w:r>
              <w:t>Ölçüm / hedef</w:t>
            </w:r>
          </w:p>
        </w:tc>
        <w:tc>
          <w:tcPr>
            <w:tcW w:type="dxa" w:w="3538"/>
            <w:vAlign w:val="center"/>
            <w:shd w:fill="245B48"/>
          </w:tcPr>
          <w:p>
            <w:pPr>
              <w:pStyle w:val="TableHeader"/>
            </w:pPr>
            <w:r>
              <w:t>Kanıt ve zaman</w:t>
            </w:r>
          </w:p>
        </w:tc>
      </w:tr>
      <w:tr>
        <w:trPr>
          <w:cantSplit/>
        </w:trPr>
        <w:tc>
          <w:tcPr>
            <w:tcW w:type="dxa" w:w="2350"/>
            <w:vAlign w:val="center"/>
            <w:shd w:fill="F7FAF8"/>
          </w:tcPr>
          <w:p>
            <w:pPr>
              <w:pStyle w:val="TableText"/>
            </w:pPr>
            <w:r>
              <w:t>İlçe erişimi</w:t>
            </w:r>
          </w:p>
        </w:tc>
        <w:tc>
          <w:tcPr>
            <w:tcW w:type="dxa" w:w="3750"/>
            <w:vAlign w:val="center"/>
            <w:shd w:fill="F7FAF8"/>
          </w:tcPr>
          <w:p>
            <w:pPr>
              <w:pStyle w:val="TableText"/>
            </w:pPr>
            <w:r>
              <w:t>14 ilçede aktif uygulama</w:t>
            </w:r>
          </w:p>
        </w:tc>
        <w:tc>
          <w:tcPr>
            <w:tcW w:type="dxa" w:w="3538"/>
            <w:vAlign w:val="center"/>
            <w:shd w:fill="F7FAF8"/>
          </w:tcPr>
          <w:p>
            <w:pPr>
              <w:pStyle w:val="TableText"/>
            </w:pPr>
            <w:r>
              <w:t>İlçe eğitim kaydı / üç aylık</w:t>
            </w:r>
          </w:p>
        </w:tc>
      </w:tr>
      <w:tr>
        <w:trPr>
          <w:cantSplit/>
        </w:trPr>
        <w:tc>
          <w:tcPr>
            <w:tcW w:type="dxa" w:w="2350"/>
            <w:vAlign w:val="center"/>
            <w:shd w:fill="FFFFFF"/>
          </w:tcPr>
          <w:p>
            <w:pPr>
              <w:pStyle w:val="TableText"/>
            </w:pPr>
            <w:r>
              <w:t>ÇKS / aday erişimi</w:t>
            </w:r>
          </w:p>
        </w:tc>
        <w:tc>
          <w:tcPr>
            <w:tcW w:type="dxa" w:w="3750"/>
            <w:vAlign w:val="center"/>
            <w:shd w:fill="FFFFFF"/>
          </w:tcPr>
          <w:p>
            <w:pPr>
              <w:pStyle w:val="TableText"/>
            </w:pPr>
            <w:r>
              <w:t>ÇKS’li tamamlayan / güncel ÇKS; aday sayısı ayrı</w:t>
            </w:r>
          </w:p>
        </w:tc>
        <w:tc>
          <w:tcPr>
            <w:tcW w:type="dxa" w:w="3538"/>
            <w:vAlign w:val="center"/>
            <w:shd w:fill="FFFFFF"/>
          </w:tcPr>
          <w:p>
            <w:pPr>
              <w:pStyle w:val="TableText"/>
            </w:pPr>
            <w:r>
              <w:t>Doğrulanmış kayıt / dönemlik</w:t>
            </w:r>
          </w:p>
        </w:tc>
      </w:tr>
      <w:tr>
        <w:trPr>
          <w:cantSplit/>
        </w:trPr>
        <w:tc>
          <w:tcPr>
            <w:tcW w:type="dxa" w:w="2350"/>
            <w:vAlign w:val="center"/>
            <w:shd w:fill="F7FAF8"/>
          </w:tcPr>
          <w:p>
            <w:pPr>
              <w:pStyle w:val="TableText"/>
            </w:pPr>
            <w:r>
              <w:t>Program tamamlama</w:t>
            </w:r>
          </w:p>
        </w:tc>
        <w:tc>
          <w:tcPr>
            <w:tcW w:type="dxa" w:w="3750"/>
            <w:vAlign w:val="center"/>
            <w:shd w:fill="F7FAF8"/>
          </w:tcPr>
          <w:p>
            <w:pPr>
              <w:pStyle w:val="TableText"/>
            </w:pPr>
            <w:r>
              <w:t>Tamamlayan / başlayan; öneri en az %80</w:t>
            </w:r>
          </w:p>
        </w:tc>
        <w:tc>
          <w:tcPr>
            <w:tcW w:type="dxa" w:w="3538"/>
            <w:vAlign w:val="center"/>
            <w:shd w:fill="F7FAF8"/>
          </w:tcPr>
          <w:p>
            <w:pPr>
              <w:pStyle w:val="TableText"/>
            </w:pPr>
            <w:r>
              <w:t>Devam ve görev formu / kurs sonu</w:t>
            </w:r>
          </w:p>
        </w:tc>
      </w:tr>
      <w:tr>
        <w:trPr>
          <w:cantSplit/>
        </w:trPr>
        <w:tc>
          <w:tcPr>
            <w:tcW w:type="dxa" w:w="2350"/>
            <w:vAlign w:val="center"/>
            <w:shd w:fill="FFFFFF"/>
          </w:tcPr>
          <w:p>
            <w:pPr>
              <w:pStyle w:val="TableText"/>
            </w:pPr>
            <w:r>
              <w:t>Uygulama becerisi</w:t>
            </w:r>
          </w:p>
        </w:tc>
        <w:tc>
          <w:tcPr>
            <w:tcW w:type="dxa" w:w="3750"/>
            <w:vAlign w:val="center"/>
            <w:shd w:fill="FFFFFF"/>
          </w:tcPr>
          <w:p>
            <w:pPr>
              <w:pStyle w:val="TableText"/>
            </w:pPr>
            <w:r>
              <w:t>Program başında belirlenen görev ölçütü</w:t>
            </w:r>
          </w:p>
        </w:tc>
        <w:tc>
          <w:tcPr>
            <w:tcW w:type="dxa" w:w="3538"/>
            <w:vAlign w:val="center"/>
            <w:shd w:fill="FFFFFF"/>
          </w:tcPr>
          <w:p>
            <w:pPr>
              <w:pStyle w:val="TableText"/>
            </w:pPr>
            <w:r>
              <w:t>Ön-son gözlem / kurs sonu</w:t>
            </w:r>
          </w:p>
        </w:tc>
      </w:tr>
      <w:tr>
        <w:trPr>
          <w:cantSplit/>
        </w:trPr>
        <w:tc>
          <w:tcPr>
            <w:tcW w:type="dxa" w:w="2350"/>
            <w:vAlign w:val="center"/>
            <w:shd w:fill="F7FAF8"/>
          </w:tcPr>
          <w:p>
            <w:pPr>
              <w:pStyle w:val="TableText"/>
            </w:pPr>
            <w:r>
              <w:t>Başarı sertifikası</w:t>
            </w:r>
          </w:p>
        </w:tc>
        <w:tc>
          <w:tcPr>
            <w:tcW w:type="dxa" w:w="3750"/>
            <w:vAlign w:val="center"/>
            <w:shd w:fill="F7FAF8"/>
          </w:tcPr>
          <w:p>
            <w:pPr>
              <w:pStyle w:val="TableText"/>
            </w:pPr>
            <w:r>
              <w:t>Başarı ölçütlerini karşılayan katılımcıya programına uygun sertifika</w:t>
            </w:r>
          </w:p>
        </w:tc>
        <w:tc>
          <w:tcPr>
            <w:tcW w:type="dxa" w:w="3538"/>
            <w:vAlign w:val="center"/>
            <w:shd w:fill="F7FAF8"/>
          </w:tcPr>
          <w:p>
            <w:pPr>
              <w:pStyle w:val="TableText"/>
            </w:pPr>
            <w:r>
              <w:t>Değerlendirme ve sertifika kaydı / kurs sonu</w:t>
            </w:r>
          </w:p>
        </w:tc>
      </w:tr>
      <w:tr>
        <w:trPr>
          <w:cantSplit/>
        </w:trPr>
        <w:tc>
          <w:tcPr>
            <w:tcW w:type="dxa" w:w="2350"/>
            <w:vAlign w:val="center"/>
            <w:shd w:fill="FFFFFF"/>
          </w:tcPr>
          <w:p>
            <w:pPr>
              <w:pStyle w:val="TableText"/>
            </w:pPr>
            <w:r>
              <w:t>Aktif eğitici</w:t>
            </w:r>
          </w:p>
        </w:tc>
        <w:tc>
          <w:tcPr>
            <w:tcW w:type="dxa" w:w="3750"/>
            <w:vAlign w:val="center"/>
            <w:shd w:fill="FFFFFF"/>
          </w:tcPr>
          <w:p>
            <w:pPr>
              <w:pStyle w:val="TableText"/>
            </w:pPr>
            <w:r>
              <w:t>En az 28 farklı kişi; her ilçeye en az 2 eğitici</w:t>
            </w:r>
          </w:p>
        </w:tc>
        <w:tc>
          <w:tcPr>
            <w:tcW w:type="dxa" w:w="3538"/>
            <w:vAlign w:val="center"/>
            <w:shd w:fill="FFFFFF"/>
          </w:tcPr>
          <w:p>
            <w:pPr>
              <w:pStyle w:val="TableText"/>
            </w:pPr>
            <w:r>
              <w:t>Yeterlilik, merkez ve fiilî görev / üç aylık</w:t>
            </w:r>
          </w:p>
        </w:tc>
      </w:tr>
      <w:tr>
        <w:trPr>
          <w:cantSplit/>
        </w:trPr>
        <w:tc>
          <w:tcPr>
            <w:tcW w:type="dxa" w:w="2350"/>
            <w:vAlign w:val="center"/>
            <w:shd w:fill="F7FAF8"/>
          </w:tcPr>
          <w:p>
            <w:pPr>
              <w:pStyle w:val="TableText"/>
            </w:pPr>
            <w:r>
              <w:t>Yakın merkezden hizmet</w:t>
            </w:r>
          </w:p>
        </w:tc>
        <w:tc>
          <w:tcPr>
            <w:tcW w:type="dxa" w:w="3750"/>
            <w:vAlign w:val="center"/>
            <w:shd w:fill="F7FAF8"/>
          </w:tcPr>
          <w:p>
            <w:pPr>
              <w:pStyle w:val="TableText"/>
            </w:pPr>
            <w:r>
              <w:t>Talebin karşılanması ve görev ulaşım süresi</w:t>
            </w:r>
          </w:p>
        </w:tc>
        <w:tc>
          <w:tcPr>
            <w:tcW w:type="dxa" w:w="3538"/>
            <w:vAlign w:val="center"/>
            <w:shd w:fill="F7FAF8"/>
          </w:tcPr>
          <w:p>
            <w:pPr>
              <w:pStyle w:val="TableText"/>
            </w:pPr>
            <w:r>
              <w:t>Merkez-mahalle görev kaydı / aylık</w:t>
            </w:r>
          </w:p>
        </w:tc>
      </w:tr>
      <w:tr>
        <w:trPr>
          <w:cantSplit/>
        </w:trPr>
        <w:tc>
          <w:tcPr>
            <w:tcW w:type="dxa" w:w="2350"/>
            <w:vAlign w:val="center"/>
            <w:shd w:fill="FFFFFF"/>
          </w:tcPr>
          <w:p>
            <w:pPr>
              <w:pStyle w:val="TableText"/>
            </w:pPr>
            <w:r>
              <w:t>Web hizmetleri</w:t>
            </w:r>
          </w:p>
        </w:tc>
        <w:tc>
          <w:tcPr>
            <w:tcW w:type="dxa" w:w="3750"/>
            <w:vAlign w:val="center"/>
            <w:shd w:fill="FFFFFF"/>
          </w:tcPr>
          <w:p>
            <w:pPr>
              <w:pStyle w:val="TableText"/>
            </w:pPr>
            <w:r>
              <w:t>Tüm eğitim, talep, takvim, doküman ve duyuruların siteden sunulması</w:t>
            </w:r>
          </w:p>
        </w:tc>
        <w:tc>
          <w:tcPr>
            <w:tcW w:type="dxa" w:w="3538"/>
            <w:vAlign w:val="center"/>
            <w:shd w:fill="FFFFFF"/>
          </w:tcPr>
          <w:p>
            <w:pPr>
              <w:pStyle w:val="TableText"/>
            </w:pPr>
            <w:r>
              <w:t>Talep-kurs-yayın eşleştirmesi / aylık</w:t>
            </w:r>
          </w:p>
        </w:tc>
      </w:tr>
      <w:tr>
        <w:trPr>
          <w:cantSplit/>
        </w:trPr>
        <w:tc>
          <w:tcPr>
            <w:tcW w:type="dxa" w:w="2350"/>
            <w:vAlign w:val="center"/>
            <w:shd w:fill="F7FAF8"/>
          </w:tcPr>
          <w:p>
            <w:pPr>
              <w:pStyle w:val="TableText"/>
            </w:pPr>
            <w:r>
              <w:t>Çiftçide uygulama takibi</w:t>
            </w:r>
          </w:p>
        </w:tc>
        <w:tc>
          <w:tcPr>
            <w:tcW w:type="dxa" w:w="3750"/>
            <w:vAlign w:val="center"/>
            <w:shd w:fill="F7FAF8"/>
          </w:tcPr>
          <w:p>
            <w:pPr>
              <w:pStyle w:val="TableText"/>
            </w:pPr>
            <w:r>
              <w:t>En az 280 çiftçide takip</w:t>
            </w:r>
          </w:p>
        </w:tc>
        <w:tc>
          <w:tcPr>
            <w:tcW w:type="dxa" w:w="3538"/>
            <w:vAlign w:val="center"/>
            <w:shd w:fill="F7FAF8"/>
          </w:tcPr>
          <w:p>
            <w:pPr>
              <w:pStyle w:val="TableText"/>
            </w:pPr>
            <w:r>
              <w:t>Saha formu / uygun üretim dönemi</w:t>
            </w:r>
          </w:p>
        </w:tc>
      </w:tr>
      <w:tr>
        <w:trPr>
          <w:cantSplit/>
        </w:trPr>
        <w:tc>
          <w:tcPr>
            <w:tcW w:type="dxa" w:w="2350"/>
            <w:vAlign w:val="center"/>
            <w:shd w:fill="FFFFFF"/>
          </w:tcPr>
          <w:p>
            <w:pPr>
              <w:pStyle w:val="TableText"/>
            </w:pPr>
            <w:r>
              <w:t>İşe geçiş</w:t>
            </w:r>
          </w:p>
        </w:tc>
        <w:tc>
          <w:tcPr>
            <w:tcW w:type="dxa" w:w="3750"/>
            <w:vAlign w:val="center"/>
            <w:shd w:fill="FFFFFF"/>
          </w:tcPr>
          <w:p>
            <w:pPr>
              <w:pStyle w:val="TableText"/>
            </w:pPr>
            <w:r>
              <w:t>İş arayan mezunlardan işe başlayan oranı</w:t>
            </w:r>
          </w:p>
        </w:tc>
        <w:tc>
          <w:tcPr>
            <w:tcW w:type="dxa" w:w="3538"/>
            <w:vAlign w:val="center"/>
            <w:shd w:fill="FFFFFF"/>
          </w:tcPr>
          <w:p>
            <w:pPr>
              <w:pStyle w:val="TableText"/>
            </w:pPr>
            <w:r>
              <w:t>İzinli doğrulama / 3. ve 6. ay</w:t>
            </w:r>
          </w:p>
        </w:tc>
      </w:tr>
      <w:tr>
        <w:trPr>
          <w:cantSplit/>
        </w:trPr>
        <w:tc>
          <w:tcPr>
            <w:tcW w:type="dxa" w:w="2350"/>
            <w:vAlign w:val="center"/>
            <w:shd w:fill="F7FAF8"/>
          </w:tcPr>
          <w:p>
            <w:pPr>
              <w:pStyle w:val="TableText"/>
            </w:pPr>
            <w:r>
              <w:t>İşletmede devam</w:t>
            </w:r>
          </w:p>
        </w:tc>
        <w:tc>
          <w:tcPr>
            <w:tcW w:type="dxa" w:w="3750"/>
            <w:vAlign w:val="center"/>
            <w:shd w:fill="F7FAF8"/>
          </w:tcPr>
          <w:p>
            <w:pPr>
              <w:pStyle w:val="TableText"/>
            </w:pPr>
            <w:r>
              <w:t>İşe başlayanlardan çalışmayı sürdürenler</w:t>
            </w:r>
          </w:p>
        </w:tc>
        <w:tc>
          <w:tcPr>
            <w:tcW w:type="dxa" w:w="3538"/>
            <w:vAlign w:val="center"/>
            <w:shd w:fill="F7FAF8"/>
          </w:tcPr>
          <w:p>
            <w:pPr>
              <w:pStyle w:val="TableText"/>
            </w:pPr>
            <w:r>
              <w:t>İşletme / katılımcı teyidi / 3. ve 6. ay</w:t>
            </w:r>
          </w:p>
        </w:tc>
      </w:tr>
    </w:tbl>
    <w:p>
      <w:pPr>
        <w:pStyle w:val="Small"/>
        <w:spacing w:after="20"/>
      </w:pPr>
    </w:p>
    <w:p>
      <w:pPr>
        <w:pStyle w:val="Heading2"/>
      </w:pPr>
      <w:r>
        <w:t>9.1 Ölçüm kuralları</w:t>
      </w:r>
    </w:p>
    <w:p>
      <w:pPr>
        <w:pStyle w:val="BulletText"/>
        <w:numPr>
          <w:ilvl w:val="0"/>
          <w:numId w:val="50"/>
        </w:numPr>
      </w:pPr>
      <w:r>
        <w:t>Duyuru, kursa başlama, kursu tamamlama ve işe yerleşme birbirinden ayrı kaydedilir.</w:t>
      </w:r>
    </w:p>
    <w:p>
      <w:pPr>
        <w:pStyle w:val="BulletText"/>
        <w:numPr>
          <w:ilvl w:val="0"/>
          <w:numId w:val="50"/>
        </w:numPr>
      </w:pPr>
      <w:r>
        <w:t>Örgün öğrenci stajı, yetişkin kursu ve mevcut çalışan eğitimi ayrı raporlanır.</w:t>
      </w:r>
    </w:p>
    <w:p>
      <w:pPr>
        <w:pStyle w:val="BulletText"/>
        <w:numPr>
          <w:ilvl w:val="0"/>
          <w:numId w:val="50"/>
        </w:numPr>
      </w:pPr>
      <w:r>
        <w:t>Çiftçi takip grubu ilçeler, ürünler ve ihtiyaçlara göre seçilir. Bu gözlemler bütün il için istatistiksel temsil iddiası taşımaz.</w:t>
      </w:r>
    </w:p>
    <w:p>
      <w:pPr>
        <w:pStyle w:val="BulletText"/>
        <w:numPr>
          <w:ilvl w:val="0"/>
          <w:numId w:val="50"/>
        </w:numPr>
      </w:pPr>
      <w:r>
        <w:t>Verim, gelir veya su tasarrufu değişimi ancak karşılaştırılabilir başlangıç ve sonuç verisi varsa raporlanır; tek başına eğitime bağlanmaz.</w:t>
      </w:r>
    </w:p>
    <w:p>
      <w:pPr>
        <w:pStyle w:val="BulletText"/>
        <w:numPr>
          <w:ilvl w:val="0"/>
          <w:numId w:val="50"/>
        </w:numPr>
      </w:pPr>
      <w:r>
        <w:t>Son aylarda tamamlanan programların 3 ve 6 aylık izlemesi, ilk 12 ayın ardından da sürdürülür.</w:t>
      </w:r>
    </w:p>
    <w:p>
      <w:pPr>
        <w:pStyle w:val="Heading2"/>
      </w:pPr>
      <w:r>
        <w:t>9.2 Kullanılacak kısa kayıtlar</w:t>
      </w:r>
    </w:p>
    <w:p>
      <w:r>
        <w:t>Eğitim talebi; ilçe ihtiyaç formu; katılımcı başvurusu; merkez ve eğitici görevi; içerik/program onayı; ders ve devam kaydı; uygulama değerlendirmesi; eğitici gözlemi; başarı sertifikası kaydı; saha/istihdam takibi; web yayın kaydı.</w:t>
      </w:r>
    </w:p>
    <w:p>
      <w:pPr>
        <w:pStyle w:val="Small"/>
      </w:pPr>
      <w:r>
        <w:t>Bütün hizmet kayıtları web sitesinde eğitim kodu ve katılımcı türüyle ilişkilendirilir. Doküman indirme veya video izleme, fiziksel eğitimi tamamlama ya da başarı sertifikası alma koşulunu tek başına karşılamaz.</w:t>
      </w:r>
    </w:p>
    <w:p>
      <w:r>
        <w:br w:type="page"/>
      </w:r>
    </w:p>
    <w:p>
      <w:pPr>
        <w:pStyle w:val="Kicker"/>
      </w:pPr>
      <w:r>
        <w:t>UYGULAMADAN ÖNCE KONTROL</w:t>
      </w:r>
    </w:p>
    <w:p>
      <w:pPr>
        <w:pStyle w:val="Heading1"/>
        <w:spacing w:before="0"/>
      </w:pPr>
      <w:r>
        <w:t>10. Riskler, güvenlik ve veri</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2500"/>
        <w:gridCol w:w="4900"/>
        <w:gridCol w:w="2238"/>
      </w:tblGrid>
      <w:tr>
        <w:trPr>
          <w:cantSplit/>
          <w:tblHeader/>
        </w:trPr>
        <w:tc>
          <w:tcPr>
            <w:tcW w:type="dxa" w:w="2500"/>
            <w:vAlign w:val="center"/>
            <w:shd w:fill="245B48"/>
          </w:tcPr>
          <w:p>
            <w:pPr>
              <w:pStyle w:val="TableHeader"/>
            </w:pPr>
            <w:r>
              <w:t>Risk</w:t>
            </w:r>
          </w:p>
        </w:tc>
        <w:tc>
          <w:tcPr>
            <w:tcW w:type="dxa" w:w="4900"/>
            <w:vAlign w:val="center"/>
            <w:shd w:fill="245B48"/>
          </w:tcPr>
          <w:p>
            <w:pPr>
              <w:pStyle w:val="TableHeader"/>
            </w:pPr>
            <w:r>
              <w:t>Önlem</w:t>
            </w:r>
          </w:p>
        </w:tc>
        <w:tc>
          <w:tcPr>
            <w:tcW w:type="dxa" w:w="2238"/>
            <w:vAlign w:val="center"/>
            <w:shd w:fill="245B48"/>
          </w:tcPr>
          <w:p>
            <w:pPr>
              <w:pStyle w:val="TableHeader"/>
            </w:pPr>
            <w:r>
              <w:t>Sorumlu</w:t>
            </w:r>
          </w:p>
        </w:tc>
      </w:tr>
      <w:tr>
        <w:trPr>
          <w:cantSplit/>
        </w:trPr>
        <w:tc>
          <w:tcPr>
            <w:tcW w:type="dxa" w:w="2500"/>
            <w:vAlign w:val="center"/>
            <w:shd w:fill="F7FAF8"/>
          </w:tcPr>
          <w:p>
            <w:pPr>
              <w:pStyle w:val="TableText"/>
            </w:pPr>
            <w:r>
              <w:t>ETDİOSB’nin gecikmesi</w:t>
            </w:r>
          </w:p>
        </w:tc>
        <w:tc>
          <w:tcPr>
            <w:tcW w:type="dxa" w:w="4900"/>
            <w:vAlign w:val="center"/>
            <w:shd w:fill="F7FAF8"/>
          </w:tcPr>
          <w:p>
            <w:pPr>
              <w:pStyle w:val="TableText"/>
            </w:pPr>
            <w:r>
              <w:t>Çiftçi/aday ve eğitici eğitimleri sürer; işbaşı uygun tesisle başlar</w:t>
            </w:r>
          </w:p>
        </w:tc>
        <w:tc>
          <w:tcPr>
            <w:tcW w:type="dxa" w:w="2238"/>
            <w:vAlign w:val="center"/>
            <w:shd w:fill="F7FAF8"/>
          </w:tcPr>
          <w:p>
            <w:pPr>
              <w:pStyle w:val="TableText"/>
            </w:pPr>
            <w:r>
              <w:t>ETDİOSB + akademi</w:t>
            </w:r>
          </w:p>
        </w:tc>
      </w:tr>
      <w:tr>
        <w:trPr>
          <w:cantSplit/>
        </w:trPr>
        <w:tc>
          <w:tcPr>
            <w:tcW w:type="dxa" w:w="2500"/>
            <w:vAlign w:val="center"/>
            <w:shd w:fill="FFFFFF"/>
          </w:tcPr>
          <w:p>
            <w:pPr>
              <w:pStyle w:val="TableText"/>
            </w:pPr>
            <w:r>
              <w:t>Düşük katılım</w:t>
            </w:r>
          </w:p>
        </w:tc>
        <w:tc>
          <w:tcPr>
            <w:tcW w:type="dxa" w:w="4900"/>
            <w:vAlign w:val="center"/>
            <w:shd w:fill="FFFFFF"/>
          </w:tcPr>
          <w:p>
            <w:pPr>
              <w:pStyle w:val="TableText"/>
            </w:pPr>
            <w:r>
              <w:t>Üretim takvimine uygun saat, mahallede eğitim, telafi grubu</w:t>
            </w:r>
          </w:p>
        </w:tc>
        <w:tc>
          <w:tcPr>
            <w:tcW w:type="dxa" w:w="2238"/>
            <w:vAlign w:val="center"/>
            <w:shd w:fill="FFFFFF"/>
          </w:tcPr>
          <w:p>
            <w:pPr>
              <w:pStyle w:val="TableText"/>
            </w:pPr>
            <w:r>
              <w:t>İlçe sorumlusu</w:t>
            </w:r>
          </w:p>
        </w:tc>
      </w:tr>
      <w:tr>
        <w:trPr>
          <w:cantSplit/>
        </w:trPr>
        <w:tc>
          <w:tcPr>
            <w:tcW w:type="dxa" w:w="2500"/>
            <w:vAlign w:val="center"/>
            <w:shd w:fill="F7FAF8"/>
          </w:tcPr>
          <w:p>
            <w:pPr>
              <w:pStyle w:val="TableText"/>
            </w:pPr>
            <w:r>
              <w:t>Eğitici değişimi</w:t>
            </w:r>
          </w:p>
        </w:tc>
        <w:tc>
          <w:tcPr>
            <w:tcW w:type="dxa" w:w="4900"/>
            <w:vAlign w:val="center"/>
            <w:shd w:fill="F7FAF8"/>
          </w:tcPr>
          <w:p>
            <w:pPr>
              <w:pStyle w:val="TableText"/>
            </w:pPr>
            <w:r>
              <w:t>Yedek aday, ortak materyal, uzman desteği</w:t>
            </w:r>
          </w:p>
        </w:tc>
        <w:tc>
          <w:tcPr>
            <w:tcW w:type="dxa" w:w="2238"/>
            <w:vAlign w:val="center"/>
            <w:shd w:fill="F7FAF8"/>
          </w:tcPr>
          <w:p>
            <w:pPr>
              <w:pStyle w:val="TableText"/>
            </w:pPr>
            <w:r>
              <w:t>İl Tarım + eğitim ortakları</w:t>
            </w:r>
          </w:p>
        </w:tc>
      </w:tr>
      <w:tr>
        <w:trPr>
          <w:cantSplit/>
        </w:trPr>
        <w:tc>
          <w:tcPr>
            <w:tcW w:type="dxa" w:w="2500"/>
            <w:vAlign w:val="center"/>
            <w:shd w:fill="FFFFFF"/>
          </w:tcPr>
          <w:p>
            <w:pPr>
              <w:pStyle w:val="TableText"/>
            </w:pPr>
            <w:r>
              <w:t>Uzak bölgeye erişim</w:t>
            </w:r>
          </w:p>
        </w:tc>
        <w:tc>
          <w:tcPr>
            <w:tcW w:type="dxa" w:w="4900"/>
            <w:vAlign w:val="center"/>
            <w:shd w:fill="FFFFFF"/>
          </w:tcPr>
          <w:p>
            <w:pPr>
              <w:pStyle w:val="TableText"/>
            </w:pPr>
            <w:r>
              <w:t>Yakın uygun merkez, yedek eğitici, saha ve ulaşım planı</w:t>
            </w:r>
          </w:p>
        </w:tc>
        <w:tc>
          <w:tcPr>
            <w:tcW w:type="dxa" w:w="2238"/>
            <w:vAlign w:val="center"/>
            <w:shd w:fill="FFFFFF"/>
          </w:tcPr>
          <w:p>
            <w:pPr>
              <w:pStyle w:val="TableText"/>
            </w:pPr>
            <w:r>
              <w:t>Akademi + merkez</w:t>
            </w:r>
          </w:p>
        </w:tc>
      </w:tr>
      <w:tr>
        <w:trPr>
          <w:cantSplit/>
        </w:trPr>
        <w:tc>
          <w:tcPr>
            <w:tcW w:type="dxa" w:w="2500"/>
            <w:vAlign w:val="center"/>
            <w:shd w:fill="F7FAF8"/>
          </w:tcPr>
          <w:p>
            <w:pPr>
              <w:pStyle w:val="TableText"/>
            </w:pPr>
            <w:r>
              <w:t>Web / internet erişimi</w:t>
            </w:r>
          </w:p>
        </w:tc>
        <w:tc>
          <w:tcPr>
            <w:tcW w:type="dxa" w:w="4900"/>
            <w:vAlign w:val="center"/>
            <w:shd w:fill="F7FAF8"/>
          </w:tcPr>
          <w:p>
            <w:pPr>
              <w:pStyle w:val="TableText"/>
            </w:pPr>
            <w:r>
              <w:t>Güncel takvim, küçük dosyalar, basılı materyal ve destekli kayıt</w:t>
            </w:r>
          </w:p>
        </w:tc>
        <w:tc>
          <w:tcPr>
            <w:tcW w:type="dxa" w:w="2238"/>
            <w:vAlign w:val="center"/>
            <w:shd w:fill="F7FAF8"/>
          </w:tcPr>
          <w:p>
            <w:pPr>
              <w:pStyle w:val="TableText"/>
            </w:pPr>
            <w:r>
              <w:t>Yayın + ilçe sorumlusu</w:t>
            </w:r>
          </w:p>
        </w:tc>
      </w:tr>
      <w:tr>
        <w:trPr>
          <w:cantSplit/>
        </w:trPr>
        <w:tc>
          <w:tcPr>
            <w:tcW w:type="dxa" w:w="2500"/>
            <w:vAlign w:val="center"/>
            <w:shd w:fill="FFFFFF"/>
          </w:tcPr>
          <w:p>
            <w:pPr>
              <w:pStyle w:val="TableText"/>
            </w:pPr>
            <w:r>
              <w:t>Uygulama sahası yetersizliği</w:t>
            </w:r>
          </w:p>
        </w:tc>
        <w:tc>
          <w:tcPr>
            <w:tcW w:type="dxa" w:w="4900"/>
            <w:vAlign w:val="center"/>
            <w:shd w:fill="FFFFFF"/>
          </w:tcPr>
          <w:p>
            <w:pPr>
              <w:pStyle w:val="TableText"/>
            </w:pPr>
            <w:r>
              <w:t>Envanter, alternatif protokollü saha, kapasiteye göre grup</w:t>
            </w:r>
          </w:p>
        </w:tc>
        <w:tc>
          <w:tcPr>
            <w:tcW w:type="dxa" w:w="2238"/>
            <w:vAlign w:val="center"/>
            <w:shd w:fill="FFFFFF"/>
          </w:tcPr>
          <w:p>
            <w:pPr>
              <w:pStyle w:val="TableText"/>
            </w:pPr>
            <w:r>
              <w:t>MEB + işletmeler</w:t>
            </w:r>
          </w:p>
        </w:tc>
      </w:tr>
      <w:tr>
        <w:trPr>
          <w:cantSplit/>
        </w:trPr>
        <w:tc>
          <w:tcPr>
            <w:tcW w:type="dxa" w:w="2500"/>
            <w:vAlign w:val="center"/>
            <w:shd w:fill="F7FAF8"/>
          </w:tcPr>
          <w:p>
            <w:pPr>
              <w:pStyle w:val="TableText"/>
            </w:pPr>
            <w:r>
              <w:t>İş kazası / biyogüvenlik</w:t>
            </w:r>
          </w:p>
        </w:tc>
        <w:tc>
          <w:tcPr>
            <w:tcW w:type="dxa" w:w="4900"/>
            <w:vAlign w:val="center"/>
            <w:shd w:fill="F7FAF8"/>
          </w:tcPr>
          <w:p>
            <w:pPr>
              <w:pStyle w:val="TableText"/>
            </w:pPr>
            <w:r>
              <w:t>Risk kontrolü, koruyucu ekipman, yetkili gözetim, statü ve sigorta netliği</w:t>
            </w:r>
          </w:p>
        </w:tc>
        <w:tc>
          <w:tcPr>
            <w:tcW w:type="dxa" w:w="2238"/>
            <w:vAlign w:val="center"/>
            <w:shd w:fill="F7FAF8"/>
          </w:tcPr>
          <w:p>
            <w:pPr>
              <w:pStyle w:val="TableText"/>
            </w:pPr>
            <w:r>
              <w:t>Uygulama kurumu</w:t>
            </w:r>
          </w:p>
        </w:tc>
      </w:tr>
      <w:tr>
        <w:trPr>
          <w:cantSplit/>
        </w:trPr>
        <w:tc>
          <w:tcPr>
            <w:tcW w:type="dxa" w:w="2500"/>
            <w:vAlign w:val="center"/>
            <w:shd w:fill="FFFFFF"/>
          </w:tcPr>
          <w:p>
            <w:pPr>
              <w:pStyle w:val="TableText"/>
            </w:pPr>
            <w:r>
              <w:t>Veri paylaşımında belirsizlik</w:t>
            </w:r>
          </w:p>
        </w:tc>
        <w:tc>
          <w:tcPr>
            <w:tcW w:type="dxa" w:w="4900"/>
            <w:vAlign w:val="center"/>
            <w:shd w:fill="FFFFFF"/>
          </w:tcPr>
          <w:p>
            <w:pPr>
              <w:pStyle w:val="TableText"/>
            </w:pPr>
            <w:r>
              <w:t>Amaç ve yetki tanımı, asgari veri, erişim ve saklama kuralları</w:t>
            </w:r>
          </w:p>
        </w:tc>
        <w:tc>
          <w:tcPr>
            <w:tcW w:type="dxa" w:w="2238"/>
            <w:vAlign w:val="center"/>
            <w:shd w:fill="FFFFFF"/>
          </w:tcPr>
          <w:p>
            <w:pPr>
              <w:pStyle w:val="TableText"/>
            </w:pPr>
            <w:r>
              <w:t>Veri sorumlusu kurumlar</w:t>
            </w:r>
          </w:p>
        </w:tc>
      </w:tr>
    </w:tbl>
    <w:p>
      <w:pPr>
        <w:pStyle w:val="Small"/>
        <w:spacing w:after="20"/>
      </w:pPr>
    </w:p>
    <w:p>
      <w:pPr>
        <w:pStyle w:val="Heading2"/>
      </w:pPr>
      <w:r>
        <w:t>10.1 Katılımcı güvenliği</w:t>
      </w:r>
    </w:p>
    <w:p>
      <w:r>
        <w:t>Her uygulama öncesinde alanın güvenliği, eğitici sorumluluğu, ekipman ve katılımcının yapabileceği işler belirlenir. Teknik yetki gerektiren işlemler, yalnızca eğitim alındığı gerekçesiyle serbestçe yaptırılmaz. Okul öğrencileri için yaşa ve örgün eğitime ilişkin ayrı kurallar uygulanır.</w:t>
      </w:r>
    </w:p>
    <w:p>
      <w:pPr>
        <w:pStyle w:val="Heading2"/>
      </w:pPr>
      <w:r>
        <w:t>10.2 ÇKS ve eğitim verileri</w:t>
      </w:r>
    </w:p>
    <w:p>
      <w:r>
        <w:t>ÇKS doğrulama ve çiftçiye erişim İl Tarım Müdürlüğü koordinasyonunda yürütülür. Eğitim için gereken bilgi yetkili kişilerce tutulur. Genel ders materyali ve takvim açık yayımlanır; kişisel başvuru, devam ve başarı kayıtları kamuya açılmaz. Eğitim kayıtlarının ve dış kaynaklı dokümanların yayını kullanım izinleriyle düzenlenir.</w:t>
      </w:r>
    </w:p>
    <w:p>
      <w:pPr>
        <w:pStyle w:val="Heading2"/>
      </w:pPr>
      <w:r>
        <w:t>10.3 Başarı sertifikası</w:t>
      </w:r>
    </w:p>
    <w:p>
      <w:r>
        <w:t>Eğitimi başarıyla tamamlayan çiftçi, çiftçi adayı, kırsal tarım çalışanı, ETDİOSB çalışanı/işçi adayı veya eğiticiye programına uygun başarı sertifikası verilir. Devam, bilgi ve uygulama ölçütleri ders başlamadan Müdürlüğün onayladığı programda açıklanır. Eğitici sonuçları kaydeder; akademi ekibi kontrol eder ve Müdürlüğün onay düzenine göre sertifika oluşturulur.</w:t>
      </w:r>
    </w:p>
    <w:p>
      <w:pPr>
        <w:pStyle w:val="Small"/>
      </w:pPr>
      <w:r>
        <w:t>Sertifikada katılımcı, program adı, eğitim kapsamı, süre, tarih ve belge numarası bulunur; katılımcı hesabından erişilir. Eksik kazanımlar için tamamlama ve yeniden değerlendirme yapılır. Resmî mesleki yetki gerektiren belgeler, ilgili program ve yetkili kuruluş koşullarıyla ayrıca yürütülür. [6,7]</w:t>
      </w:r>
    </w:p>
    <w:p>
      <w:r>
        <w:br w:type="page"/>
      </w:r>
    </w:p>
    <w:p>
      <w:pPr>
        <w:pStyle w:val="Kicker"/>
      </w:pPr>
      <w:r>
        <w:t>İLK YILDAN SONRA DA ÇALIŞAN SİSTEM</w:t>
      </w:r>
    </w:p>
    <w:p>
      <w:pPr>
        <w:pStyle w:val="Heading1"/>
        <w:spacing w:before="0"/>
      </w:pPr>
      <w:r>
        <w:t>11. Sürdürülebilirlik ve başlangıç kararları</w:t>
      </w:r>
    </w:p>
    <w:p>
      <w:pPr>
        <w:pStyle w:val="Heading2"/>
      </w:pPr>
      <w:r>
        <w:t>11.1 Hizmet nasıl sürecek?</w:t>
      </w:r>
    </w:p>
    <w:p>
      <w:r>
        <w:t>Akademi yıllık çalışma planı olan sürekli eğitim hizmeti olarak kurulur. Eğitici havuzu, merkez ağı, web sitesi ve uygulama sahaları sonraki yıllarda da kullanılır. Yeni ÇKS kayıtları, çiftçi adayları ve işletme talepleriyle program her yıl güncellenir.</w:t>
      </w:r>
    </w:p>
    <w:p>
      <w:pPr>
        <w:pStyle w:val="BulletText"/>
        <w:numPr>
          <w:ilvl w:val="0"/>
          <w:numId w:val="50"/>
        </w:numPr>
      </w:pPr>
      <w:r>
        <w:t>İlçe eğiticilerine görev zamanı ve düzenli uzman desteği sağlanır.</w:t>
      </w:r>
    </w:p>
    <w:p>
      <w:pPr>
        <w:pStyle w:val="BulletText"/>
        <w:numPr>
          <w:ilvl w:val="0"/>
          <w:numId w:val="50"/>
        </w:numPr>
      </w:pPr>
      <w:r>
        <w:t>Okul ve üniversite katkıları, dönemlik programlarla devam ettirilir.</w:t>
      </w:r>
    </w:p>
    <w:p>
      <w:pPr>
        <w:pStyle w:val="BulletText"/>
        <w:numPr>
          <w:ilvl w:val="0"/>
          <w:numId w:val="50"/>
        </w:numPr>
      </w:pPr>
      <w:r>
        <w:t>İşletmeler eğitim talebini, rehber personelini ve uygulama kapasitesini yıllık bildirir.</w:t>
      </w:r>
    </w:p>
    <w:p>
      <w:pPr>
        <w:pStyle w:val="BulletText"/>
        <w:numPr>
          <w:ilvl w:val="0"/>
          <w:numId w:val="50"/>
        </w:numPr>
      </w:pPr>
      <w:r>
        <w:t>Merkez-mahalle eşleştirmesi, eğitici uygunluğu ve ulaşım planı düzenli güncellenir.</w:t>
      </w:r>
    </w:p>
    <w:p>
      <w:pPr>
        <w:pStyle w:val="BulletText"/>
        <w:numPr>
          <w:ilvl w:val="0"/>
          <w:numId w:val="50"/>
        </w:numPr>
      </w:pPr>
      <w:r>
        <w:t>Web hizmetleri, içerik onayı, duyuru, ulaşım, materyal ve takip için yıllık görev planı hazırlanır.</w:t>
      </w:r>
    </w:p>
    <w:p>
      <w:pPr>
        <w:pStyle w:val="BulletText"/>
        <w:numPr>
          <w:ilvl w:val="0"/>
          <w:numId w:val="50"/>
        </w:numPr>
      </w:pPr>
      <w:r>
        <w:t>İlk yılın katılım ve uygulama sonuçlarıyla sonraki yılın erişim kapasitesi geliştirilir.</w:t>
      </w:r>
    </w:p>
    <w:p>
      <w:pPr>
        <w:pStyle w:val="Heading2"/>
      </w:pPr>
      <w:r>
        <w:t>11.2 Başlamadan önce kesinleştirilecek kararlar</w:t>
      </w:r>
    </w:p>
    <w:tbl>
      <w:tblPr>
        <w:jc w:val="left"/>
        <w:tblLook w:firstColumn="1" w:firstRow="1" w:lastColumn="0" w:lastRow="0" w:noHBand="0" w:noVBand="1" w:val="04A0"/>
        <w:tblW w:w="9638" w:type="dxa"/>
        <w:tblInd w:w="120" w:type="dxa"/>
        <w:tblLayout w:type="fixed"/>
        <w:tblCellMar>
          <w:top w:w="85" w:type="dxa"/>
          <w:bottom w:w="85" w:type="dxa"/>
          <w:start w:w="120" w:type="dxa"/>
          <w:end w:w="120" w:type="dxa"/>
        </w:tblCellMar>
        <w:tblBorders>
          <w:top w:val="single" w:sz="4" w:color="D7E2DB"/>
          <w:bottom w:val="single" w:sz="4" w:color="D7E2DB"/>
          <w:left w:val="single" w:sz="4" w:color="D7E2DB"/>
          <w:right w:val="single" w:sz="4" w:color="D7E2DB"/>
          <w:insideH w:val="single" w:sz="4" w:color="D7E2DB"/>
          <w:insideV w:val="single" w:sz="4" w:color="D7E2DB"/>
        </w:tblBorders>
      </w:tblPr>
      <w:tblGrid>
        <w:gridCol w:w="3100"/>
        <w:gridCol w:w="6538"/>
      </w:tblGrid>
      <w:tr>
        <w:trPr>
          <w:cantSplit/>
          <w:tblHeader/>
        </w:trPr>
        <w:tc>
          <w:tcPr>
            <w:tcW w:type="dxa" w:w="3100"/>
            <w:vAlign w:val="center"/>
            <w:shd w:fill="245B48"/>
          </w:tcPr>
          <w:p>
            <w:pPr>
              <w:pStyle w:val="TableHeader"/>
            </w:pPr>
            <w:r>
              <w:t>Karar</w:t>
            </w:r>
          </w:p>
        </w:tc>
        <w:tc>
          <w:tcPr>
            <w:tcW w:type="dxa" w:w="6538"/>
            <w:vAlign w:val="center"/>
            <w:shd w:fill="245B48"/>
          </w:tcPr>
          <w:p>
            <w:pPr>
              <w:pStyle w:val="TableHeader"/>
            </w:pPr>
            <w:r>
              <w:t>Tamamlanma koşulu</w:t>
            </w:r>
          </w:p>
        </w:tc>
      </w:tr>
      <w:tr>
        <w:trPr>
          <w:cantSplit/>
        </w:trPr>
        <w:tc>
          <w:tcPr>
            <w:tcW w:type="dxa" w:w="3100"/>
            <w:vAlign w:val="center"/>
            <w:shd w:fill="F7FAF8"/>
          </w:tcPr>
          <w:p>
            <w:pPr>
              <w:pStyle w:val="TableText"/>
            </w:pPr>
            <w:r>
              <w:t>Kuruluş ve sorumluluk</w:t>
            </w:r>
          </w:p>
        </w:tc>
        <w:tc>
          <w:tcPr>
            <w:tcW w:type="dxa" w:w="6538"/>
            <w:vAlign w:val="center"/>
            <w:shd w:fill="F7FAF8"/>
          </w:tcPr>
          <w:p>
            <w:pPr>
              <w:pStyle w:val="TableText"/>
            </w:pPr>
            <w:r>
              <w:t>Valilik bünyesinde Müdürlüğe bağlı akademi ekibi; görev ve imza süreçleri</w:t>
            </w:r>
          </w:p>
        </w:tc>
      </w:tr>
      <w:tr>
        <w:trPr>
          <w:cantSplit/>
        </w:trPr>
        <w:tc>
          <w:tcPr>
            <w:tcW w:type="dxa" w:w="3100"/>
            <w:vAlign w:val="center"/>
            <w:shd w:fill="FFFFFF"/>
          </w:tcPr>
          <w:p>
            <w:pPr>
              <w:pStyle w:val="TableText"/>
            </w:pPr>
            <w:r>
              <w:t>Protokol ortakları</w:t>
            </w:r>
          </w:p>
        </w:tc>
        <w:tc>
          <w:tcPr>
            <w:tcW w:type="dxa" w:w="6538"/>
            <w:vAlign w:val="center"/>
            <w:shd w:fill="FFFFFF"/>
          </w:tcPr>
          <w:p>
            <w:pPr>
              <w:pStyle w:val="TableText"/>
            </w:pPr>
            <w:r>
              <w:t>Kurumların personel, mekân, ekipman ve uygulama görevleri</w:t>
            </w:r>
          </w:p>
        </w:tc>
      </w:tr>
      <w:tr>
        <w:trPr>
          <w:cantSplit/>
        </w:trPr>
        <w:tc>
          <w:tcPr>
            <w:tcW w:type="dxa" w:w="3100"/>
            <w:vAlign w:val="center"/>
            <w:shd w:fill="F7FAF8"/>
          </w:tcPr>
          <w:p>
            <w:pPr>
              <w:pStyle w:val="TableText"/>
            </w:pPr>
            <w:r>
              <w:t>Mahmudiye uygulama merkezi</w:t>
            </w:r>
          </w:p>
        </w:tc>
        <w:tc>
          <w:tcPr>
            <w:tcW w:type="dxa" w:w="6538"/>
            <w:vAlign w:val="center"/>
            <w:shd w:fill="F7FAF8"/>
          </w:tcPr>
          <w:p>
            <w:pPr>
              <w:pStyle w:val="TableText"/>
            </w:pPr>
            <w:r>
              <w:t>Kullanılacak alanlar ve okul takvimiyle uyum</w:t>
            </w:r>
          </w:p>
        </w:tc>
      </w:tr>
      <w:tr>
        <w:trPr>
          <w:cantSplit/>
        </w:trPr>
        <w:tc>
          <w:tcPr>
            <w:tcW w:type="dxa" w:w="3100"/>
            <w:vAlign w:val="center"/>
            <w:shd w:fill="FFFFFF"/>
          </w:tcPr>
          <w:p>
            <w:pPr>
              <w:pStyle w:val="TableText"/>
            </w:pPr>
            <w:r>
              <w:t>Eğitim ağı ve başlangıç verisi</w:t>
            </w:r>
          </w:p>
        </w:tc>
        <w:tc>
          <w:tcPr>
            <w:tcW w:type="dxa" w:w="6538"/>
            <w:vAlign w:val="center"/>
            <w:shd w:fill="FFFFFF"/>
          </w:tcPr>
          <w:p>
            <w:pPr>
              <w:pStyle w:val="TableText"/>
            </w:pPr>
            <w:r>
              <w:t>ÇKS ve aday talebi; merkez-mahalle eşleştirmesi ve eğitici havuzu</w:t>
            </w:r>
          </w:p>
        </w:tc>
      </w:tr>
      <w:tr>
        <w:trPr>
          <w:cantSplit/>
        </w:trPr>
        <w:tc>
          <w:tcPr>
            <w:tcW w:type="dxa" w:w="3100"/>
            <w:vAlign w:val="center"/>
            <w:shd w:fill="F7FAF8"/>
          </w:tcPr>
          <w:p>
            <w:pPr>
              <w:pStyle w:val="TableText"/>
            </w:pPr>
            <w:r>
              <w:t>ETDİOSB uygulama koşulu</w:t>
            </w:r>
          </w:p>
        </w:tc>
        <w:tc>
          <w:tcPr>
            <w:tcW w:type="dxa" w:w="6538"/>
            <w:vAlign w:val="center"/>
            <w:shd w:fill="F7FAF8"/>
          </w:tcPr>
          <w:p>
            <w:pPr>
              <w:pStyle w:val="TableText"/>
            </w:pPr>
            <w:r>
              <w:t>İşletme açılış takvimi ve yazılı görev/kontenjan talebi</w:t>
            </w:r>
          </w:p>
        </w:tc>
      </w:tr>
      <w:tr>
        <w:trPr>
          <w:cantSplit/>
        </w:trPr>
        <w:tc>
          <w:tcPr>
            <w:tcW w:type="dxa" w:w="3100"/>
            <w:vAlign w:val="center"/>
            <w:shd w:fill="FFFFFF"/>
          </w:tcPr>
          <w:p>
            <w:pPr>
              <w:pStyle w:val="TableText"/>
            </w:pPr>
            <w:r>
              <w:t>Akademi web sitesi</w:t>
            </w:r>
          </w:p>
        </w:tc>
        <w:tc>
          <w:tcPr>
            <w:tcW w:type="dxa" w:w="6538"/>
            <w:vAlign w:val="center"/>
            <w:shd w:fill="FFFFFF"/>
          </w:tcPr>
          <w:p>
            <w:pPr>
              <w:pStyle w:val="TableText"/>
            </w:pPr>
            <w:r>
              <w:t>Alan adı, tüm hizmet bölümleri, kullanıcı yetkileri, onay ve yayın sorumluları</w:t>
            </w:r>
          </w:p>
        </w:tc>
      </w:tr>
      <w:tr>
        <w:trPr>
          <w:cantSplit/>
        </w:trPr>
        <w:tc>
          <w:tcPr>
            <w:tcW w:type="dxa" w:w="3100"/>
            <w:vAlign w:val="center"/>
            <w:shd w:fill="F7FAF8"/>
          </w:tcPr>
          <w:p>
            <w:pPr>
              <w:pStyle w:val="TableText"/>
            </w:pPr>
            <w:r>
              <w:t>Kesin eğitim programı</w:t>
            </w:r>
          </w:p>
        </w:tc>
        <w:tc>
          <w:tcPr>
            <w:tcW w:type="dxa" w:w="6538"/>
            <w:vAlign w:val="center"/>
            <w:shd w:fill="F7FAF8"/>
          </w:tcPr>
          <w:p>
            <w:pPr>
              <w:pStyle w:val="TableText"/>
            </w:pPr>
            <w:r>
              <w:t>Müdürlük onaylı içerikler, süreler, başarı ölçütleri, sertifika ve uygulama takvimi</w:t>
            </w:r>
          </w:p>
        </w:tc>
      </w:tr>
    </w:tbl>
    <w:p>
      <w:pPr>
        <w:pStyle w:val="Small"/>
        <w:spacing w:after="20"/>
      </w:pPr>
    </w:p>
    <w:p>
      <w:pPr>
        <w:pStyle w:val="Heading2"/>
      </w:pPr>
      <w:r>
        <w:t>11.3 İlk 90 günün somut işleri</w:t>
      </w:r>
    </w:p>
    <w:p>
      <w:r>
        <w:t>İlk 30 gün: Müdürlük koordinasyonunda akademi ekibi, paydaş temsilcileri, ihtiyaç ve merkez envanteri. 31-60. gün: protokoller, mahalle eşleştirmesi, eğitici planı ve web hizmetlerinin hazırlanması. 61-90. gün: içerik, program ve başarı ölçütlerinin Müdürlükçe onayı; eğitici eğitimi; web hizmetlerinin açılması ve ilk takvimin yayımlanması.</w:t>
      </w:r>
    </w:p>
    <w:p>
      <w:pPr>
        <w:pStyle w:val="Callout"/>
        <w:shd w:fill="EEF4F0"/>
        <w:ind w:left="150" w:right="150"/>
        <w:pBdr>
          <w:top w:val="single" w:sz="4" w:space="6" w:color="EEF4F0"/>
          <w:left w:val="single" w:sz="4" w:space="6" w:color="EEF4F0"/>
          <w:bottom w:val="single" w:sz="4" w:space="6" w:color="EEF4F0"/>
          <w:right w:val="single" w:sz="4" w:space="6" w:color="EEF4F0"/>
        </w:pBdr>
      </w:pPr>
      <w:r>
        <w:t>Çiftçi ve aday üretim becerisi kazanır; ETDİOSB işçisi göreve hazırlanır; yerel eğitici sahaya gider. Başarı sertifikayla belgelenir. Eğitimler, talepler, takvim, dokümanlar ve duyurular akademinin web sitesinden sunulur.</w:t>
      </w:r>
    </w:p>
    <w:p>
      <w:r>
        <w:br w:type="page"/>
      </w:r>
    </w:p>
    <w:p>
      <w:pPr>
        <w:pStyle w:val="Kicker"/>
      </w:pPr>
      <w:r>
        <w:t>DOĞRULANMIŞ DAYANAKLAR</w:t>
      </w:r>
    </w:p>
    <w:p>
      <w:pPr>
        <w:pStyle w:val="Heading1"/>
        <w:spacing w:before="0"/>
      </w:pPr>
      <w:r>
        <w:t>Kaynaklar ve hazırlık notları</w:t>
      </w:r>
    </w:p>
    <w:p>
      <w:pPr>
        <w:pStyle w:val="Small"/>
      </w:pPr>
      <w:r>
        <w:t>Erişim tarihi: 7 Eylül 2026. Kaynaklar kurumsal kapasite, yöntem ve politika dayanağı olarak kullanılmıştır. Uygulama ortaklıkları ayrı protokollerle kurulacaktır.</w:t>
      </w:r>
    </w:p>
    <w:p>
      <w:pPr>
        <w:pStyle w:val="Small"/>
      </w:pPr>
      <w:hyperlink r:id="rId16">
        <w:r>
          <w:rPr>
            <w:color w:val="245B48"/>
            <w:u w:val="single"/>
          </w:rPr>
          <w:t>[1] MEB / EBA - Mahmudiye Yunusemre Tarım MTAL</w:t>
        </w:r>
      </w:hyperlink>
    </w:p>
    <w:p>
      <w:pPr>
        <w:pStyle w:val="Small"/>
      </w:pPr>
      <w:r>
        <w:t>Okulun tarım arazisi ve sera ile uygulamalı eğitim olanakları.</w:t>
      </w:r>
    </w:p>
    <w:p>
      <w:pPr>
        <w:pStyle w:val="Small"/>
      </w:pPr>
      <w:hyperlink r:id="rId17">
        <w:r>
          <w:rPr>
            <w:color w:val="245B48"/>
            <w:u w:val="single"/>
          </w:rPr>
          <w:t>[2] Eskişehir Osmangazi Üniversitesi Ziraat Fakültesi</w:t>
        </w:r>
      </w:hyperlink>
    </w:p>
    <w:p>
      <w:pPr>
        <w:pStyle w:val="Small"/>
      </w:pPr>
      <w:r>
        <w:t>Akademik ortaklık için ilgili fakültenin resmî kurumsal kaynağı.</w:t>
      </w:r>
    </w:p>
    <w:p>
      <w:pPr>
        <w:pStyle w:val="Small"/>
      </w:pPr>
      <w:hyperlink r:id="rId18">
        <w:r>
          <w:rPr>
            <w:color w:val="245B48"/>
            <w:u w:val="single"/>
          </w:rPr>
          <w:t>[3] Tarım ve Orman Bakanlığı - Çiftçi eğitimi çalışmaları</w:t>
        </w:r>
      </w:hyperlink>
    </w:p>
    <w:p>
      <w:pPr>
        <w:pStyle w:val="Small"/>
      </w:pPr>
      <w:r>
        <w:t>Bilginin üreticiye aktarılması ve sorun çözme becerisinin geliştirilmesi.</w:t>
      </w:r>
    </w:p>
    <w:p>
      <w:pPr>
        <w:pStyle w:val="Small"/>
      </w:pPr>
      <w:hyperlink r:id="rId19">
        <w:r>
          <w:rPr>
            <w:color w:val="245B48"/>
            <w:u w:val="single"/>
          </w:rPr>
          <w:t>[4] Tarım ve Orman Bakanlığı - İyi tarım eğitimleri</w:t>
        </w:r>
      </w:hyperlink>
    </w:p>
    <w:p>
      <w:pPr>
        <w:pStyle w:val="Small"/>
      </w:pPr>
      <w:r>
        <w:t>Teknik personel, eğitimcilerin eğitimi ve çiftçi eğitimleri yaklaşımı.</w:t>
      </w:r>
    </w:p>
    <w:p>
      <w:pPr>
        <w:pStyle w:val="Small"/>
      </w:pPr>
      <w:hyperlink r:id="rId20">
        <w:r>
          <w:rPr>
            <w:color w:val="245B48"/>
            <w:u w:val="single"/>
          </w:rPr>
          <w:t>[5] BEBKA - 2024-2028 TR41 Bölge Planı</w:t>
        </w:r>
      </w:hyperlink>
    </w:p>
    <w:p>
      <w:pPr>
        <w:pStyle w:val="Small"/>
      </w:pPr>
      <w:r>
        <w:t>Nitelikli iş gücü, kaynak verimliliği, tarımsal üretim ve kapsayıcı erişim.</w:t>
      </w:r>
    </w:p>
    <w:p>
      <w:pPr>
        <w:pStyle w:val="Small"/>
      </w:pPr>
      <w:hyperlink r:id="rId21">
        <w:r>
          <w:rPr>
            <w:color w:val="245B48"/>
            <w:u w:val="single"/>
          </w:rPr>
          <w:t>[6] İŞKUR - İşbaşı Eğitim Programları</w:t>
        </w:r>
      </w:hyperlink>
    </w:p>
    <w:p>
      <w:pPr>
        <w:pStyle w:val="Small"/>
      </w:pPr>
      <w:r>
        <w:t>İşbaşı modelinin resmî program koşulları için başvuru kaynağı.</w:t>
      </w:r>
    </w:p>
    <w:p>
      <w:pPr>
        <w:pStyle w:val="Small"/>
      </w:pPr>
      <w:hyperlink r:id="rId22">
        <w:r>
          <w:rPr>
            <w:color w:val="245B48"/>
            <w:u w:val="single"/>
          </w:rPr>
          <w:t>[7] MYK - Yetkilendirilmiş belgelendirme kuruluşları</w:t>
        </w:r>
      </w:hyperlink>
    </w:p>
    <w:p>
      <w:pPr>
        <w:pStyle w:val="Small"/>
      </w:pPr>
      <w:r>
        <w:t>Belgelendirme yolu için meslek ve yetkili kuruluş kontrolü.</w:t>
      </w:r>
    </w:p>
    <w:p>
      <w:pPr>
        <w:pStyle w:val="Heading2"/>
      </w:pPr>
      <w:r>
        <w:t>Hazırlıkta kullanılan proje kararları</w:t>
      </w:r>
    </w:p>
    <w:p>
      <w:pPr>
        <w:pStyle w:val="Small"/>
      </w:pPr>
      <w:r>
        <w:t>Kurumsal konum: Eskişehir Valiliği bünyesinde İl Sosyal Etüt ve Proje Müdürlüğüne bağlı akademi; diğer kurumlar paydaştır. Kapsam: ETDİOSB iş gücü, bütün ÇKS’li çiftçiler ve adayları, yerel iş gücü, eğitici eğitimi, sınıf içi ve uygulamalı eğitim, yakın merkezden eğitmen ve tüm hizmetleri sunan akademi web sitesi.</w:t>
      </w:r>
    </w:p>
    <w:p>
      <w:pPr>
        <w:pStyle w:val="Small"/>
      </w:pPr>
      <w:r>
        <w:t>Eğitim içerikleri ve program dokümanlarının kontrol ve onayı İl Sosyal Etüt ve Proje Müdürlüğündedir. Programı başarıyla tamamlayana kapsamına uygun başarı sertifikası verilir.</w:t>
      </w:r>
    </w:p>
    <w:p>
      <w:pPr>
        <w:pStyle w:val="Small"/>
      </w:pPr>
      <w:r>
        <w:t>Başlangıç çalışmasında güncel ÇKS toplamı, çiftçi adayı talebi, ETDİOSB görev ihtiyaçları ve kullanılacak eğitim alanları doğrulanacak; kurumların uygulama kararlarıyla program kesinleştirilecektir.</w:t>
      </w:r>
    </w:p>
    <w:sectPr w:rsidR="00FC693F" w:rsidRPr="0006063C" w:rsidSect="00034616">
      <w:footerReference w:type="default" r:id="rId9"/>
      <w:footerReference w:type="first" r:id="rId10"/>
      <w:headerReference w:type="default" r:id="rId11"/>
      <w:pgSz w:w="11906" w:h="16838"/>
      <w:pgMar w:top="1134" w:right="1134" w:bottom="1134" w:left="113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Eskişehir Tarım Akademisi  |  </w:t>
    </w:r>
    <w:r/>
    <w:fldSimple w:instr="PAGE"/>
    <w:r>
      <w:t xml:space="preserve"> / </w:t>
    </w: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Eskişehir Tarım Akademisi  |  </w:t>
    </w:r>
    <w:r/>
    <w:fldSimple w:instr="PAGE"/>
    <w: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VİZYON ESKİŞEHİR 2036  /  PROJE TASARIMI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540"/>
        </w:tabs>
        <w:ind w:left="540" w:hanging="279"/>
        <w:spacing w:before="0" w:after="80" w:line="290" w:lineRule="auto"/>
      </w:pPr>
    </w:lvl>
  </w:abstractNum>
  <w:num w:numId="50">
    <w:abstractNumId w:val="50"/>
  </w:num>
  <w:abstractNum w:abstractNumId="80">
    <w:multiLevelType w:val="singleLevel"/>
    <w:lvl w:ilvl="0">
      <w:start w:val="1"/>
      <w:numFmt w:val="decimal"/>
      <w:lvlText w:val="%1."/>
      <w:lvlJc w:val="left"/>
      <w:pPr>
        <w:tabs>
          <w:tab w:val="num" w:pos="540"/>
        </w:tabs>
        <w:ind w:left="540" w:hanging="279"/>
        <w:spacing w:before="0" w:after="80" w:line="290" w:lineRule="auto"/>
      </w:pPr>
    </w:lvl>
  </w:abstractNum>
  <w:num w:numId="80">
    <w:abstractNumId w:val="80"/>
  </w:num>
  <w:abstractNum w:abstractNumId="82">
    <w:multiLevelType w:val="singleLevel"/>
    <w:lvl w:ilvl="0">
      <w:start w:val="1"/>
      <w:numFmt w:val="decimal"/>
      <w:lvlText w:val="%1."/>
      <w:lvlJc w:val="left"/>
      <w:pPr>
        <w:tabs>
          <w:tab w:val="num" w:pos="540"/>
        </w:tabs>
        <w:ind w:left="540" w:hanging="279"/>
        <w:spacing w:before="0" w:after="80" w:line="290" w:lineRule="auto"/>
      </w:pPr>
    </w:lvl>
  </w:abstractNum>
  <w:num w:numId="82">
    <w:abstractNumId w:val="82"/>
  </w:num>
  <w:abstractNum w:abstractNumId="84">
    <w:multiLevelType w:val="singleLevel"/>
    <w:lvl w:ilvl="0">
      <w:start w:val="1"/>
      <w:numFmt w:val="decimal"/>
      <w:lvlText w:val="%1."/>
      <w:lvlJc w:val="left"/>
      <w:pPr>
        <w:tabs>
          <w:tab w:val="num" w:pos="540"/>
        </w:tabs>
        <w:ind w:left="540" w:hanging="279"/>
        <w:spacing w:before="0" w:after="80" w:line="290" w:lineRule="auto"/>
      </w:pPr>
    </w:lvl>
  </w:abstractNum>
  <w:num w:numId="84">
    <w:abstractNumId w:val="84"/>
  </w:num>
  <w:abstractNum w:abstractNumId="86">
    <w:multiLevelType w:val="singleLevel"/>
    <w:lvl w:ilvl="0">
      <w:start w:val="1"/>
      <w:numFmt w:val="decimal"/>
      <w:lvlText w:val="%1."/>
      <w:lvlJc w:val="left"/>
      <w:pPr>
        <w:tabs>
          <w:tab w:val="num" w:pos="540"/>
        </w:tabs>
        <w:ind w:left="540" w:hanging="279"/>
        <w:spacing w:before="0" w:after="80" w:line="290" w:lineRule="auto"/>
      </w:pPr>
    </w:lvl>
  </w:abstract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Liberation Sans" w:hAnsi="Liberation Sans" w:cs="Liberation Sans" w:eastAsia="Liberation Sans"/>
      <w:b w:val="0"/>
      <w:i w:val="0"/>
      <w:color w:val="183A32"/>
      <w:sz w:val="22"/>
      <w:lang w:val="tr-TR"/>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Liberation Sans" w:hAnsi="Liberation Sans" w:cs="Liberation Sans" w:eastAsia="Liberation Sans"/>
      <w:b w:val="0"/>
      <w:i w:val="0"/>
      <w:color w:val="5C6B68"/>
      <w:sz w:val="16"/>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Liberation Sans" w:hAnsi="Liberation Sans" w:cs="Liberation Sans" w:eastAsia="Liberation Sans"/>
      <w:b w:val="0"/>
      <w:i w:val="0"/>
      <w:color w:val="5C6B68"/>
      <w:sz w:val="16"/>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Liberation Sans" w:hAnsi="Liberation Sans" w:cs="Liberation Sans" w:eastAsia="Liberation Sans"/>
      <w:b/>
      <w:bCs/>
      <w:i w:val="0"/>
      <w:color w:val="245B48"/>
      <w:sz w:val="32"/>
      <w:szCs w:val="28"/>
      <w:lang w:val="tr-TR"/>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Liberation Sans" w:hAnsi="Liberation Sans" w:cs="Liberation Sans" w:eastAsia="Liberation Sans"/>
      <w:b/>
      <w:bCs/>
      <w:i w:val="0"/>
      <w:color w:val="245B48"/>
      <w:sz w:val="26"/>
      <w:szCs w:val="26"/>
      <w:lang w:val="tr-TR"/>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Liberation Sans" w:hAnsi="Liberation Sans" w:cs="Liberation Sans" w:eastAsia="Liberation Sans"/>
      <w:b/>
      <w:bCs/>
      <w:i w:val="0"/>
      <w:color w:val="245B48"/>
      <w:sz w:val="24"/>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0" w:lineRule="auto" w:before="0"/>
      <w:contextualSpacing/>
    </w:pPr>
    <w:rPr>
      <w:rFonts w:asciiTheme="majorHAnsi" w:eastAsiaTheme="majorEastAsia" w:hAnsiTheme="majorHAnsi" w:cstheme="majorBidi" w:ascii="Liberation Sans" w:hAnsi="Liberation Sans" w:cs="Liberation Sans" w:eastAsia="Liberation Sans"/>
      <w:b/>
      <w:i w:val="0"/>
      <w:color w:val="245B48"/>
      <w:spacing w:val="5"/>
      <w:kern w:val="28"/>
      <w:sz w:val="5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76" w:lineRule="auto"/>
    </w:pPr>
    <w:rPr>
      <w:rFonts w:asciiTheme="majorHAnsi" w:eastAsiaTheme="majorEastAsia" w:hAnsiTheme="majorHAnsi" w:cstheme="majorBidi" w:ascii="Liberation Sans" w:hAnsi="Liberation Sans" w:cs="Liberation Sans" w:eastAsia="Liberation Sans"/>
      <w:b w:val="0"/>
      <w:i w:val="0"/>
      <w:iCs/>
      <w:color w:val="5C6B68"/>
      <w:spacing w:val="15"/>
      <w:sz w:val="25"/>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100"/>
    </w:pPr>
    <w:rPr>
      <w:rFonts w:ascii="Liberation Sans" w:hAnsi="Liberation Sans" w:cs="Liberation Sans" w:eastAsia="Liberation Sans"/>
      <w:b w:val="0"/>
      <w:bCs/>
      <w:i w:val="0"/>
      <w:color w:val="5C6B68"/>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80" w:line="264" w:lineRule="auto"/>
    </w:pPr>
    <w:rPr>
      <w:rFonts w:ascii="Liberation Sans" w:hAnsi="Liberation Sans" w:cs="Liberation Sans" w:eastAsia="Liberation Sans"/>
      <w:b/>
      <w:i w:val="0"/>
      <w:color w:val="927337"/>
      <w:sz w:val="18"/>
      <w:lang w:val="tr-TR"/>
    </w:rPr>
  </w:style>
  <w:style w:type="paragraph" w:customStyle="1" w:styleId="Small">
    <w:name w:val="Small"/>
    <w:pPr>
      <w:widowControl/>
      <w:spacing w:before="0" w:after="100" w:line="276" w:lineRule="auto"/>
    </w:pPr>
    <w:rPr>
      <w:rFonts w:ascii="Liberation Sans" w:hAnsi="Liberation Sans" w:cs="Liberation Sans" w:eastAsia="Liberation Sans"/>
      <w:b w:val="0"/>
      <w:i w:val="0"/>
      <w:color w:val="5C6B68"/>
      <w:sz w:val="18"/>
      <w:lang w:val="tr-TR"/>
    </w:rPr>
  </w:style>
  <w:style w:type="paragraph" w:customStyle="1" w:styleId="TableText">
    <w:name w:val="Table Text"/>
    <w:pPr>
      <w:widowControl/>
      <w:spacing w:before="0" w:after="0" w:line="264" w:lineRule="auto"/>
    </w:pPr>
    <w:rPr>
      <w:rFonts w:ascii="Liberation Sans" w:hAnsi="Liberation Sans" w:cs="Liberation Sans" w:eastAsia="Liberation Sans"/>
      <w:b w:val="0"/>
      <w:i w:val="0"/>
      <w:color w:val="183A32"/>
      <w:sz w:val="18"/>
      <w:lang w:val="tr-TR"/>
    </w:rPr>
  </w:style>
  <w:style w:type="paragraph" w:customStyle="1" w:styleId="TableHeader">
    <w:name w:val="Table Header"/>
    <w:pPr>
      <w:widowControl/>
      <w:spacing w:before="0" w:after="0" w:line="264" w:lineRule="auto"/>
    </w:pPr>
    <w:rPr>
      <w:rFonts w:ascii="Liberation Sans" w:hAnsi="Liberation Sans" w:cs="Liberation Sans" w:eastAsia="Liberation Sans"/>
      <w:b/>
      <w:i w:val="0"/>
      <w:color w:val="FFFFFF"/>
      <w:sz w:val="18"/>
      <w:lang w:val="tr-TR"/>
    </w:rPr>
  </w:style>
  <w:style w:type="paragraph" w:customStyle="1" w:styleId="SourceNote">
    <w:name w:val="Source Note"/>
    <w:pPr>
      <w:widowControl/>
      <w:spacing w:before="80" w:after="80" w:line="264" w:lineRule="auto"/>
    </w:pPr>
    <w:rPr>
      <w:rFonts w:ascii="Liberation Sans" w:hAnsi="Liberation Sans" w:cs="Liberation Sans" w:eastAsia="Liberation Sans"/>
      <w:b w:val="0"/>
      <w:i w:val="0"/>
      <w:color w:val="5C6B68"/>
      <w:sz w:val="17"/>
      <w:lang w:val="tr-TR"/>
    </w:rPr>
  </w:style>
  <w:style w:type="paragraph" w:customStyle="1" w:styleId="Callout">
    <w:name w:val="Callout"/>
    <w:pPr>
      <w:widowControl/>
      <w:spacing w:before="120" w:after="160" w:line="283" w:lineRule="auto"/>
    </w:pPr>
    <w:rPr>
      <w:rFonts w:ascii="Liberation Sans" w:hAnsi="Liberation Sans" w:cs="Liberation Sans" w:eastAsia="Liberation Sans"/>
      <w:b w:val="0"/>
      <w:i w:val="0"/>
      <w:color w:val="183A32"/>
      <w:sz w:val="21"/>
      <w:lang w:val="tr-TR"/>
    </w:rPr>
  </w:style>
  <w:style w:type="paragraph" w:customStyle="1" w:styleId="BulletText">
    <w:name w:val="Bullet Text"/>
    <w:pPr>
      <w:widowControl/>
      <w:spacing w:before="0" w:after="80" w:line="290" w:lineRule="auto"/>
    </w:pPr>
    <w:rPr>
      <w:rFonts w:ascii="Liberation Sans" w:hAnsi="Liberation Sans" w:cs="Liberation Sans" w:eastAsia="Liberation Sans"/>
      <w:b w:val="0"/>
      <w:i w:val="0"/>
      <w:color w:val="183A32"/>
      <w:sz w:val="21"/>
      <w:lang w:val="tr-TR"/>
    </w:rPr>
  </w:style>
  <w:style w:type="paragraph" w:customStyle="1" w:styleId="StepText">
    <w:name w:val="Step Text"/>
    <w:pPr>
      <w:widowControl/>
      <w:spacing w:before="0" w:after="80" w:line="290" w:lineRule="auto"/>
    </w:pPr>
    <w:rPr>
      <w:rFonts w:ascii="Liberation Sans" w:hAnsi="Liberation Sans" w:cs="Liberation Sans" w:eastAsia="Liberation Sans"/>
      <w:b w:val="0"/>
      <w:i w:val="0"/>
      <w:color w:val="183A32"/>
      <w:sz w:val="21"/>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okuldisiogrenme.eba.gov.tr/mekan-detay/mahmudiye-yunusemre-tarim-mesleki-ve-teknik-anadolu-lisesi-9737" TargetMode="External"/><Relationship Id="rId17" Type="http://schemas.openxmlformats.org/officeDocument/2006/relationships/hyperlink" Target="https://ziraat.ogu.edu.tr/" TargetMode="External"/><Relationship Id="rId18" Type="http://schemas.openxmlformats.org/officeDocument/2006/relationships/hyperlink" Target="https://www.tarimorman.gov.tr/Konular/Egitim-Ve-Yayim/Ciftci-Egitimi-Calismalari" TargetMode="External"/><Relationship Id="rId19" Type="http://schemas.openxmlformats.org/officeDocument/2006/relationships/hyperlink" Target="https://www.tarimorman.gov.tr/Konular/Bitkisel-Uretim/Iyi-Tarim-Uygulamalari/Egitimler" TargetMode="External"/><Relationship Id="rId20" Type="http://schemas.openxmlformats.org/officeDocument/2006/relationships/hyperlink" Target="https://bebka.org.tr/2024-2028-tr41-bolge-plani-onaylandi/" TargetMode="External"/><Relationship Id="rId21" Type="http://schemas.openxmlformats.org/officeDocument/2006/relationships/hyperlink" Target="https://www.iskur.gov.tr/isveren/isbasi-egitim-programlari/" TargetMode="External"/><Relationship Id="rId22" Type="http://schemas.openxmlformats.org/officeDocument/2006/relationships/hyperlink" Target="https://portal.myk.gov.tr/index.php?option=com_kurulus_ara&amp;view=kurulus_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Eskişehir Tarım Akademisi - Proje Dosyası</dc:title>
  <dc:subject>Çiftçi ve aday eğitimi, ETDİOSB iş gücü, yerel eğitici ağı ve akademi web sitesi</dc:subject>
  <dc:creator/>
  <cp:keywords>Eskişehir, Tarım Akademisi, ÇKS, Mahmudiye, ETDİOSB, eğitici eğitimi</cp:keywords>
  <dc:description>Proje tasarımı. Sayısal kapasiteler planlama senaryosudur.</dc:description>
  <cp:lastModifiedBy/>
  <cp:revision>1</cp:revision>
  <dcterms:created xsi:type="dcterms:W3CDTF">2013-12-23T23:15:00Z</dcterms:created>
  <dcterms:modified xsi:type="dcterms:W3CDTF">2013-12-23T23:15:00Z</dcterms:modified>
  <cp:category/>
</cp:coreProperties>
</file>