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5"/>
        <w:ind w:left="253" w:right="0" w:firstLine="0"/>
        <w:jc w:val="left"/>
        <w:rPr>
          <w:sz w:val="24"/>
        </w:rPr>
      </w:pPr>
      <w:r>
        <w:rPr>
          <w:i/>
          <w:sz w:val="24"/>
        </w:rPr>
        <w:t>Sensors </w:t>
      </w:r>
      <w:r>
        <w:rPr>
          <w:b/>
          <w:sz w:val="24"/>
        </w:rPr>
        <w:t>2012</w:t>
      </w:r>
      <w:r>
        <w:rPr>
          <w:sz w:val="24"/>
        </w:rPr>
        <w:t>, </w:t>
      </w:r>
      <w:r>
        <w:rPr>
          <w:i/>
          <w:sz w:val="24"/>
        </w:rPr>
        <w:t>12</w:t>
      </w:r>
      <w:r>
        <w:rPr>
          <w:sz w:val="24"/>
        </w:rPr>
        <w:t>, 1211-1279; doi:10.3390/s120201211</w:t>
      </w:r>
    </w:p>
    <w:p>
      <w:pPr>
        <w:pStyle w:val="BodyText"/>
        <w:jc w:val="left"/>
        <w:rPr>
          <w:sz w:val="26"/>
        </w:rPr>
      </w:pPr>
    </w:p>
    <w:p>
      <w:pPr>
        <w:pStyle w:val="BodyText"/>
        <w:jc w:val="left"/>
        <w:rPr>
          <w:sz w:val="26"/>
        </w:rPr>
      </w:pPr>
    </w:p>
    <w:p>
      <w:pPr>
        <w:pStyle w:val="BodyText"/>
        <w:jc w:val="left"/>
        <w:rPr>
          <w:sz w:val="26"/>
        </w:rPr>
      </w:pPr>
    </w:p>
    <w:p>
      <w:pPr>
        <w:pStyle w:val="BodyText"/>
        <w:jc w:val="left"/>
        <w:rPr>
          <w:sz w:val="26"/>
        </w:rPr>
      </w:pPr>
    </w:p>
    <w:p>
      <w:pPr>
        <w:pStyle w:val="BodyText"/>
        <w:jc w:val="left"/>
        <w:rPr>
          <w:sz w:val="26"/>
        </w:rPr>
      </w:pPr>
    </w:p>
    <w:p>
      <w:pPr>
        <w:spacing w:before="158"/>
        <w:ind w:left="253" w:right="0" w:firstLine="0"/>
        <w:jc w:val="left"/>
        <w:rPr>
          <w:i/>
          <w:sz w:val="26"/>
        </w:rPr>
      </w:pPr>
      <w:r>
        <w:rPr>
          <w:i/>
          <w:sz w:val="26"/>
        </w:rPr>
        <w:t>Review</w:t>
      </w:r>
    </w:p>
    <w:p>
      <w:pPr>
        <w:spacing w:before="240"/>
        <w:ind w:left="253" w:right="0" w:firstLine="0"/>
        <w:jc w:val="left"/>
        <w:rPr>
          <w:b/>
          <w:sz w:val="36"/>
        </w:rPr>
      </w:pPr>
      <w:r>
        <w:rPr>
          <w:b/>
          <w:sz w:val="36"/>
        </w:rPr>
        <w:t>Brain Computer Interfaces, a Review</w:t>
      </w:r>
    </w:p>
    <w:p>
      <w:pPr>
        <w:pStyle w:val="Heading1"/>
        <w:spacing w:before="305"/>
        <w:ind w:left="253" w:firstLine="0"/>
      </w:pPr>
      <w:r>
        <w:rPr/>
        <w:t>Luis Fernando Nicolas-Alonso * and Jaime Gomez-Gil</w:t>
      </w:r>
    </w:p>
    <w:p>
      <w:pPr>
        <w:pStyle w:val="BodyText"/>
        <w:jc w:val="left"/>
        <w:rPr>
          <w:b/>
          <w:sz w:val="22"/>
        </w:rPr>
      </w:pPr>
      <w:r>
        <w:rPr/>
        <w:br w:type="column"/>
      </w:r>
      <w:r>
        <w:rPr>
          <w:b/>
          <w:sz w:val="22"/>
        </w:rPr>
      </w:r>
    </w:p>
    <w:p>
      <w:pPr>
        <w:spacing w:before="192"/>
        <w:ind w:left="1729" w:right="0" w:firstLine="0"/>
        <w:jc w:val="left"/>
        <w:rPr>
          <w:b/>
          <w:sz w:val="20"/>
        </w:rPr>
      </w:pPr>
      <w:r>
        <w:rPr>
          <w:b/>
          <w:color w:val="FFFFFF"/>
          <w:w w:val="100"/>
          <w:sz w:val="20"/>
          <w:shd w:fill="00B0F0" w:color="auto" w:val="clear"/>
        </w:rPr>
        <w:t> </w:t>
      </w:r>
      <w:r>
        <w:rPr>
          <w:b/>
          <w:color w:val="FFFFFF"/>
          <w:sz w:val="20"/>
          <w:shd w:fill="00B0F0" w:color="auto" w:val="clear"/>
        </w:rPr>
        <w:t> OPEN ACCESS </w:t>
      </w:r>
    </w:p>
    <w:p>
      <w:pPr>
        <w:pStyle w:val="Title"/>
        <w:rPr>
          <w:i/>
        </w:rPr>
      </w:pPr>
      <w:r>
        <w:rPr>
          <w:i/>
          <w:color w:val="007E7E"/>
        </w:rPr>
        <w:t>sensors</w:t>
      </w:r>
    </w:p>
    <w:p>
      <w:pPr>
        <w:pStyle w:val="Heading1"/>
        <w:spacing w:line="274" w:lineRule="exact"/>
        <w:ind w:left="1686" w:firstLine="0"/>
      </w:pPr>
      <w:r>
        <w:rPr/>
        <w:t>ISSN</w:t>
      </w:r>
      <w:r>
        <w:rPr>
          <w:spacing w:val="-13"/>
        </w:rPr>
        <w:t> </w:t>
      </w:r>
      <w:r>
        <w:rPr/>
        <w:t>1424-8220</w:t>
      </w:r>
    </w:p>
    <w:p>
      <w:pPr>
        <w:pStyle w:val="BodyText"/>
        <w:spacing w:line="275" w:lineRule="exact"/>
        <w:ind w:left="253"/>
        <w:jc w:val="left"/>
      </w:pPr>
      <w:hyperlink r:id="rId5">
        <w:r>
          <w:rPr/>
          <w:t>www.mdpi.com/journal/sensors</w:t>
        </w:r>
      </w:hyperlink>
    </w:p>
    <w:p>
      <w:pPr>
        <w:spacing w:after="0" w:line="275" w:lineRule="exact"/>
        <w:jc w:val="left"/>
        <w:sectPr>
          <w:type w:val="continuous"/>
          <w:pgSz w:w="11910" w:h="16840"/>
          <w:pgMar w:top="980" w:bottom="280" w:left="740" w:right="720"/>
          <w:cols w:num="2" w:equalWidth="0">
            <w:col w:w="6039" w:space="820"/>
            <w:col w:w="3591"/>
          </w:cols>
        </w:sectPr>
      </w:pPr>
    </w:p>
    <w:p>
      <w:pPr>
        <w:pStyle w:val="BodyText"/>
        <w:spacing w:before="4"/>
        <w:jc w:val="left"/>
        <w:rPr>
          <w:sz w:val="18"/>
        </w:rPr>
      </w:pPr>
    </w:p>
    <w:p>
      <w:pPr>
        <w:pStyle w:val="BodyText"/>
        <w:spacing w:line="295" w:lineRule="auto" w:before="90"/>
        <w:ind w:left="253" w:right="319"/>
        <w:jc w:val="left"/>
      </w:pPr>
      <w:r>
        <w:rPr/>
        <w:t>Department of Signal Theory, Communications and Telematics Engineering, University of Valladolid, Valladolid 47011, Spain; E-Ma</w:t>
      </w:r>
      <w:hyperlink r:id="rId6">
        <w:r>
          <w:rPr/>
          <w:t>il: jgomgil@tel.uva.es</w:t>
        </w:r>
      </w:hyperlink>
    </w:p>
    <w:p>
      <w:pPr>
        <w:pStyle w:val="BodyText"/>
        <w:jc w:val="left"/>
        <w:rPr>
          <w:sz w:val="21"/>
        </w:rPr>
      </w:pPr>
    </w:p>
    <w:p>
      <w:pPr>
        <w:pStyle w:val="BodyText"/>
        <w:spacing w:line="295" w:lineRule="auto" w:before="1"/>
        <w:ind w:left="541" w:right="1045" w:hanging="288"/>
        <w:jc w:val="left"/>
      </w:pPr>
      <w:r>
        <w:rPr>
          <w:b/>
        </w:rPr>
        <w:t>* </w:t>
      </w:r>
      <w:r>
        <w:rPr/>
        <w:t>Author to whom correspondence should be addressed; E-Mail: lnicalo@ribera.tel.uva.es; Tel.: +34-690-357-486; Fax: +34-983-423-667.</w:t>
      </w:r>
    </w:p>
    <w:p>
      <w:pPr>
        <w:pStyle w:val="BodyText"/>
        <w:spacing w:before="11"/>
        <w:jc w:val="left"/>
        <w:rPr>
          <w:sz w:val="20"/>
        </w:rPr>
      </w:pPr>
    </w:p>
    <w:p>
      <w:pPr>
        <w:spacing w:before="0"/>
        <w:ind w:left="253" w:right="0" w:firstLine="0"/>
        <w:jc w:val="left"/>
        <w:rPr>
          <w:i/>
          <w:sz w:val="24"/>
        </w:rPr>
      </w:pPr>
      <w:r>
        <w:rPr>
          <w:i/>
          <w:sz w:val="24"/>
        </w:rPr>
        <w:t>Received: 29 December 2011; in revised form: 16 January 2012 / Accepted: 29 January 2012 /</w:t>
      </w:r>
    </w:p>
    <w:p>
      <w:pPr>
        <w:spacing w:before="65"/>
        <w:ind w:left="253" w:right="0" w:firstLine="0"/>
        <w:jc w:val="left"/>
        <w:rPr>
          <w:i/>
          <w:sz w:val="24"/>
        </w:rPr>
      </w:pPr>
      <w:r>
        <w:rPr>
          <w:i/>
          <w:sz w:val="24"/>
        </w:rPr>
        <w:t>Published: 31 January 2012</w:t>
      </w:r>
    </w:p>
    <w:p>
      <w:pPr>
        <w:pStyle w:val="BodyText"/>
        <w:jc w:val="left"/>
        <w:rPr>
          <w:i/>
          <w:sz w:val="28"/>
        </w:rPr>
      </w:pPr>
      <w:r>
        <w:rPr/>
        <w:pict>
          <v:rect style="position:absolute;margin-left:48.18pt;margin-top:18.051708pt;width:499.26pt;height:.72pt;mso-position-horizontal-relative:page;mso-position-vertical-relative:paragraph;z-index:-15728640;mso-wrap-distance-left:0;mso-wrap-distance-right:0" filled="true" fillcolor="#000000" stroked="false">
            <v:fill type="solid"/>
            <w10:wrap type="topAndBottom"/>
          </v:rect>
        </w:pict>
      </w:r>
    </w:p>
    <w:p>
      <w:pPr>
        <w:pStyle w:val="BodyText"/>
        <w:spacing w:before="10"/>
        <w:jc w:val="left"/>
        <w:rPr>
          <w:i/>
          <w:sz w:val="15"/>
        </w:rPr>
      </w:pPr>
    </w:p>
    <w:p>
      <w:pPr>
        <w:pStyle w:val="BodyText"/>
        <w:spacing w:line="295" w:lineRule="auto" w:before="90"/>
        <w:ind w:left="815" w:right="822"/>
      </w:pPr>
      <w:r>
        <w:rPr>
          <w:b/>
        </w:rPr>
        <w:t>Abstract: </w:t>
      </w:r>
      <w:r>
        <w:rPr/>
        <w:t>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w:t>
      </w:r>
      <w:r>
        <w:rPr>
          <w:spacing w:val="-3"/>
        </w:rPr>
        <w:t>brain activity. Third, </w:t>
      </w:r>
      <w:r>
        <w:rPr/>
        <w:t>the </w:t>
      </w:r>
      <w:r>
        <w:rPr>
          <w:spacing w:val="-3"/>
        </w:rPr>
        <w:t>review includes some techniques used </w:t>
      </w:r>
      <w:r>
        <w:rPr/>
        <w:t>in the </w:t>
      </w:r>
      <w:r>
        <w:rPr>
          <w:spacing w:val="-3"/>
        </w:rPr>
        <w:t>signal enhancement </w:t>
      </w:r>
      <w:r>
        <w:rPr/>
        <w:t>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w:t>
      </w:r>
      <w:r>
        <w:rPr>
          <w:spacing w:val="-8"/>
        </w:rPr>
        <w:t> </w:t>
      </w:r>
      <w:r>
        <w:rPr/>
        <w:t>devices.</w:t>
      </w:r>
    </w:p>
    <w:p>
      <w:pPr>
        <w:pStyle w:val="BodyText"/>
        <w:spacing w:before="9"/>
        <w:jc w:val="left"/>
        <w:rPr>
          <w:sz w:val="21"/>
        </w:rPr>
      </w:pPr>
    </w:p>
    <w:p>
      <w:pPr>
        <w:pStyle w:val="BodyText"/>
        <w:spacing w:line="295" w:lineRule="auto" w:before="1"/>
        <w:ind w:left="815" w:right="826"/>
      </w:pPr>
      <w:r>
        <w:rPr>
          <w:b/>
        </w:rPr>
        <w:t>Keywords: </w:t>
      </w:r>
      <w:r>
        <w:rPr/>
        <w:t>brain-computer interface (BCI); electroencephalography (EEG); rehabilitation; artifact; neuroimaging; brain-machine interface; collaborative sensor system</w:t>
      </w:r>
    </w:p>
    <w:p>
      <w:pPr>
        <w:pStyle w:val="BodyText"/>
        <w:spacing w:before="7"/>
        <w:jc w:val="left"/>
        <w:rPr>
          <w:sz w:val="22"/>
        </w:rPr>
      </w:pPr>
      <w:r>
        <w:rPr/>
        <w:pict>
          <v:rect style="position:absolute;margin-left:48.18pt;margin-top:14.988028pt;width:499.26pt;height:.72pt;mso-position-horizontal-relative:page;mso-position-vertical-relative:paragraph;z-index:-15728128;mso-wrap-distance-left:0;mso-wrap-distance-right:0" filled="true" fillcolor="#000000" stroked="false">
            <v:fill type="solid"/>
            <w10:wrap type="topAndBottom"/>
          </v:rect>
        </w:pict>
      </w:r>
    </w:p>
    <w:p>
      <w:pPr>
        <w:spacing w:after="0"/>
        <w:jc w:val="left"/>
        <w:rPr>
          <w:sz w:val="22"/>
        </w:rPr>
        <w:sectPr>
          <w:type w:val="continuous"/>
          <w:pgSz w:w="11910" w:h="16840"/>
          <w:pgMar w:top="980" w:bottom="280" w:left="740" w:right="720"/>
        </w:sectPr>
      </w:pPr>
    </w:p>
    <w:p>
      <w:pPr>
        <w:pStyle w:val="BodyText"/>
        <w:spacing w:before="6"/>
        <w:jc w:val="left"/>
        <w:rPr>
          <w:sz w:val="27"/>
        </w:rPr>
      </w:pPr>
    </w:p>
    <w:p>
      <w:pPr>
        <w:pStyle w:val="Heading1"/>
        <w:numPr>
          <w:ilvl w:val="0"/>
          <w:numId w:val="1"/>
        </w:numPr>
        <w:tabs>
          <w:tab w:pos="494" w:val="left" w:leader="none"/>
        </w:tabs>
        <w:spacing w:line="240" w:lineRule="auto" w:before="90" w:after="0"/>
        <w:ind w:left="493" w:right="0" w:hanging="241"/>
        <w:jc w:val="left"/>
      </w:pPr>
      <w:r>
        <w:rPr/>
        <w:t>Introduction</w:t>
      </w:r>
    </w:p>
    <w:p>
      <w:pPr>
        <w:pStyle w:val="BodyText"/>
        <w:spacing w:before="2"/>
        <w:jc w:val="left"/>
        <w:rPr>
          <w:b/>
          <w:sz w:val="26"/>
        </w:rPr>
      </w:pPr>
    </w:p>
    <w:p>
      <w:pPr>
        <w:pStyle w:val="BodyText"/>
        <w:spacing w:line="295" w:lineRule="auto"/>
        <w:ind w:left="253" w:right="260" w:firstLine="284"/>
      </w:pPr>
      <w:r>
        <w:rPr/>
        <w:t>A brain computer interface (BCI), also referred to as a brain machine interface (BMI), is a hardware and software communications system that enables humans to interact with  their  surroundings,  without the involvement of peripheral nerves and muscles, by using control signals generated from electroencephalographic activity. BCI creates a new non-muscular channel for relaying a person’s intentions to external devices such as computers, speech synthesizers, assistive appliances, and neural </w:t>
      </w:r>
      <w:r>
        <w:rPr>
          <w:spacing w:val="-3"/>
        </w:rPr>
        <w:t>prostheses. That </w:t>
      </w:r>
      <w:r>
        <w:rPr/>
        <w:t>is </w:t>
      </w:r>
      <w:r>
        <w:rPr>
          <w:spacing w:val="-3"/>
        </w:rPr>
        <w:t>particularly </w:t>
      </w:r>
      <w:r>
        <w:rPr/>
        <w:t>attractive </w:t>
      </w:r>
      <w:r>
        <w:rPr>
          <w:spacing w:val="-3"/>
        </w:rPr>
        <w:t>for </w:t>
      </w:r>
      <w:r>
        <w:rPr/>
        <w:t>individuals </w:t>
      </w:r>
      <w:r>
        <w:rPr>
          <w:spacing w:val="-3"/>
        </w:rPr>
        <w:t>with severe motor </w:t>
      </w:r>
      <w:r>
        <w:rPr/>
        <w:t>disabilities. Such an </w:t>
      </w:r>
      <w:r>
        <w:rPr>
          <w:spacing w:val="-3"/>
        </w:rPr>
        <w:t>interface </w:t>
      </w:r>
      <w:r>
        <w:rPr/>
        <w:t>would improve their quality of life and would, at the same time, reduce the cost of intensive</w:t>
      </w:r>
      <w:r>
        <w:rPr>
          <w:spacing w:val="-11"/>
        </w:rPr>
        <w:t> </w:t>
      </w:r>
      <w:r>
        <w:rPr/>
        <w:t>care.</w:t>
      </w:r>
    </w:p>
    <w:p>
      <w:pPr>
        <w:pStyle w:val="BodyText"/>
        <w:spacing w:line="295" w:lineRule="auto" w:before="5"/>
        <w:ind w:left="253" w:right="261" w:firstLine="284"/>
      </w:pPr>
      <w:r>
        <w:rPr/>
        <w:t>A BCI is an artificial intelligence system that can recognize a certain set of patterns in brain signals following five consecutive stages: signal acquisition, preprocessing or signal enhancement, feature extraction, classification, and the control interface [1]. The signal acquisition stage captures the brain signals and may also perform noise reduction and artifact processing. The preprocessing stage  prepares the signals in a suitable form for further processing. The feature extraction stage identifies discriminative information in the brain signals that have been recorded. Once measured, the signal is mapped onto a vector containing effective and discriminant features from the observed signals. The extraction of this interesting information is a very challenging task. Brain signals are mixed with other signals coming from a finite set of brain activities that overlap in both time and space. Moreover, the signal is not usually stationary and may also be distorted by artifacts such as electromyography (EMG) or electrooculography (EOG). The feature vector must also be of a low dimension, in order to reduce feature extraction stage complexity, but without relevant information loss. The classification stage classifies the signals taking the feature vectors into account. The choice of good discriminative features is therefore essential to achieve effective pattern recognition, in order to decipher the user’s intentions. Finally the control interface stage translates the classified signals into meaningful commands for any connected device, such as a wheelchair or a</w:t>
      </w:r>
      <w:r>
        <w:rPr>
          <w:spacing w:val="-9"/>
        </w:rPr>
        <w:t> </w:t>
      </w:r>
      <w:r>
        <w:rPr/>
        <w:t>computer.</w:t>
      </w:r>
    </w:p>
    <w:p>
      <w:pPr>
        <w:pStyle w:val="BodyText"/>
        <w:spacing w:line="295" w:lineRule="auto" w:before="8"/>
        <w:ind w:left="253" w:right="261" w:firstLine="284"/>
      </w:pPr>
      <w:r>
        <w:rPr/>
        <w:t>BCI technology has traditionally been unattractive for serious scientific investigation. The idea of successfully deciphering thoughts or intentions by means of brain activity has often been rejected in the past as very strange and remote. Hence investigation in the field of brain activity has usually been limited to the analysis of neurological disorders in the clinic or to the exploration of brain functions in the laboratory. The BCI design was considered too complex, because of the limited resolution and reliability of information that was detectable in the brain and its high variability. Furthermore, BCI systems require real-time signal processing, and up until recently the requisite technology either did not exist or was extremely expensive</w:t>
      </w:r>
      <w:r>
        <w:rPr>
          <w:spacing w:val="-2"/>
        </w:rPr>
        <w:t> </w:t>
      </w:r>
      <w:r>
        <w:rPr/>
        <w:t>[2].</w:t>
      </w:r>
    </w:p>
    <w:p>
      <w:pPr>
        <w:pStyle w:val="BodyText"/>
        <w:spacing w:line="295" w:lineRule="auto" w:before="5"/>
        <w:ind w:left="253" w:right="261" w:firstLine="284"/>
      </w:pPr>
      <w:r>
        <w:rPr/>
        <w:t>However, this context has undergone radical change over the last two decades. BCI research, which was confined to only three groups 20 years ago and only six to eight groups 10 years ago, is now a flourishing field with more than 100 active research groups all over the World studying the topic [3]. The number of articles published regarding neural interface technology has increased exponentially over the past decade [4]. Successful studies on brain signal phenomena have lent further weight to these advances. The development of more and more inexpensive computer hardware and software has allowed more sophisticated online analysis. Likewise, the chances of using BCIs as auxiliary technology that might serve severely disabled people has increased social acceptance in this field and the need to accelerate its progress. Interest in this technology is now found outside of the laboratory</w:t>
      </w:r>
      <w:r>
        <w:rPr>
          <w:spacing w:val="2"/>
        </w:rPr>
        <w:t> </w:t>
      </w:r>
      <w:r>
        <w:rPr/>
        <w:t>or</w:t>
      </w:r>
    </w:p>
    <w:p>
      <w:pPr>
        <w:spacing w:after="0" w:line="295" w:lineRule="auto"/>
        <w:sectPr>
          <w:headerReference w:type="default" r:id="rId7"/>
          <w:pgSz w:w="11910" w:h="16840"/>
          <w:pgMar w:header="923" w:footer="0" w:top="1180" w:bottom="280" w:left="740" w:right="720"/>
          <w:pgNumType w:start="1212"/>
        </w:sectPr>
      </w:pPr>
    </w:p>
    <w:p>
      <w:pPr>
        <w:pStyle w:val="BodyText"/>
        <w:spacing w:before="4"/>
        <w:jc w:val="left"/>
        <w:rPr>
          <w:sz w:val="27"/>
        </w:rPr>
      </w:pPr>
    </w:p>
    <w:p>
      <w:pPr>
        <w:pStyle w:val="BodyText"/>
        <w:spacing w:line="295" w:lineRule="auto" w:before="90"/>
        <w:ind w:left="253" w:right="261"/>
      </w:pPr>
      <w:r>
        <w:rPr/>
        <w:t>the clinic. Small specialized companies such as Emotiv [5] or Neurosky [6] have already developed some initial applications oriented towards the general public. Nevertheless, despite these advances, most BCI-based applications are still limited to the laboratory. Broader applicability of BCIs requires </w:t>
      </w:r>
      <w:r>
        <w:rPr>
          <w:spacing w:val="-3"/>
        </w:rPr>
        <w:t>greater ease </w:t>
      </w:r>
      <w:r>
        <w:rPr/>
        <w:t>of use, which in turn means </w:t>
      </w:r>
      <w:r>
        <w:rPr>
          <w:spacing w:val="-3"/>
        </w:rPr>
        <w:t>reducing time spent </w:t>
      </w:r>
      <w:r>
        <w:rPr/>
        <w:t>on </w:t>
      </w:r>
      <w:r>
        <w:rPr>
          <w:spacing w:val="-3"/>
        </w:rPr>
        <w:t>preparation, training </w:t>
      </w:r>
      <w:r>
        <w:rPr/>
        <w:t>and </w:t>
      </w:r>
      <w:r>
        <w:rPr>
          <w:spacing w:val="-3"/>
        </w:rPr>
        <w:t>calibration [7].</w:t>
      </w:r>
    </w:p>
    <w:p>
      <w:pPr>
        <w:pStyle w:val="BodyText"/>
        <w:spacing w:line="295" w:lineRule="auto" w:before="1"/>
        <w:ind w:left="253" w:right="260" w:firstLine="284"/>
      </w:pPr>
      <w:r>
        <w:rPr/>
        <w:t>BCI research is a relatively young multidisciplinary field integrating researchers from neuroscience, physiology, psychology, engineering, computer science, rehabilitation, and other technical and health-care disciplines. As a result, in spite of some notable advances, a common language has yet to emerge, and existing BCI technologies vary, which makes their comparison difficult and, in consequence, slows down the research. The community of BCI researchers has therefore stressed the need to establish a general framework for BCI design [8]. Mason </w:t>
      </w:r>
      <w:r>
        <w:rPr>
          <w:i/>
        </w:rPr>
        <w:t>et al. </w:t>
      </w:r>
      <w:r>
        <w:rPr/>
        <w:t>[9], for example, proposed a new functional model for BCI systems and taxonomy design.</w:t>
      </w:r>
    </w:p>
    <w:p>
      <w:pPr>
        <w:pStyle w:val="BodyText"/>
        <w:spacing w:line="295" w:lineRule="auto" w:before="5"/>
        <w:ind w:left="253" w:right="261" w:firstLine="284"/>
      </w:pPr>
      <w:r>
        <w:rPr/>
        <w:t>This review of the state-of-the-art of BCI systems is arranged as follows: Section 2 discusses existing neuroimaging approaches to BCIs and Section 3 describes the most commonly found control signals in BCI systems. Section 4 briefly explains certain types of BCIs. Sections 5, 6 and 7, respectively, cover the different signal processing methods used for feature extraction, artifact reduction and feature classification. Section 8 provides an overview of BCI applications and, finally, the conclusions are drawn in Section</w:t>
      </w:r>
      <w:r>
        <w:rPr>
          <w:spacing w:val="-6"/>
        </w:rPr>
        <w:t> </w:t>
      </w:r>
      <w:r>
        <w:rPr/>
        <w:t>9.</w:t>
      </w:r>
    </w:p>
    <w:p>
      <w:pPr>
        <w:pStyle w:val="BodyText"/>
        <w:spacing w:before="4"/>
        <w:jc w:val="left"/>
        <w:rPr>
          <w:sz w:val="21"/>
        </w:rPr>
      </w:pPr>
    </w:p>
    <w:p>
      <w:pPr>
        <w:pStyle w:val="Heading1"/>
        <w:numPr>
          <w:ilvl w:val="0"/>
          <w:numId w:val="1"/>
        </w:numPr>
        <w:tabs>
          <w:tab w:pos="494" w:val="left" w:leader="none"/>
        </w:tabs>
        <w:spacing w:line="240" w:lineRule="auto" w:before="0" w:after="0"/>
        <w:ind w:left="493" w:right="0" w:hanging="241"/>
        <w:jc w:val="left"/>
      </w:pPr>
      <w:r>
        <w:rPr/>
        <w:t>Neuroimaging Approaches in</w:t>
      </w:r>
      <w:r>
        <w:rPr>
          <w:spacing w:val="-3"/>
        </w:rPr>
        <w:t> </w:t>
      </w:r>
      <w:r>
        <w:rPr/>
        <w:t>BCIs</w:t>
      </w:r>
    </w:p>
    <w:p>
      <w:pPr>
        <w:pStyle w:val="BodyText"/>
        <w:spacing w:before="2"/>
        <w:jc w:val="left"/>
        <w:rPr>
          <w:b/>
          <w:sz w:val="26"/>
        </w:rPr>
      </w:pPr>
    </w:p>
    <w:p>
      <w:pPr>
        <w:pStyle w:val="BodyText"/>
        <w:spacing w:line="295" w:lineRule="auto" w:before="1"/>
        <w:ind w:left="253" w:right="257" w:firstLine="284"/>
      </w:pPr>
      <w:r>
        <w:rPr>
          <w:spacing w:val="-4"/>
        </w:rPr>
        <w:t>BCIs </w:t>
      </w:r>
      <w:r>
        <w:rPr>
          <w:spacing w:val="-3"/>
        </w:rPr>
        <w:t>use </w:t>
      </w:r>
      <w:r>
        <w:rPr>
          <w:spacing w:val="-4"/>
        </w:rPr>
        <w:t>brain </w:t>
      </w:r>
      <w:r>
        <w:rPr>
          <w:spacing w:val="-5"/>
        </w:rPr>
        <w:t>signals </w:t>
      </w:r>
      <w:r>
        <w:rPr/>
        <w:t>to </w:t>
      </w:r>
      <w:r>
        <w:rPr>
          <w:spacing w:val="-4"/>
        </w:rPr>
        <w:t>gather information </w:t>
      </w:r>
      <w:r>
        <w:rPr/>
        <w:t>on </w:t>
      </w:r>
      <w:r>
        <w:rPr>
          <w:spacing w:val="-3"/>
        </w:rPr>
        <w:t>user </w:t>
      </w:r>
      <w:r>
        <w:rPr>
          <w:spacing w:val="-4"/>
        </w:rPr>
        <w:t>intentions. </w:t>
      </w:r>
      <w:r>
        <w:rPr/>
        <w:t>To </w:t>
      </w:r>
      <w:r>
        <w:rPr>
          <w:spacing w:val="-4"/>
        </w:rPr>
        <w:t>that </w:t>
      </w:r>
      <w:r>
        <w:rPr>
          <w:spacing w:val="-5"/>
        </w:rPr>
        <w:t>effect, </w:t>
      </w:r>
      <w:r>
        <w:rPr>
          <w:spacing w:val="-3"/>
        </w:rPr>
        <w:t>BCIs </w:t>
      </w:r>
      <w:r>
        <w:rPr>
          <w:spacing w:val="-4"/>
        </w:rPr>
        <w:t>rely </w:t>
      </w:r>
      <w:r>
        <w:rPr/>
        <w:t>on a </w:t>
      </w:r>
      <w:r>
        <w:rPr>
          <w:spacing w:val="-4"/>
        </w:rPr>
        <w:t>recording </w:t>
      </w:r>
      <w:r>
        <w:rPr/>
        <w:t>stage that measures brain activity and translates the information into tractable electrical signals. Two types of brain activities may be monitored: (i) electrophysiological and (ii) hemodynamic.</w:t>
      </w:r>
    </w:p>
    <w:p>
      <w:pPr>
        <w:pStyle w:val="BodyText"/>
        <w:spacing w:line="295" w:lineRule="auto" w:before="1"/>
        <w:ind w:left="253" w:right="260" w:firstLine="284"/>
      </w:pPr>
      <w:r>
        <w:rPr/>
        <w:t>Electrophysiological activity is generated by electro-chemical transmitters exchanging information between the neurons. The neurons generate ionic currents which flow within and across neuronal assemblies. The large variety of current pathways can be simplified as a dipole conducting current from a source to a sink through the dendritic trunk. These intracellular currents are known as primary currents. Conservation of electric charges means that the primary currents are enclosed by extracellular current flows, which are known as secondary currents [10]. Electrophysiological activity is measured by electroencephalography, electrocorticography, magnetoencephalography, and electrical signal acquisition in single</w:t>
      </w:r>
      <w:r>
        <w:rPr>
          <w:spacing w:val="-4"/>
        </w:rPr>
        <w:t> </w:t>
      </w:r>
      <w:r>
        <w:rPr/>
        <w:t>neurons.</w:t>
      </w:r>
    </w:p>
    <w:p>
      <w:pPr>
        <w:pStyle w:val="BodyText"/>
        <w:spacing w:line="295" w:lineRule="auto" w:before="5"/>
        <w:ind w:left="253" w:right="261" w:firstLine="284"/>
      </w:pPr>
      <w:r>
        <w:rPr/>
        <w:t>The hemodynamic response is a process in which the blood releases glucose to active neurons at a greater rate than in the area of inactive neurons. The glucose and oxygen delivered through the blood stream results in a surplus of oxyhemoglobin in the veins of the active area, and in a distinguishable change of the local ratio of oxyhemoglobin to deoxyhemoglobin [11]. These changes can be quantified by neuroimaging methods such as functional magnetic resonance and near infrared spectroscopy. These kinds of methods are categorized as indirect, because they measure the hemodynamic response, which, in contrast to electrophysiological activity, is not directly related to neuronal</w:t>
      </w:r>
      <w:r>
        <w:rPr>
          <w:spacing w:val="-13"/>
        </w:rPr>
        <w:t> </w:t>
      </w:r>
      <w:r>
        <w:rPr/>
        <w:t>activity.</w:t>
      </w:r>
    </w:p>
    <w:p>
      <w:pPr>
        <w:pStyle w:val="BodyText"/>
        <w:spacing w:line="295" w:lineRule="auto" w:before="3"/>
        <w:ind w:left="253" w:right="261" w:firstLine="284"/>
      </w:pPr>
      <w:r>
        <w:rPr/>
        <w:t>Most current BCIs obtain the relevant information from the brain activity through electroencephalography. Electroencephalography is by far the most widely used neuroimaging </w:t>
      </w:r>
      <w:r>
        <w:rPr>
          <w:spacing w:val="-6"/>
        </w:rPr>
        <w:t>modality, </w:t>
      </w:r>
      <w:r>
        <w:rPr>
          <w:spacing w:val="-5"/>
        </w:rPr>
        <w:t>owing </w:t>
      </w:r>
      <w:r>
        <w:rPr>
          <w:spacing w:val="-3"/>
        </w:rPr>
        <w:t>to </w:t>
      </w:r>
      <w:r>
        <w:rPr>
          <w:spacing w:val="-4"/>
        </w:rPr>
        <w:t>its </w:t>
      </w:r>
      <w:r>
        <w:rPr>
          <w:spacing w:val="-5"/>
        </w:rPr>
        <w:t>high </w:t>
      </w:r>
      <w:r>
        <w:rPr>
          <w:spacing w:val="-6"/>
        </w:rPr>
        <w:t>temporal resolution, relative </w:t>
      </w:r>
      <w:r>
        <w:rPr>
          <w:spacing w:val="-4"/>
        </w:rPr>
        <w:t>low </w:t>
      </w:r>
      <w:r>
        <w:rPr>
          <w:spacing w:val="-5"/>
        </w:rPr>
        <w:t>cost, </w:t>
      </w:r>
      <w:r>
        <w:rPr>
          <w:spacing w:val="-6"/>
        </w:rPr>
        <w:t>high </w:t>
      </w:r>
      <w:r>
        <w:rPr>
          <w:spacing w:val="-7"/>
        </w:rPr>
        <w:t>portability, </w:t>
      </w:r>
      <w:r>
        <w:rPr>
          <w:spacing w:val="-4"/>
        </w:rPr>
        <w:t>and </w:t>
      </w:r>
      <w:r>
        <w:rPr>
          <w:spacing w:val="-5"/>
        </w:rPr>
        <w:t>few risks </w:t>
      </w:r>
      <w:r>
        <w:rPr>
          <w:spacing w:val="-3"/>
        </w:rPr>
        <w:t>to </w:t>
      </w:r>
      <w:r>
        <w:rPr>
          <w:spacing w:val="-4"/>
        </w:rPr>
        <w:t>the </w:t>
      </w:r>
      <w:r>
        <w:rPr>
          <w:spacing w:val="-7"/>
        </w:rPr>
        <w:t>users. </w:t>
      </w:r>
      <w:r>
        <w:rPr>
          <w:spacing w:val="-5"/>
        </w:rPr>
        <w:t>BCIs</w:t>
      </w:r>
      <w:r>
        <w:rPr>
          <w:spacing w:val="-11"/>
        </w:rPr>
        <w:t> </w:t>
      </w:r>
      <w:r>
        <w:rPr>
          <w:spacing w:val="-5"/>
        </w:rPr>
        <w:t>based</w:t>
      </w:r>
      <w:r>
        <w:rPr>
          <w:spacing w:val="-11"/>
        </w:rPr>
        <w:t> </w:t>
      </w:r>
      <w:r>
        <w:rPr>
          <w:spacing w:val="-3"/>
        </w:rPr>
        <w:t>on</w:t>
      </w:r>
      <w:r>
        <w:rPr>
          <w:spacing w:val="-11"/>
        </w:rPr>
        <w:t> </w:t>
      </w:r>
      <w:r>
        <w:rPr>
          <w:spacing w:val="-6"/>
        </w:rPr>
        <w:t>electroencephalography</w:t>
      </w:r>
      <w:r>
        <w:rPr>
          <w:spacing w:val="-9"/>
        </w:rPr>
        <w:t> </w:t>
      </w:r>
      <w:r>
        <w:rPr>
          <w:spacing w:val="-6"/>
        </w:rPr>
        <w:t>consist</w:t>
      </w:r>
      <w:r>
        <w:rPr>
          <w:spacing w:val="-10"/>
        </w:rPr>
        <w:t> </w:t>
      </w:r>
      <w:r>
        <w:rPr>
          <w:spacing w:val="-3"/>
        </w:rPr>
        <w:t>of</w:t>
      </w:r>
      <w:r>
        <w:rPr>
          <w:spacing w:val="-10"/>
        </w:rPr>
        <w:t> </w:t>
      </w:r>
      <w:r>
        <w:rPr/>
        <w:t>a</w:t>
      </w:r>
      <w:r>
        <w:rPr>
          <w:spacing w:val="-10"/>
        </w:rPr>
        <w:t> </w:t>
      </w:r>
      <w:r>
        <w:rPr>
          <w:spacing w:val="-4"/>
        </w:rPr>
        <w:t>set</w:t>
      </w:r>
      <w:r>
        <w:rPr>
          <w:spacing w:val="-11"/>
        </w:rPr>
        <w:t> </w:t>
      </w:r>
      <w:r>
        <w:rPr>
          <w:spacing w:val="-3"/>
        </w:rPr>
        <w:t>of</w:t>
      </w:r>
      <w:r>
        <w:rPr>
          <w:spacing w:val="-14"/>
        </w:rPr>
        <w:t> </w:t>
      </w:r>
      <w:r>
        <w:rPr>
          <w:spacing w:val="-6"/>
        </w:rPr>
        <w:t>sensors</w:t>
      </w:r>
      <w:r>
        <w:rPr>
          <w:spacing w:val="-10"/>
        </w:rPr>
        <w:t> </w:t>
      </w:r>
      <w:r>
        <w:rPr>
          <w:spacing w:val="-5"/>
        </w:rPr>
        <w:t>that</w:t>
      </w:r>
      <w:r>
        <w:rPr>
          <w:spacing w:val="-11"/>
        </w:rPr>
        <w:t> </w:t>
      </w:r>
      <w:r>
        <w:rPr>
          <w:spacing w:val="-6"/>
        </w:rPr>
        <w:t>acquire</w:t>
      </w:r>
      <w:r>
        <w:rPr>
          <w:spacing w:val="-11"/>
        </w:rPr>
        <w:t> </w:t>
      </w:r>
      <w:r>
        <w:rPr>
          <w:spacing w:val="-6"/>
        </w:rPr>
        <w:t>electroencephalography</w:t>
      </w:r>
      <w:r>
        <w:rPr>
          <w:spacing w:val="-3"/>
        </w:rPr>
        <w:t> </w:t>
      </w:r>
      <w:r>
        <w:rPr/>
        <w:t>signals</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from different brain areas. However, the quality of electroencephalography signals is affected by scalp, skull, and many other layers as well as background noise. Noise is key to electroencephalography and to other neuroimaging methods, insofar as it reduces the SNR and therefore the ability to extract meaningful information from the recorded signals.</w:t>
      </w:r>
    </w:p>
    <w:p>
      <w:pPr>
        <w:pStyle w:val="BodyText"/>
        <w:spacing w:line="295" w:lineRule="auto" w:before="1"/>
        <w:ind w:left="253" w:right="259" w:firstLine="284"/>
      </w:pPr>
      <w:r>
        <w:rPr/>
        <w:t>Non-invasive approaches have successfully been used by severely and partially paralyzed patients to reacquire basic forms of communication and to control neuroprostheses and wheelchairs [12–14]. Despite the outstanding utility of non-invasive approaches in BCI applications, motor recovery has been limited, because of the need for brain signals with a higher resolution. Invasive recording methods such as electrocorticography or intracortical neuron recording were introduced, in an effort to improve the quality of brain signals monitored by BCIs. Most researchers agree that movement restoration through prostheses with multiples degrees of freedom can only be achieved through invasive approaches [15]. It is unlikely that the power of non-invasive modalities will be enhanced in the near future. Accordingly, it would appear that invasive modalities are indispensable for accurate neuroprostheses control. Nevertheless, this issue is not yet entirely clear and some opinions disagree with this conjecture. Contrary to established opinion, Wolpaw [3] suggested that performance in multidimensional control may be independent of the recording method. Further refinements of recording and analysis techniques will probably increase the performance of both invasive and non-invasive modalities. However, the latest studies in neuroprostheses control appear to indicate that invasive modalities have inherent advantages in neuroprosthesis control applications</w:t>
      </w:r>
      <w:r>
        <w:rPr>
          <w:spacing w:val="-11"/>
        </w:rPr>
        <w:t> </w:t>
      </w:r>
      <w:r>
        <w:rPr/>
        <w:t>[4].</w:t>
      </w:r>
    </w:p>
    <w:p>
      <w:pPr>
        <w:pStyle w:val="BodyText"/>
        <w:spacing w:line="295" w:lineRule="auto" w:before="9"/>
        <w:ind w:left="253" w:right="260" w:firstLine="284"/>
      </w:pPr>
      <w:r>
        <w:rPr/>
        <w:t>Invasive modalities need to implant microelectrode arrays inside the skull that involves significant health risks, which restricts their use to experimental settings. Two invasive modalities can be found in BCI research: electrocorticography, which places electrodes on the surface of the cortex, either outside the dura mater (epidural electrocorticography) or under the dura mater (subdural electrocorticography), and intracortical neuron recording which implants electrodes inside the cortex. Several issues had to be addressed, before they become suitable for long-term applications. First, tissue acceptance of the microelectrode has to be addressed, for which reason proposals exist for electrodes with neurotropic mediums that promote neuronal growth to improve biocompatibility [16]. Perhaps, the future of nanotechnologies that might develop nano-detectors to be implanted inertly in the brain, may provide a definite solution to the problems of long-term invasive applications. Second, a link between the microelectrode and external hardware that uses wireless technology is needed to reduce the risks of infection. Wireless transmission of neuronal signals has already been tested in animals [17]. And third, continuous stress caused by plugging and unplugging the recording system may lead to tissue damage or system failure.</w:t>
      </w:r>
    </w:p>
    <w:p>
      <w:pPr>
        <w:pStyle w:val="BodyText"/>
        <w:spacing w:line="295" w:lineRule="auto" w:before="8"/>
        <w:ind w:left="253" w:right="262" w:firstLine="284"/>
      </w:pPr>
      <w:r>
        <w:rPr/>
        <w:t>Each neuroimaging modality is explained below. Firstly, electrophysiological methods such as </w:t>
      </w:r>
      <w:r>
        <w:rPr>
          <w:spacing w:val="-5"/>
        </w:rPr>
        <w:t>electroencephalography, electrocorticography, magnetoencephalography, </w:t>
      </w:r>
      <w:r>
        <w:rPr>
          <w:spacing w:val="-4"/>
        </w:rPr>
        <w:t>and </w:t>
      </w:r>
      <w:r>
        <w:rPr>
          <w:spacing w:val="-5"/>
        </w:rPr>
        <w:t>electrical  </w:t>
      </w:r>
      <w:r>
        <w:rPr>
          <w:spacing w:val="-4"/>
        </w:rPr>
        <w:t>signal acquisition </w:t>
      </w:r>
      <w:r>
        <w:rPr/>
        <w:t>in single neurons will be discussed. Secondly, metabolic methods such as functional magnetic resonance and near infrared spectroscopy will be described. Finally, functional imaging modalities are listed in Table 1, along with information related to activity measured, temporal and spatial resolutions, safety, and</w:t>
      </w:r>
      <w:r>
        <w:rPr>
          <w:spacing w:val="-2"/>
        </w:rPr>
        <w:t> </w:t>
      </w:r>
      <w:r>
        <w:rPr/>
        <w:t>portability.</w:t>
      </w:r>
    </w:p>
    <w:p>
      <w:pPr>
        <w:spacing w:after="0" w:line="295" w:lineRule="auto"/>
        <w:sectPr>
          <w:pgSz w:w="11910" w:h="16840"/>
          <w:pgMar w:header="923" w:footer="0" w:top="1180" w:bottom="280" w:left="740" w:right="720"/>
        </w:sectPr>
      </w:pPr>
    </w:p>
    <w:p>
      <w:pPr>
        <w:pStyle w:val="BodyText"/>
        <w:spacing w:before="4"/>
        <w:jc w:val="left"/>
        <w:rPr>
          <w:sz w:val="27"/>
        </w:rPr>
      </w:pPr>
    </w:p>
    <w:p>
      <w:pPr>
        <w:spacing w:before="90"/>
        <w:ind w:left="1150" w:right="1162" w:firstLine="0"/>
        <w:jc w:val="center"/>
        <w:rPr>
          <w:sz w:val="24"/>
        </w:rPr>
      </w:pPr>
      <w:r>
        <w:rPr>
          <w:b/>
          <w:sz w:val="24"/>
        </w:rPr>
        <w:t>Table 1. </w:t>
      </w:r>
      <w:r>
        <w:rPr>
          <w:sz w:val="24"/>
        </w:rPr>
        <w:t>Summary of neuroimaging methods.</w:t>
      </w:r>
    </w:p>
    <w:p>
      <w:pPr>
        <w:pStyle w:val="BodyText"/>
        <w:spacing w:before="7"/>
        <w:jc w:val="left"/>
        <w:rPr>
          <w:sz w:val="10"/>
        </w:rPr>
      </w:pPr>
    </w:p>
    <w:tbl>
      <w:tblPr>
        <w:tblW w:w="0" w:type="auto"/>
        <w:jc w:val="left"/>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1"/>
        <w:gridCol w:w="1133"/>
        <w:gridCol w:w="1512"/>
        <w:gridCol w:w="1158"/>
        <w:gridCol w:w="1759"/>
        <w:gridCol w:w="1401"/>
        <w:gridCol w:w="1389"/>
      </w:tblGrid>
      <w:tr>
        <w:trPr>
          <w:trHeight w:val="956" w:hRule="atLeast"/>
        </w:trPr>
        <w:tc>
          <w:tcPr>
            <w:tcW w:w="1561" w:type="dxa"/>
          </w:tcPr>
          <w:p>
            <w:pPr>
              <w:pStyle w:val="TableParagraph"/>
              <w:spacing w:line="285" w:lineRule="auto" w:before="213"/>
              <w:ind w:left="425" w:right="79" w:hanging="318"/>
              <w:rPr>
                <w:b/>
                <w:sz w:val="22"/>
              </w:rPr>
            </w:pPr>
            <w:r>
              <w:rPr>
                <w:b/>
                <w:sz w:val="22"/>
              </w:rPr>
              <w:t>Neuroimaging method</w:t>
            </w:r>
          </w:p>
        </w:tc>
        <w:tc>
          <w:tcPr>
            <w:tcW w:w="1133" w:type="dxa"/>
          </w:tcPr>
          <w:p>
            <w:pPr>
              <w:pStyle w:val="TableParagraph"/>
              <w:spacing w:line="285" w:lineRule="auto" w:before="213"/>
              <w:ind w:left="108" w:firstLine="85"/>
              <w:rPr>
                <w:b/>
                <w:sz w:val="22"/>
              </w:rPr>
            </w:pPr>
            <w:r>
              <w:rPr>
                <w:b/>
                <w:sz w:val="22"/>
              </w:rPr>
              <w:t>Activity </w:t>
            </w:r>
            <w:r>
              <w:rPr>
                <w:b/>
                <w:w w:val="95"/>
                <w:sz w:val="22"/>
              </w:rPr>
              <w:t>measured</w:t>
            </w:r>
          </w:p>
        </w:tc>
        <w:tc>
          <w:tcPr>
            <w:tcW w:w="1512" w:type="dxa"/>
          </w:tcPr>
          <w:p>
            <w:pPr>
              <w:pStyle w:val="TableParagraph"/>
              <w:spacing w:line="300" w:lineRule="atLeast" w:before="16"/>
              <w:ind w:left="107" w:right="97" w:hanging="2"/>
              <w:jc w:val="center"/>
              <w:rPr>
                <w:b/>
                <w:sz w:val="22"/>
              </w:rPr>
            </w:pPr>
            <w:r>
              <w:rPr>
                <w:b/>
                <w:sz w:val="22"/>
              </w:rPr>
              <w:t>Direct/ Indirect Measurement</w:t>
            </w:r>
          </w:p>
        </w:tc>
        <w:tc>
          <w:tcPr>
            <w:tcW w:w="1158" w:type="dxa"/>
          </w:tcPr>
          <w:p>
            <w:pPr>
              <w:pStyle w:val="TableParagraph"/>
              <w:spacing w:line="285" w:lineRule="auto" w:before="213"/>
              <w:ind w:left="107" w:right="79" w:firstLine="6"/>
              <w:rPr>
                <w:b/>
                <w:sz w:val="22"/>
              </w:rPr>
            </w:pPr>
            <w:r>
              <w:rPr>
                <w:b/>
                <w:sz w:val="22"/>
              </w:rPr>
              <w:t>Temporal resolution</w:t>
            </w:r>
          </w:p>
        </w:tc>
        <w:tc>
          <w:tcPr>
            <w:tcW w:w="1759" w:type="dxa"/>
          </w:tcPr>
          <w:p>
            <w:pPr>
              <w:pStyle w:val="TableParagraph"/>
              <w:spacing w:line="285" w:lineRule="auto" w:before="213"/>
              <w:ind w:left="409" w:right="378" w:firstLine="140"/>
              <w:rPr>
                <w:b/>
                <w:sz w:val="22"/>
              </w:rPr>
            </w:pPr>
            <w:r>
              <w:rPr>
                <w:b/>
                <w:sz w:val="22"/>
              </w:rPr>
              <w:t>Spatial resolution</w:t>
            </w:r>
          </w:p>
        </w:tc>
        <w:tc>
          <w:tcPr>
            <w:tcW w:w="1401" w:type="dxa"/>
          </w:tcPr>
          <w:p>
            <w:pPr>
              <w:pStyle w:val="TableParagraph"/>
              <w:spacing w:before="6"/>
              <w:rPr>
                <w:sz w:val="31"/>
              </w:rPr>
            </w:pPr>
          </w:p>
          <w:p>
            <w:pPr>
              <w:pStyle w:val="TableParagraph"/>
              <w:ind w:left="85" w:right="77"/>
              <w:jc w:val="center"/>
              <w:rPr>
                <w:b/>
                <w:sz w:val="22"/>
              </w:rPr>
            </w:pPr>
            <w:r>
              <w:rPr>
                <w:b/>
                <w:sz w:val="22"/>
              </w:rPr>
              <w:t>Risk</w:t>
            </w:r>
          </w:p>
        </w:tc>
        <w:tc>
          <w:tcPr>
            <w:tcW w:w="1389" w:type="dxa"/>
          </w:tcPr>
          <w:p>
            <w:pPr>
              <w:pStyle w:val="TableParagraph"/>
              <w:spacing w:before="6"/>
              <w:rPr>
                <w:sz w:val="31"/>
              </w:rPr>
            </w:pPr>
          </w:p>
          <w:p>
            <w:pPr>
              <w:pStyle w:val="TableParagraph"/>
              <w:ind w:left="88" w:right="76"/>
              <w:jc w:val="center"/>
              <w:rPr>
                <w:b/>
                <w:sz w:val="22"/>
              </w:rPr>
            </w:pPr>
            <w:r>
              <w:rPr>
                <w:b/>
                <w:sz w:val="22"/>
              </w:rPr>
              <w:t>Portability</w:t>
            </w:r>
          </w:p>
        </w:tc>
      </w:tr>
      <w:tr>
        <w:trPr>
          <w:trHeight w:val="372" w:hRule="atLeast"/>
        </w:trPr>
        <w:tc>
          <w:tcPr>
            <w:tcW w:w="1561" w:type="dxa"/>
            <w:tcBorders>
              <w:bottom w:val="nil"/>
            </w:tcBorders>
          </w:tcPr>
          <w:p>
            <w:pPr>
              <w:pStyle w:val="TableParagraph"/>
              <w:spacing w:before="63"/>
              <w:ind w:left="160" w:right="151"/>
              <w:jc w:val="center"/>
              <w:rPr>
                <w:b/>
                <w:sz w:val="22"/>
              </w:rPr>
            </w:pPr>
            <w:r>
              <w:rPr>
                <w:b/>
                <w:sz w:val="22"/>
              </w:rPr>
              <w:t>EEG</w:t>
            </w:r>
          </w:p>
        </w:tc>
        <w:tc>
          <w:tcPr>
            <w:tcW w:w="1133" w:type="dxa"/>
            <w:tcBorders>
              <w:bottom w:val="nil"/>
            </w:tcBorders>
          </w:tcPr>
          <w:p>
            <w:pPr>
              <w:pStyle w:val="TableParagraph"/>
              <w:spacing w:before="63"/>
              <w:ind w:left="145"/>
              <w:rPr>
                <w:sz w:val="22"/>
              </w:rPr>
            </w:pPr>
            <w:r>
              <w:rPr>
                <w:sz w:val="22"/>
              </w:rPr>
              <w:t>Electrical</w:t>
            </w:r>
          </w:p>
        </w:tc>
        <w:tc>
          <w:tcPr>
            <w:tcW w:w="1512" w:type="dxa"/>
            <w:tcBorders>
              <w:bottom w:val="nil"/>
            </w:tcBorders>
          </w:tcPr>
          <w:p>
            <w:pPr>
              <w:pStyle w:val="TableParagraph"/>
              <w:spacing w:before="63"/>
              <w:ind w:right="468"/>
              <w:jc w:val="right"/>
              <w:rPr>
                <w:sz w:val="22"/>
              </w:rPr>
            </w:pPr>
            <w:r>
              <w:rPr>
                <w:w w:val="95"/>
                <w:sz w:val="22"/>
              </w:rPr>
              <w:t>Direct</w:t>
            </w:r>
          </w:p>
        </w:tc>
        <w:tc>
          <w:tcPr>
            <w:tcW w:w="1158" w:type="dxa"/>
            <w:tcBorders>
              <w:bottom w:val="nil"/>
            </w:tcBorders>
          </w:tcPr>
          <w:p>
            <w:pPr>
              <w:pStyle w:val="TableParagraph"/>
              <w:spacing w:before="63"/>
              <w:ind w:left="181" w:right="169"/>
              <w:jc w:val="center"/>
              <w:rPr>
                <w:sz w:val="22"/>
              </w:rPr>
            </w:pPr>
            <w:r>
              <w:rPr>
                <w:sz w:val="22"/>
              </w:rPr>
              <w:t>~0.05 s</w:t>
            </w:r>
          </w:p>
        </w:tc>
        <w:tc>
          <w:tcPr>
            <w:tcW w:w="1759" w:type="dxa"/>
            <w:tcBorders>
              <w:bottom w:val="nil"/>
            </w:tcBorders>
          </w:tcPr>
          <w:p>
            <w:pPr>
              <w:pStyle w:val="TableParagraph"/>
              <w:spacing w:before="63"/>
              <w:ind w:left="512"/>
              <w:rPr>
                <w:sz w:val="22"/>
              </w:rPr>
            </w:pPr>
            <w:r>
              <w:rPr>
                <w:sz w:val="22"/>
              </w:rPr>
              <w:t>~10 mm</w:t>
            </w:r>
          </w:p>
        </w:tc>
        <w:tc>
          <w:tcPr>
            <w:tcW w:w="1401" w:type="dxa"/>
            <w:tcBorders>
              <w:bottom w:val="nil"/>
            </w:tcBorders>
          </w:tcPr>
          <w:p>
            <w:pPr>
              <w:pStyle w:val="TableParagraph"/>
              <w:spacing w:before="63"/>
              <w:ind w:left="86" w:right="76"/>
              <w:jc w:val="center"/>
              <w:rPr>
                <w:sz w:val="22"/>
              </w:rPr>
            </w:pPr>
            <w:r>
              <w:rPr>
                <w:sz w:val="22"/>
              </w:rPr>
              <w:t>Non-invasive</w:t>
            </w:r>
          </w:p>
        </w:tc>
        <w:tc>
          <w:tcPr>
            <w:tcW w:w="1389" w:type="dxa"/>
            <w:tcBorders>
              <w:bottom w:val="nil"/>
            </w:tcBorders>
          </w:tcPr>
          <w:p>
            <w:pPr>
              <w:pStyle w:val="TableParagraph"/>
              <w:spacing w:before="63"/>
              <w:ind w:left="87" w:right="77"/>
              <w:jc w:val="center"/>
              <w:rPr>
                <w:sz w:val="22"/>
              </w:rPr>
            </w:pPr>
            <w:r>
              <w:rPr>
                <w:sz w:val="22"/>
              </w:rPr>
              <w:t>Portable</w:t>
            </w:r>
          </w:p>
        </w:tc>
      </w:tr>
      <w:tr>
        <w:trPr>
          <w:trHeight w:val="355" w:hRule="atLeast"/>
        </w:trPr>
        <w:tc>
          <w:tcPr>
            <w:tcW w:w="1561" w:type="dxa"/>
            <w:tcBorders>
              <w:top w:val="nil"/>
              <w:bottom w:val="nil"/>
            </w:tcBorders>
          </w:tcPr>
          <w:p>
            <w:pPr>
              <w:pStyle w:val="TableParagraph"/>
              <w:spacing w:before="46"/>
              <w:ind w:left="160" w:right="151"/>
              <w:jc w:val="center"/>
              <w:rPr>
                <w:b/>
                <w:sz w:val="22"/>
              </w:rPr>
            </w:pPr>
            <w:r>
              <w:rPr>
                <w:b/>
                <w:sz w:val="22"/>
              </w:rPr>
              <w:t>MEG</w:t>
            </w:r>
          </w:p>
        </w:tc>
        <w:tc>
          <w:tcPr>
            <w:tcW w:w="1133" w:type="dxa"/>
            <w:tcBorders>
              <w:top w:val="nil"/>
              <w:bottom w:val="nil"/>
            </w:tcBorders>
          </w:tcPr>
          <w:p>
            <w:pPr>
              <w:pStyle w:val="TableParagraph"/>
              <w:spacing w:before="46"/>
              <w:ind w:left="151"/>
              <w:rPr>
                <w:sz w:val="22"/>
              </w:rPr>
            </w:pPr>
            <w:r>
              <w:rPr>
                <w:sz w:val="22"/>
              </w:rPr>
              <w:t>Magnetic</w:t>
            </w:r>
          </w:p>
        </w:tc>
        <w:tc>
          <w:tcPr>
            <w:tcW w:w="1512" w:type="dxa"/>
            <w:tcBorders>
              <w:top w:val="nil"/>
              <w:bottom w:val="nil"/>
            </w:tcBorders>
          </w:tcPr>
          <w:p>
            <w:pPr>
              <w:pStyle w:val="TableParagraph"/>
              <w:spacing w:before="46"/>
              <w:ind w:right="469"/>
              <w:jc w:val="right"/>
              <w:rPr>
                <w:sz w:val="22"/>
              </w:rPr>
            </w:pPr>
            <w:r>
              <w:rPr>
                <w:w w:val="95"/>
                <w:sz w:val="22"/>
              </w:rPr>
              <w:t>Direct</w:t>
            </w:r>
          </w:p>
        </w:tc>
        <w:tc>
          <w:tcPr>
            <w:tcW w:w="1158" w:type="dxa"/>
            <w:tcBorders>
              <w:top w:val="nil"/>
              <w:bottom w:val="nil"/>
            </w:tcBorders>
          </w:tcPr>
          <w:p>
            <w:pPr>
              <w:pStyle w:val="TableParagraph"/>
              <w:spacing w:before="46"/>
              <w:ind w:left="177" w:right="170"/>
              <w:jc w:val="center"/>
              <w:rPr>
                <w:sz w:val="22"/>
              </w:rPr>
            </w:pPr>
            <w:r>
              <w:rPr>
                <w:sz w:val="22"/>
              </w:rPr>
              <w:t>~0.05 s</w:t>
            </w:r>
          </w:p>
        </w:tc>
        <w:tc>
          <w:tcPr>
            <w:tcW w:w="1759" w:type="dxa"/>
            <w:tcBorders>
              <w:top w:val="nil"/>
              <w:bottom w:val="nil"/>
            </w:tcBorders>
          </w:tcPr>
          <w:p>
            <w:pPr>
              <w:pStyle w:val="TableParagraph"/>
              <w:spacing w:before="46"/>
              <w:ind w:left="565"/>
              <w:rPr>
                <w:sz w:val="22"/>
              </w:rPr>
            </w:pPr>
            <w:r>
              <w:rPr>
                <w:sz w:val="22"/>
              </w:rPr>
              <w:t>~5 mm</w:t>
            </w:r>
          </w:p>
        </w:tc>
        <w:tc>
          <w:tcPr>
            <w:tcW w:w="1401" w:type="dxa"/>
            <w:tcBorders>
              <w:top w:val="nil"/>
              <w:bottom w:val="nil"/>
            </w:tcBorders>
          </w:tcPr>
          <w:p>
            <w:pPr>
              <w:pStyle w:val="TableParagraph"/>
              <w:spacing w:before="46"/>
              <w:ind w:left="85" w:right="77"/>
              <w:jc w:val="center"/>
              <w:rPr>
                <w:sz w:val="22"/>
              </w:rPr>
            </w:pPr>
            <w:r>
              <w:rPr>
                <w:sz w:val="22"/>
              </w:rPr>
              <w:t>Non-invasive</w:t>
            </w:r>
          </w:p>
        </w:tc>
        <w:tc>
          <w:tcPr>
            <w:tcW w:w="1389" w:type="dxa"/>
            <w:tcBorders>
              <w:top w:val="nil"/>
              <w:bottom w:val="nil"/>
            </w:tcBorders>
          </w:tcPr>
          <w:p>
            <w:pPr>
              <w:pStyle w:val="TableParagraph"/>
              <w:spacing w:before="46"/>
              <w:ind w:left="88" w:right="77"/>
              <w:jc w:val="center"/>
              <w:rPr>
                <w:sz w:val="22"/>
              </w:rPr>
            </w:pPr>
            <w:r>
              <w:rPr>
                <w:sz w:val="22"/>
              </w:rPr>
              <w:t>Non-portable</w:t>
            </w:r>
          </w:p>
        </w:tc>
      </w:tr>
      <w:tr>
        <w:trPr>
          <w:trHeight w:val="356" w:hRule="atLeast"/>
        </w:trPr>
        <w:tc>
          <w:tcPr>
            <w:tcW w:w="1561" w:type="dxa"/>
            <w:tcBorders>
              <w:top w:val="nil"/>
              <w:bottom w:val="nil"/>
            </w:tcBorders>
          </w:tcPr>
          <w:p>
            <w:pPr>
              <w:pStyle w:val="TableParagraph"/>
              <w:spacing w:before="47"/>
              <w:ind w:left="160" w:right="151"/>
              <w:jc w:val="center"/>
              <w:rPr>
                <w:b/>
                <w:sz w:val="22"/>
              </w:rPr>
            </w:pPr>
            <w:r>
              <w:rPr>
                <w:b/>
                <w:sz w:val="22"/>
              </w:rPr>
              <w:t>ECoG</w:t>
            </w:r>
          </w:p>
        </w:tc>
        <w:tc>
          <w:tcPr>
            <w:tcW w:w="1133" w:type="dxa"/>
            <w:tcBorders>
              <w:top w:val="nil"/>
              <w:bottom w:val="nil"/>
            </w:tcBorders>
          </w:tcPr>
          <w:p>
            <w:pPr>
              <w:pStyle w:val="TableParagraph"/>
              <w:spacing w:before="47"/>
              <w:ind w:left="145"/>
              <w:rPr>
                <w:sz w:val="22"/>
              </w:rPr>
            </w:pPr>
            <w:r>
              <w:rPr>
                <w:sz w:val="22"/>
              </w:rPr>
              <w:t>Electrical</w:t>
            </w:r>
          </w:p>
        </w:tc>
        <w:tc>
          <w:tcPr>
            <w:tcW w:w="1512" w:type="dxa"/>
            <w:tcBorders>
              <w:top w:val="nil"/>
              <w:bottom w:val="nil"/>
            </w:tcBorders>
          </w:tcPr>
          <w:p>
            <w:pPr>
              <w:pStyle w:val="TableParagraph"/>
              <w:spacing w:before="47"/>
              <w:ind w:right="468"/>
              <w:jc w:val="right"/>
              <w:rPr>
                <w:sz w:val="22"/>
              </w:rPr>
            </w:pPr>
            <w:r>
              <w:rPr>
                <w:w w:val="95"/>
                <w:sz w:val="22"/>
              </w:rPr>
              <w:t>Direct</w:t>
            </w:r>
          </w:p>
        </w:tc>
        <w:tc>
          <w:tcPr>
            <w:tcW w:w="1158" w:type="dxa"/>
            <w:tcBorders>
              <w:top w:val="nil"/>
              <w:bottom w:val="nil"/>
            </w:tcBorders>
          </w:tcPr>
          <w:p>
            <w:pPr>
              <w:pStyle w:val="TableParagraph"/>
              <w:spacing w:before="47"/>
              <w:ind w:left="181" w:right="169"/>
              <w:jc w:val="center"/>
              <w:rPr>
                <w:sz w:val="22"/>
              </w:rPr>
            </w:pPr>
            <w:r>
              <w:rPr>
                <w:sz w:val="22"/>
              </w:rPr>
              <w:t>~0.003 s</w:t>
            </w:r>
          </w:p>
        </w:tc>
        <w:tc>
          <w:tcPr>
            <w:tcW w:w="1759" w:type="dxa"/>
            <w:tcBorders>
              <w:top w:val="nil"/>
              <w:bottom w:val="nil"/>
            </w:tcBorders>
          </w:tcPr>
          <w:p>
            <w:pPr>
              <w:pStyle w:val="TableParagraph"/>
              <w:spacing w:before="47"/>
              <w:ind w:left="567"/>
              <w:rPr>
                <w:sz w:val="22"/>
              </w:rPr>
            </w:pPr>
            <w:r>
              <w:rPr>
                <w:sz w:val="22"/>
              </w:rPr>
              <w:t>~1 mm</w:t>
            </w:r>
          </w:p>
        </w:tc>
        <w:tc>
          <w:tcPr>
            <w:tcW w:w="1401" w:type="dxa"/>
            <w:tcBorders>
              <w:top w:val="nil"/>
              <w:bottom w:val="nil"/>
            </w:tcBorders>
          </w:tcPr>
          <w:p>
            <w:pPr>
              <w:pStyle w:val="TableParagraph"/>
              <w:spacing w:before="47"/>
              <w:ind w:left="86" w:right="76"/>
              <w:jc w:val="center"/>
              <w:rPr>
                <w:sz w:val="22"/>
              </w:rPr>
            </w:pPr>
            <w:r>
              <w:rPr>
                <w:sz w:val="22"/>
              </w:rPr>
              <w:t>Invasive</w:t>
            </w:r>
          </w:p>
        </w:tc>
        <w:tc>
          <w:tcPr>
            <w:tcW w:w="1389" w:type="dxa"/>
            <w:tcBorders>
              <w:top w:val="nil"/>
              <w:bottom w:val="nil"/>
            </w:tcBorders>
          </w:tcPr>
          <w:p>
            <w:pPr>
              <w:pStyle w:val="TableParagraph"/>
              <w:spacing w:before="47"/>
              <w:ind w:left="88" w:right="76"/>
              <w:jc w:val="center"/>
              <w:rPr>
                <w:sz w:val="22"/>
              </w:rPr>
            </w:pPr>
            <w:r>
              <w:rPr>
                <w:sz w:val="22"/>
              </w:rPr>
              <w:t>Portable</w:t>
            </w:r>
          </w:p>
        </w:tc>
      </w:tr>
      <w:tr>
        <w:trPr>
          <w:trHeight w:val="328" w:hRule="atLeast"/>
        </w:trPr>
        <w:tc>
          <w:tcPr>
            <w:tcW w:w="1561" w:type="dxa"/>
            <w:tcBorders>
              <w:top w:val="nil"/>
              <w:bottom w:val="nil"/>
            </w:tcBorders>
          </w:tcPr>
          <w:p>
            <w:pPr>
              <w:pStyle w:val="TableParagraph"/>
              <w:spacing w:before="47"/>
              <w:ind w:left="160" w:right="152"/>
              <w:jc w:val="center"/>
              <w:rPr>
                <w:b/>
                <w:sz w:val="22"/>
              </w:rPr>
            </w:pPr>
            <w:r>
              <w:rPr>
                <w:b/>
                <w:sz w:val="22"/>
              </w:rPr>
              <w:t>Intracortical</w:t>
            </w:r>
          </w:p>
        </w:tc>
        <w:tc>
          <w:tcPr>
            <w:tcW w:w="1133" w:type="dxa"/>
            <w:tcBorders>
              <w:top w:val="nil"/>
              <w:bottom w:val="nil"/>
            </w:tcBorders>
          </w:tcPr>
          <w:p>
            <w:pPr>
              <w:pStyle w:val="TableParagraph"/>
              <w:rPr>
                <w:sz w:val="22"/>
              </w:rPr>
            </w:pPr>
          </w:p>
        </w:tc>
        <w:tc>
          <w:tcPr>
            <w:tcW w:w="1512" w:type="dxa"/>
            <w:tcBorders>
              <w:top w:val="nil"/>
              <w:bottom w:val="nil"/>
            </w:tcBorders>
          </w:tcPr>
          <w:p>
            <w:pPr>
              <w:pStyle w:val="TableParagraph"/>
              <w:rPr>
                <w:sz w:val="22"/>
              </w:rPr>
            </w:pPr>
          </w:p>
        </w:tc>
        <w:tc>
          <w:tcPr>
            <w:tcW w:w="1158" w:type="dxa"/>
            <w:tcBorders>
              <w:top w:val="nil"/>
              <w:bottom w:val="nil"/>
            </w:tcBorders>
          </w:tcPr>
          <w:p>
            <w:pPr>
              <w:pStyle w:val="TableParagraph"/>
              <w:rPr>
                <w:sz w:val="22"/>
              </w:rPr>
            </w:pPr>
          </w:p>
        </w:tc>
        <w:tc>
          <w:tcPr>
            <w:tcW w:w="1759" w:type="dxa"/>
            <w:tcBorders>
              <w:top w:val="nil"/>
              <w:bottom w:val="nil"/>
            </w:tcBorders>
          </w:tcPr>
          <w:p>
            <w:pPr>
              <w:pStyle w:val="TableParagraph"/>
              <w:spacing w:before="47"/>
              <w:ind w:left="192"/>
              <w:rPr>
                <w:sz w:val="22"/>
              </w:rPr>
            </w:pPr>
            <w:r>
              <w:rPr>
                <w:sz w:val="22"/>
              </w:rPr>
              <w:t>~0.5 mm (LFP)</w:t>
            </w:r>
          </w:p>
        </w:tc>
        <w:tc>
          <w:tcPr>
            <w:tcW w:w="1401" w:type="dxa"/>
            <w:tcBorders>
              <w:top w:val="nil"/>
              <w:bottom w:val="nil"/>
            </w:tcBorders>
          </w:tcPr>
          <w:p>
            <w:pPr>
              <w:pStyle w:val="TableParagraph"/>
              <w:rPr>
                <w:sz w:val="22"/>
              </w:rPr>
            </w:pPr>
          </w:p>
        </w:tc>
        <w:tc>
          <w:tcPr>
            <w:tcW w:w="1389" w:type="dxa"/>
            <w:tcBorders>
              <w:top w:val="nil"/>
              <w:bottom w:val="nil"/>
            </w:tcBorders>
          </w:tcPr>
          <w:p>
            <w:pPr>
              <w:pStyle w:val="TableParagraph"/>
              <w:rPr>
                <w:sz w:val="22"/>
              </w:rPr>
            </w:pPr>
          </w:p>
        </w:tc>
      </w:tr>
      <w:tr>
        <w:trPr>
          <w:trHeight w:val="299" w:hRule="atLeast"/>
        </w:trPr>
        <w:tc>
          <w:tcPr>
            <w:tcW w:w="1561" w:type="dxa"/>
            <w:tcBorders>
              <w:top w:val="nil"/>
              <w:bottom w:val="nil"/>
            </w:tcBorders>
          </w:tcPr>
          <w:p>
            <w:pPr>
              <w:pStyle w:val="TableParagraph"/>
              <w:spacing w:before="18"/>
              <w:ind w:left="160" w:right="152"/>
              <w:jc w:val="center"/>
              <w:rPr>
                <w:b/>
                <w:sz w:val="22"/>
              </w:rPr>
            </w:pPr>
            <w:r>
              <w:rPr>
                <w:b/>
                <w:sz w:val="22"/>
              </w:rPr>
              <w:t>neuron</w:t>
            </w:r>
          </w:p>
        </w:tc>
        <w:tc>
          <w:tcPr>
            <w:tcW w:w="1133" w:type="dxa"/>
            <w:tcBorders>
              <w:top w:val="nil"/>
              <w:bottom w:val="nil"/>
            </w:tcBorders>
          </w:tcPr>
          <w:p>
            <w:pPr>
              <w:pStyle w:val="TableParagraph"/>
              <w:spacing w:before="18"/>
              <w:ind w:left="145"/>
              <w:rPr>
                <w:sz w:val="22"/>
              </w:rPr>
            </w:pPr>
            <w:r>
              <w:rPr>
                <w:sz w:val="22"/>
              </w:rPr>
              <w:t>Electrical</w:t>
            </w:r>
          </w:p>
        </w:tc>
        <w:tc>
          <w:tcPr>
            <w:tcW w:w="1512" w:type="dxa"/>
            <w:tcBorders>
              <w:top w:val="nil"/>
              <w:bottom w:val="nil"/>
            </w:tcBorders>
          </w:tcPr>
          <w:p>
            <w:pPr>
              <w:pStyle w:val="TableParagraph"/>
              <w:spacing w:before="18"/>
              <w:ind w:right="470"/>
              <w:jc w:val="right"/>
              <w:rPr>
                <w:sz w:val="22"/>
              </w:rPr>
            </w:pPr>
            <w:r>
              <w:rPr>
                <w:w w:val="95"/>
                <w:sz w:val="22"/>
              </w:rPr>
              <w:t>Direct</w:t>
            </w:r>
          </w:p>
        </w:tc>
        <w:tc>
          <w:tcPr>
            <w:tcW w:w="1158" w:type="dxa"/>
            <w:tcBorders>
              <w:top w:val="nil"/>
              <w:bottom w:val="nil"/>
            </w:tcBorders>
          </w:tcPr>
          <w:p>
            <w:pPr>
              <w:pStyle w:val="TableParagraph"/>
              <w:spacing w:before="18"/>
              <w:ind w:left="179" w:right="170"/>
              <w:jc w:val="center"/>
              <w:rPr>
                <w:sz w:val="22"/>
              </w:rPr>
            </w:pPr>
            <w:r>
              <w:rPr>
                <w:sz w:val="22"/>
              </w:rPr>
              <w:t>~0.003 s</w:t>
            </w:r>
          </w:p>
        </w:tc>
        <w:tc>
          <w:tcPr>
            <w:tcW w:w="1759" w:type="dxa"/>
            <w:tcBorders>
              <w:top w:val="nil"/>
              <w:bottom w:val="nil"/>
            </w:tcBorders>
          </w:tcPr>
          <w:p>
            <w:pPr>
              <w:pStyle w:val="TableParagraph"/>
              <w:spacing w:before="18"/>
              <w:ind w:left="126"/>
              <w:rPr>
                <w:sz w:val="22"/>
              </w:rPr>
            </w:pPr>
            <w:r>
              <w:rPr>
                <w:sz w:val="22"/>
              </w:rPr>
              <w:t>~0.1 mm (MUA)</w:t>
            </w:r>
          </w:p>
        </w:tc>
        <w:tc>
          <w:tcPr>
            <w:tcW w:w="1401" w:type="dxa"/>
            <w:tcBorders>
              <w:top w:val="nil"/>
              <w:bottom w:val="nil"/>
            </w:tcBorders>
          </w:tcPr>
          <w:p>
            <w:pPr>
              <w:pStyle w:val="TableParagraph"/>
              <w:spacing w:before="18"/>
              <w:ind w:left="86" w:right="77"/>
              <w:jc w:val="center"/>
              <w:rPr>
                <w:sz w:val="22"/>
              </w:rPr>
            </w:pPr>
            <w:r>
              <w:rPr>
                <w:sz w:val="22"/>
              </w:rPr>
              <w:t>Invasive</w:t>
            </w:r>
          </w:p>
        </w:tc>
        <w:tc>
          <w:tcPr>
            <w:tcW w:w="1389" w:type="dxa"/>
            <w:tcBorders>
              <w:top w:val="nil"/>
              <w:bottom w:val="nil"/>
            </w:tcBorders>
          </w:tcPr>
          <w:p>
            <w:pPr>
              <w:pStyle w:val="TableParagraph"/>
              <w:spacing w:before="18"/>
              <w:ind w:left="88" w:right="76"/>
              <w:jc w:val="center"/>
              <w:rPr>
                <w:sz w:val="22"/>
              </w:rPr>
            </w:pPr>
            <w:r>
              <w:rPr>
                <w:sz w:val="22"/>
              </w:rPr>
              <w:t>Portable</w:t>
            </w:r>
          </w:p>
        </w:tc>
      </w:tr>
      <w:tr>
        <w:trPr>
          <w:trHeight w:val="327" w:hRule="atLeast"/>
        </w:trPr>
        <w:tc>
          <w:tcPr>
            <w:tcW w:w="1561" w:type="dxa"/>
            <w:tcBorders>
              <w:top w:val="nil"/>
              <w:bottom w:val="nil"/>
            </w:tcBorders>
          </w:tcPr>
          <w:p>
            <w:pPr>
              <w:pStyle w:val="TableParagraph"/>
              <w:spacing w:before="18"/>
              <w:ind w:left="160" w:right="150"/>
              <w:jc w:val="center"/>
              <w:rPr>
                <w:b/>
                <w:sz w:val="22"/>
              </w:rPr>
            </w:pPr>
            <w:r>
              <w:rPr>
                <w:b/>
                <w:sz w:val="22"/>
              </w:rPr>
              <w:t>recording</w:t>
            </w:r>
          </w:p>
        </w:tc>
        <w:tc>
          <w:tcPr>
            <w:tcW w:w="1133" w:type="dxa"/>
            <w:tcBorders>
              <w:top w:val="nil"/>
              <w:bottom w:val="nil"/>
            </w:tcBorders>
          </w:tcPr>
          <w:p>
            <w:pPr>
              <w:pStyle w:val="TableParagraph"/>
              <w:rPr>
                <w:sz w:val="22"/>
              </w:rPr>
            </w:pPr>
          </w:p>
        </w:tc>
        <w:tc>
          <w:tcPr>
            <w:tcW w:w="1512" w:type="dxa"/>
            <w:tcBorders>
              <w:top w:val="nil"/>
              <w:bottom w:val="nil"/>
            </w:tcBorders>
          </w:tcPr>
          <w:p>
            <w:pPr>
              <w:pStyle w:val="TableParagraph"/>
              <w:rPr>
                <w:sz w:val="22"/>
              </w:rPr>
            </w:pPr>
          </w:p>
        </w:tc>
        <w:tc>
          <w:tcPr>
            <w:tcW w:w="1158" w:type="dxa"/>
            <w:tcBorders>
              <w:top w:val="nil"/>
              <w:bottom w:val="nil"/>
            </w:tcBorders>
          </w:tcPr>
          <w:p>
            <w:pPr>
              <w:pStyle w:val="TableParagraph"/>
              <w:rPr>
                <w:sz w:val="22"/>
              </w:rPr>
            </w:pPr>
          </w:p>
        </w:tc>
        <w:tc>
          <w:tcPr>
            <w:tcW w:w="1759" w:type="dxa"/>
            <w:tcBorders>
              <w:top w:val="nil"/>
              <w:bottom w:val="nil"/>
            </w:tcBorders>
          </w:tcPr>
          <w:p>
            <w:pPr>
              <w:pStyle w:val="TableParagraph"/>
              <w:spacing w:before="18"/>
              <w:ind w:left="107"/>
              <w:rPr>
                <w:sz w:val="22"/>
              </w:rPr>
            </w:pPr>
            <w:r>
              <w:rPr>
                <w:sz w:val="22"/>
              </w:rPr>
              <w:t>~0.05 mm (SUA)</w:t>
            </w:r>
          </w:p>
        </w:tc>
        <w:tc>
          <w:tcPr>
            <w:tcW w:w="1401" w:type="dxa"/>
            <w:tcBorders>
              <w:top w:val="nil"/>
              <w:bottom w:val="nil"/>
            </w:tcBorders>
          </w:tcPr>
          <w:p>
            <w:pPr>
              <w:pStyle w:val="TableParagraph"/>
              <w:rPr>
                <w:sz w:val="22"/>
              </w:rPr>
            </w:pPr>
          </w:p>
        </w:tc>
        <w:tc>
          <w:tcPr>
            <w:tcW w:w="1389" w:type="dxa"/>
            <w:tcBorders>
              <w:top w:val="nil"/>
              <w:bottom w:val="nil"/>
            </w:tcBorders>
          </w:tcPr>
          <w:p>
            <w:pPr>
              <w:pStyle w:val="TableParagraph"/>
              <w:rPr>
                <w:sz w:val="22"/>
              </w:rPr>
            </w:pPr>
          </w:p>
        </w:tc>
      </w:tr>
      <w:tr>
        <w:trPr>
          <w:trHeight w:val="355" w:hRule="atLeast"/>
        </w:trPr>
        <w:tc>
          <w:tcPr>
            <w:tcW w:w="1561" w:type="dxa"/>
            <w:tcBorders>
              <w:top w:val="nil"/>
              <w:bottom w:val="nil"/>
            </w:tcBorders>
          </w:tcPr>
          <w:p>
            <w:pPr>
              <w:pStyle w:val="TableParagraph"/>
              <w:spacing w:before="46"/>
              <w:ind w:left="160" w:right="152"/>
              <w:jc w:val="center"/>
              <w:rPr>
                <w:b/>
                <w:sz w:val="22"/>
              </w:rPr>
            </w:pPr>
            <w:r>
              <w:rPr>
                <w:b/>
                <w:sz w:val="22"/>
              </w:rPr>
              <w:t>fMRI</w:t>
            </w:r>
          </w:p>
        </w:tc>
        <w:tc>
          <w:tcPr>
            <w:tcW w:w="1133" w:type="dxa"/>
            <w:tcBorders>
              <w:top w:val="nil"/>
              <w:bottom w:val="nil"/>
            </w:tcBorders>
          </w:tcPr>
          <w:p>
            <w:pPr>
              <w:pStyle w:val="TableParagraph"/>
              <w:spacing w:before="46"/>
              <w:ind w:left="119"/>
              <w:rPr>
                <w:sz w:val="22"/>
              </w:rPr>
            </w:pPr>
            <w:r>
              <w:rPr>
                <w:sz w:val="22"/>
              </w:rPr>
              <w:t>Metabolic</w:t>
            </w:r>
          </w:p>
        </w:tc>
        <w:tc>
          <w:tcPr>
            <w:tcW w:w="1512" w:type="dxa"/>
            <w:tcBorders>
              <w:top w:val="nil"/>
              <w:bottom w:val="nil"/>
            </w:tcBorders>
          </w:tcPr>
          <w:p>
            <w:pPr>
              <w:pStyle w:val="TableParagraph"/>
              <w:spacing w:before="46"/>
              <w:ind w:right="401"/>
              <w:jc w:val="right"/>
              <w:rPr>
                <w:sz w:val="22"/>
              </w:rPr>
            </w:pPr>
            <w:r>
              <w:rPr>
                <w:w w:val="95"/>
                <w:sz w:val="22"/>
              </w:rPr>
              <w:t>Indirect</w:t>
            </w:r>
          </w:p>
        </w:tc>
        <w:tc>
          <w:tcPr>
            <w:tcW w:w="1158" w:type="dxa"/>
            <w:tcBorders>
              <w:top w:val="nil"/>
              <w:bottom w:val="nil"/>
            </w:tcBorders>
          </w:tcPr>
          <w:p>
            <w:pPr>
              <w:pStyle w:val="TableParagraph"/>
              <w:spacing w:before="46"/>
              <w:ind w:left="178" w:right="170"/>
              <w:jc w:val="center"/>
              <w:rPr>
                <w:sz w:val="22"/>
              </w:rPr>
            </w:pPr>
            <w:r>
              <w:rPr>
                <w:sz w:val="22"/>
              </w:rPr>
              <w:t>~1 s</w:t>
            </w:r>
          </w:p>
        </w:tc>
        <w:tc>
          <w:tcPr>
            <w:tcW w:w="1759" w:type="dxa"/>
            <w:tcBorders>
              <w:top w:val="nil"/>
              <w:bottom w:val="nil"/>
            </w:tcBorders>
          </w:tcPr>
          <w:p>
            <w:pPr>
              <w:pStyle w:val="TableParagraph"/>
              <w:spacing w:before="46"/>
              <w:ind w:left="566"/>
              <w:rPr>
                <w:sz w:val="22"/>
              </w:rPr>
            </w:pPr>
            <w:r>
              <w:rPr>
                <w:sz w:val="22"/>
              </w:rPr>
              <w:t>~1 mm</w:t>
            </w:r>
          </w:p>
        </w:tc>
        <w:tc>
          <w:tcPr>
            <w:tcW w:w="1401" w:type="dxa"/>
            <w:tcBorders>
              <w:top w:val="nil"/>
              <w:bottom w:val="nil"/>
            </w:tcBorders>
          </w:tcPr>
          <w:p>
            <w:pPr>
              <w:pStyle w:val="TableParagraph"/>
              <w:spacing w:before="46"/>
              <w:ind w:left="86" w:right="76"/>
              <w:jc w:val="center"/>
              <w:rPr>
                <w:sz w:val="22"/>
              </w:rPr>
            </w:pPr>
            <w:r>
              <w:rPr>
                <w:sz w:val="22"/>
              </w:rPr>
              <w:t>Non-invasive</w:t>
            </w:r>
          </w:p>
        </w:tc>
        <w:tc>
          <w:tcPr>
            <w:tcW w:w="1389" w:type="dxa"/>
            <w:tcBorders>
              <w:top w:val="nil"/>
              <w:bottom w:val="nil"/>
            </w:tcBorders>
          </w:tcPr>
          <w:p>
            <w:pPr>
              <w:pStyle w:val="TableParagraph"/>
              <w:spacing w:before="46"/>
              <w:ind w:left="88" w:right="76"/>
              <w:jc w:val="center"/>
              <w:rPr>
                <w:sz w:val="22"/>
              </w:rPr>
            </w:pPr>
            <w:r>
              <w:rPr>
                <w:sz w:val="22"/>
              </w:rPr>
              <w:t>Non-portable</w:t>
            </w:r>
          </w:p>
        </w:tc>
      </w:tr>
      <w:tr>
        <w:trPr>
          <w:trHeight w:val="340" w:hRule="atLeast"/>
        </w:trPr>
        <w:tc>
          <w:tcPr>
            <w:tcW w:w="1561" w:type="dxa"/>
            <w:tcBorders>
              <w:top w:val="nil"/>
            </w:tcBorders>
          </w:tcPr>
          <w:p>
            <w:pPr>
              <w:pStyle w:val="TableParagraph"/>
              <w:spacing w:before="47"/>
              <w:ind w:left="158" w:right="152"/>
              <w:jc w:val="center"/>
              <w:rPr>
                <w:b/>
                <w:sz w:val="22"/>
              </w:rPr>
            </w:pPr>
            <w:r>
              <w:rPr>
                <w:b/>
                <w:sz w:val="22"/>
              </w:rPr>
              <w:t>NIRS</w:t>
            </w:r>
          </w:p>
        </w:tc>
        <w:tc>
          <w:tcPr>
            <w:tcW w:w="1133" w:type="dxa"/>
            <w:tcBorders>
              <w:top w:val="nil"/>
            </w:tcBorders>
          </w:tcPr>
          <w:p>
            <w:pPr>
              <w:pStyle w:val="TableParagraph"/>
              <w:spacing w:before="47"/>
              <w:ind w:left="119"/>
              <w:rPr>
                <w:sz w:val="22"/>
              </w:rPr>
            </w:pPr>
            <w:r>
              <w:rPr>
                <w:sz w:val="22"/>
              </w:rPr>
              <w:t>Metabolic</w:t>
            </w:r>
          </w:p>
        </w:tc>
        <w:tc>
          <w:tcPr>
            <w:tcW w:w="1512" w:type="dxa"/>
            <w:tcBorders>
              <w:top w:val="nil"/>
            </w:tcBorders>
          </w:tcPr>
          <w:p>
            <w:pPr>
              <w:pStyle w:val="TableParagraph"/>
              <w:spacing w:before="47"/>
              <w:ind w:right="402"/>
              <w:jc w:val="right"/>
              <w:rPr>
                <w:sz w:val="22"/>
              </w:rPr>
            </w:pPr>
            <w:r>
              <w:rPr>
                <w:w w:val="95"/>
                <w:sz w:val="22"/>
              </w:rPr>
              <w:t>Indirect</w:t>
            </w:r>
          </w:p>
        </w:tc>
        <w:tc>
          <w:tcPr>
            <w:tcW w:w="1158" w:type="dxa"/>
            <w:tcBorders>
              <w:top w:val="nil"/>
            </w:tcBorders>
          </w:tcPr>
          <w:p>
            <w:pPr>
              <w:pStyle w:val="TableParagraph"/>
              <w:spacing w:before="47"/>
              <w:ind w:left="178" w:right="170"/>
              <w:jc w:val="center"/>
              <w:rPr>
                <w:sz w:val="22"/>
              </w:rPr>
            </w:pPr>
            <w:r>
              <w:rPr>
                <w:sz w:val="22"/>
              </w:rPr>
              <w:t>~1 s</w:t>
            </w:r>
          </w:p>
        </w:tc>
        <w:tc>
          <w:tcPr>
            <w:tcW w:w="1759" w:type="dxa"/>
            <w:tcBorders>
              <w:top w:val="nil"/>
            </w:tcBorders>
          </w:tcPr>
          <w:p>
            <w:pPr>
              <w:pStyle w:val="TableParagraph"/>
              <w:spacing w:before="47"/>
              <w:ind w:left="566"/>
              <w:rPr>
                <w:sz w:val="22"/>
              </w:rPr>
            </w:pPr>
            <w:r>
              <w:rPr>
                <w:sz w:val="22"/>
              </w:rPr>
              <w:t>~5 mm</w:t>
            </w:r>
          </w:p>
        </w:tc>
        <w:tc>
          <w:tcPr>
            <w:tcW w:w="1401" w:type="dxa"/>
            <w:tcBorders>
              <w:top w:val="nil"/>
            </w:tcBorders>
          </w:tcPr>
          <w:p>
            <w:pPr>
              <w:pStyle w:val="TableParagraph"/>
              <w:spacing w:before="47"/>
              <w:ind w:left="86" w:right="77"/>
              <w:jc w:val="center"/>
              <w:rPr>
                <w:sz w:val="22"/>
              </w:rPr>
            </w:pPr>
            <w:r>
              <w:rPr>
                <w:sz w:val="22"/>
              </w:rPr>
              <w:t>Non-invasive</w:t>
            </w:r>
          </w:p>
        </w:tc>
        <w:tc>
          <w:tcPr>
            <w:tcW w:w="1389" w:type="dxa"/>
            <w:tcBorders>
              <w:top w:val="nil"/>
            </w:tcBorders>
          </w:tcPr>
          <w:p>
            <w:pPr>
              <w:pStyle w:val="TableParagraph"/>
              <w:spacing w:before="47"/>
              <w:ind w:left="86" w:right="77"/>
              <w:jc w:val="center"/>
              <w:rPr>
                <w:sz w:val="22"/>
              </w:rPr>
            </w:pPr>
            <w:r>
              <w:rPr>
                <w:sz w:val="22"/>
              </w:rPr>
              <w:t>Portable</w:t>
            </w:r>
          </w:p>
        </w:tc>
      </w:tr>
    </w:tbl>
    <w:p>
      <w:pPr>
        <w:pStyle w:val="BodyText"/>
        <w:spacing w:before="3"/>
        <w:jc w:val="left"/>
        <w:rPr>
          <w:sz w:val="26"/>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Electroencephalography (EEG)</w:t>
      </w:r>
    </w:p>
    <w:p>
      <w:pPr>
        <w:pStyle w:val="BodyText"/>
        <w:spacing w:before="4"/>
        <w:jc w:val="left"/>
        <w:rPr>
          <w:i/>
          <w:sz w:val="26"/>
        </w:rPr>
      </w:pPr>
    </w:p>
    <w:p>
      <w:pPr>
        <w:pStyle w:val="BodyText"/>
        <w:spacing w:line="295" w:lineRule="auto"/>
        <w:ind w:left="253" w:right="261" w:firstLine="284"/>
      </w:pPr>
      <w:r>
        <w:rPr/>
        <w:t>EEG measures electric brain activity caused by the flow of electric currents during synaptic excitations of the dendrites in the neurons and is extremely sensitive to the effects of secondary currents [10]. EEG signals are easily recorded in a non-invasive manner through electrodes placed on the scalp, for which that reason it is by far the most widespread recording modality. However, it provides very poor quality signals as the signals have to cross the scalp, skull, and many other layers. This means that EEG signals in the electrodes are weak, hard to acquire and of poor quality. This technique is moreover severely affected by background noise generated either inside the brain or externally over the</w:t>
      </w:r>
      <w:r>
        <w:rPr>
          <w:spacing w:val="-1"/>
        </w:rPr>
        <w:t> </w:t>
      </w:r>
      <w:r>
        <w:rPr/>
        <w:t>scalp.</w:t>
      </w:r>
    </w:p>
    <w:p>
      <w:pPr>
        <w:pStyle w:val="BodyText"/>
        <w:spacing w:line="295" w:lineRule="auto" w:before="5"/>
        <w:ind w:left="253" w:right="260" w:firstLine="284"/>
      </w:pPr>
      <w:r>
        <w:rPr/>
        <w:t>The EEG recording system consists of electrodes, amplifiers, A/D converter, and a recording device. The electrodes acquire the signal from the scalp, the amplifiers process the analog signal to enlarge the amplitude of the EEG signals so that the A/D converter can digitalize the signal in a more accurate way. Finally, the recording device, which may be a personal computer or similar, stores, and displays the</w:t>
      </w:r>
      <w:r>
        <w:rPr>
          <w:spacing w:val="-4"/>
        </w:rPr>
        <w:t> </w:t>
      </w:r>
      <w:r>
        <w:rPr/>
        <w:t>data.</w:t>
      </w:r>
    </w:p>
    <w:p>
      <w:pPr>
        <w:pStyle w:val="BodyText"/>
        <w:spacing w:line="295" w:lineRule="auto" w:before="2"/>
        <w:ind w:left="253" w:right="260" w:firstLine="284"/>
      </w:pPr>
      <w:r>
        <w:rPr/>
        <w:t>The EEG signal is measured as the potential difference over time between signal or active electrode and reference electrode. An extra third electrode, known as the ground electrode, is used to measure the differential voltage between the active and the reference points. The minimal configuration for EEG measurement therefore consists of one active, one reference, and one ground electrode. Multi-channel configurations can comprise up to 128 or 256 active electrodes [18]. These electrodes are usually made of silver chloride (AgCl) [19]. Electrode-scalp contact impedance should be between 1 kΩ and 10 kΩ to record an accurate signal [20]. The electrode-tissue interface is not only resistive but also capacitive and it therefore behaves as a low pass filter. The impedance depends on several factors such as the interface layer, electrode surface area, and temperature [20]. EEG gel creates a conductive path between the skin and each electrode that reduces the impedance. Use of the gel is cumbersome, however, as continued maintenance is required to assure a relatively good quality signal. Electrodes that do not need to use of gels, called ‘dry’ electrodes, have been made with other materials such as titanium and stainless-steel [21]. These kinds of electrodes may be ‘dry’ active electrodes, which</w:t>
      </w:r>
      <w:r>
        <w:rPr>
          <w:spacing w:val="18"/>
        </w:rPr>
        <w:t> </w:t>
      </w:r>
      <w:r>
        <w:rPr/>
        <w:t>have</w:t>
      </w:r>
      <w:r>
        <w:rPr>
          <w:spacing w:val="19"/>
        </w:rPr>
        <w:t> </w:t>
      </w:r>
      <w:r>
        <w:rPr/>
        <w:t>preamplification</w:t>
      </w:r>
      <w:r>
        <w:rPr>
          <w:spacing w:val="19"/>
        </w:rPr>
        <w:t> </w:t>
      </w:r>
      <w:r>
        <w:rPr/>
        <w:t>circuits</w:t>
      </w:r>
      <w:r>
        <w:rPr>
          <w:spacing w:val="18"/>
        </w:rPr>
        <w:t> </w:t>
      </w:r>
      <w:r>
        <w:rPr/>
        <w:t>for</w:t>
      </w:r>
      <w:r>
        <w:rPr>
          <w:spacing w:val="19"/>
        </w:rPr>
        <w:t> </w:t>
      </w:r>
      <w:r>
        <w:rPr/>
        <w:t>dealing</w:t>
      </w:r>
      <w:r>
        <w:rPr>
          <w:spacing w:val="19"/>
        </w:rPr>
        <w:t> </w:t>
      </w:r>
      <w:r>
        <w:rPr/>
        <w:t>with</w:t>
      </w:r>
      <w:r>
        <w:rPr>
          <w:spacing w:val="19"/>
        </w:rPr>
        <w:t> </w:t>
      </w:r>
      <w:r>
        <w:rPr/>
        <w:t>very</w:t>
      </w:r>
      <w:r>
        <w:rPr>
          <w:spacing w:val="18"/>
        </w:rPr>
        <w:t> </w:t>
      </w:r>
      <w:r>
        <w:rPr/>
        <w:t>high</w:t>
      </w:r>
      <w:r>
        <w:rPr>
          <w:spacing w:val="19"/>
        </w:rPr>
        <w:t> </w:t>
      </w:r>
      <w:r>
        <w:rPr/>
        <w:t>electrode/skin</w:t>
      </w:r>
      <w:r>
        <w:rPr>
          <w:spacing w:val="19"/>
        </w:rPr>
        <w:t> </w:t>
      </w:r>
      <w:r>
        <w:rPr/>
        <w:t>interfacial</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impedances [21,22], or ‘dry’ passive electrodes, which have no active circuits, but are linked to EEG recording systems with ultra-high input impedance [23].</w:t>
      </w:r>
    </w:p>
    <w:p>
      <w:pPr>
        <w:pStyle w:val="BodyText"/>
        <w:spacing w:line="295" w:lineRule="auto" w:before="1"/>
        <w:ind w:left="253" w:right="260" w:firstLine="284"/>
      </w:pPr>
      <w:r>
        <w:rPr/>
        <w:t>The amplitude of electrical bio-signals is in the order of microvolts. Consequently, the signal is very sensitive to electronic noise. External sources such power-lines may generate background noise and thermal, shot, flicker, and burst noises are generated by internal sources [24]. Design considerations should be addressed to reduce the effects of the noise, such as electromagnetic interference shielding  or reduction for common mode signal, amongst others</w:t>
      </w:r>
      <w:r>
        <w:rPr>
          <w:spacing w:val="-2"/>
        </w:rPr>
        <w:t> </w:t>
      </w:r>
      <w:r>
        <w:rPr/>
        <w:t>[20].</w:t>
      </w:r>
    </w:p>
    <w:p>
      <w:pPr>
        <w:pStyle w:val="BodyText"/>
        <w:spacing w:line="295" w:lineRule="auto" w:before="2"/>
        <w:ind w:left="253" w:right="262" w:firstLine="284"/>
      </w:pPr>
      <w:r>
        <w:rPr/>
        <w:t>EEG comprises a set of signals which may be classified according to their frequency. Well-known frequency ranges have been defined according to distribution over the scalp or biological significance. These frequency bands are referred to as delta (δ), theta (θ), alpha (α), beta (β), and gamma (γ) from low to high, respectively. Relevant characteristics of these bands are detailed below.</w:t>
      </w:r>
    </w:p>
    <w:p>
      <w:pPr>
        <w:pStyle w:val="BodyText"/>
        <w:spacing w:line="295" w:lineRule="auto" w:before="3"/>
        <w:ind w:left="253" w:right="261" w:firstLine="284"/>
      </w:pPr>
      <w:r>
        <w:rPr/>
        <w:t>The delta band lies below 4 Hz, and 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[25]. Due to low frequency, it is easy to confuse delta waves with artifact signals, which are caused by the large muscles of the neck or</w:t>
      </w:r>
      <w:r>
        <w:rPr>
          <w:spacing w:val="-13"/>
        </w:rPr>
        <w:t> </w:t>
      </w:r>
      <w:r>
        <w:rPr/>
        <w:t>jaw.</w:t>
      </w:r>
    </w:p>
    <w:p>
      <w:pPr>
        <w:pStyle w:val="BodyText"/>
        <w:spacing w:line="295" w:lineRule="auto" w:before="2"/>
        <w:ind w:left="253" w:right="261" w:firstLine="284"/>
      </w:pPr>
      <w:r>
        <w:rPr/>
        <w:t>Theta waves lie within the 4 to 7 Hz range. In a normal awake adult, only a small amount of theta frequencies can be recorded. A larger amount of theta frequencies can be seen in young children, older children, and adults in drowsy, meditative or sleep states [25]. Like delta waves, a large amount of theta activity in awake adults is related to neurological disease [25]. Theta band has been associated with meditative concentration [26,27] and a wide range of cognitive processes such as mental calculation [28], maze task demands [29], or conscious awareness</w:t>
      </w:r>
      <w:r>
        <w:rPr>
          <w:spacing w:val="-2"/>
        </w:rPr>
        <w:t> </w:t>
      </w:r>
      <w:r>
        <w:rPr/>
        <w:t>[30].</w:t>
      </w:r>
    </w:p>
    <w:p>
      <w:pPr>
        <w:pStyle w:val="BodyText"/>
        <w:spacing w:line="295" w:lineRule="auto" w:before="3"/>
        <w:ind w:left="253" w:right="260" w:firstLine="284"/>
      </w:pPr>
      <w:r>
        <w:rPr/>
        <w:t>Alpha rhythms are found over the occipital region in the brain [31]. These waves lie within the 8    to 12 Hz range. Their amplitude increases when the eyes close and the body relaxes and they attenuate when the eyes open and mental effort is made [32]. These rhythms primarily reflect visual processing in the occipital brain region and may also be related to the memory brain function [33]. There is also evidence that alpha activity may be associated with mental effort. Increasing mental effort causes a suppression of alpha activity, particularly from the frontal areas [34]. Consequently, these rhythms might be useful signals to measure mental effort. Mu rhythms may be found in the same range as alpha rhythms, although there are important physiological differences between both. In contrast to alpha rhythms, mu rhythms are strongly connected to motor activities and, in some cases, appear to correlate with beta rhythms</w:t>
      </w:r>
      <w:r>
        <w:rPr>
          <w:spacing w:val="-2"/>
        </w:rPr>
        <w:t> </w:t>
      </w:r>
      <w:r>
        <w:rPr/>
        <w:t>[31,35].</w:t>
      </w:r>
    </w:p>
    <w:p>
      <w:pPr>
        <w:pStyle w:val="BodyText"/>
        <w:spacing w:line="295" w:lineRule="auto" w:before="7"/>
        <w:ind w:left="253" w:right="258" w:firstLine="284"/>
      </w:pPr>
      <w:r>
        <w:rPr/>
        <w:t>Beta rhythms, within the 12 to 30 Hz range, are recorded in the frontal and central regions of the brain and are associated with motor activities. Beta rhythms are desynchronized during real movement or motor imagery [36]. Beta waves are characterized by their symmetrical distribution when there is no motor activity. However, in case of active movement, the beta waves attenuate, and their symmetrical distribution changes [36].</w:t>
      </w:r>
    </w:p>
    <w:p>
      <w:pPr>
        <w:pStyle w:val="BodyText"/>
        <w:spacing w:line="295" w:lineRule="auto" w:before="2"/>
        <w:ind w:left="253" w:right="260" w:firstLine="284"/>
      </w:pPr>
      <w:r>
        <w:rPr/>
        <w:t>Gamma rhythms belong to the frequency range from 30 to 100 Hz. The presence of gamma waves in the brain activity of a healthy adult is related to certain motor functions or perceptions, among  others [37]. Some experiments have revealed a relationship in normal humans between motor activities and gamma waves during maximal muscle contraction [38]. This gamma band coherence is replaced by</w:t>
      </w:r>
      <w:r>
        <w:rPr>
          <w:spacing w:val="17"/>
        </w:rPr>
        <w:t> </w:t>
      </w:r>
      <w:r>
        <w:rPr/>
        <w:t>a</w:t>
      </w:r>
      <w:r>
        <w:rPr>
          <w:spacing w:val="17"/>
        </w:rPr>
        <w:t> </w:t>
      </w:r>
      <w:r>
        <w:rPr/>
        <w:t>beta</w:t>
      </w:r>
      <w:r>
        <w:rPr>
          <w:spacing w:val="18"/>
        </w:rPr>
        <w:t> </w:t>
      </w:r>
      <w:r>
        <w:rPr/>
        <w:t>band</w:t>
      </w:r>
      <w:r>
        <w:rPr>
          <w:spacing w:val="17"/>
        </w:rPr>
        <w:t> </w:t>
      </w:r>
      <w:r>
        <w:rPr/>
        <w:t>coherence</w:t>
      </w:r>
      <w:r>
        <w:rPr>
          <w:spacing w:val="17"/>
        </w:rPr>
        <w:t> </w:t>
      </w:r>
      <w:r>
        <w:rPr/>
        <w:t>during</w:t>
      </w:r>
      <w:r>
        <w:rPr>
          <w:spacing w:val="18"/>
        </w:rPr>
        <w:t> </w:t>
      </w:r>
      <w:r>
        <w:rPr/>
        <w:t>weak</w:t>
      </w:r>
      <w:r>
        <w:rPr>
          <w:spacing w:val="17"/>
        </w:rPr>
        <w:t> </w:t>
      </w:r>
      <w:r>
        <w:rPr/>
        <w:t>contractions,</w:t>
      </w:r>
      <w:r>
        <w:rPr>
          <w:spacing w:val="15"/>
        </w:rPr>
        <w:t> </w:t>
      </w:r>
      <w:r>
        <w:rPr/>
        <w:t>suggesting</w:t>
      </w:r>
      <w:r>
        <w:rPr>
          <w:spacing w:val="17"/>
        </w:rPr>
        <w:t> </w:t>
      </w:r>
      <w:r>
        <w:rPr/>
        <w:t>a</w:t>
      </w:r>
      <w:r>
        <w:rPr>
          <w:spacing w:val="17"/>
        </w:rPr>
        <w:t> </w:t>
      </w:r>
      <w:r>
        <w:rPr/>
        <w:t>correlation</w:t>
      </w:r>
      <w:r>
        <w:rPr>
          <w:spacing w:val="18"/>
        </w:rPr>
        <w:t> </w:t>
      </w:r>
      <w:r>
        <w:rPr/>
        <w:t>between</w:t>
      </w:r>
      <w:r>
        <w:rPr>
          <w:spacing w:val="17"/>
        </w:rPr>
        <w:t> </w:t>
      </w:r>
      <w:r>
        <w:rPr/>
        <w:t>gamma</w:t>
      </w:r>
      <w:r>
        <w:rPr>
          <w:spacing w:val="17"/>
        </w:rPr>
        <w:t> </w:t>
      </w:r>
      <w:r>
        <w:rPr/>
        <w:t>or</w:t>
      </w:r>
      <w:r>
        <w:rPr>
          <w:spacing w:val="18"/>
        </w:rPr>
        <w:t> </w:t>
      </w:r>
      <w:r>
        <w:rPr/>
        <w:t>beta</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cortical oscillatory activity and force [39]. Also, several studies have provided evidence for the role of gamma activity in the perception of both visual and auditory stimuli [37,40–42]. Gamma rhythms are less commonly used in EEG-based BCI systems, because artifacts such as electromyography (EMG) or electrooculography (EOG) are likely to affect them [43]. Nevertheless, this range is attracting growing attention in BCI research because, compared to traditional beta and alpha signals, gamma activity may increase the information transfer rate and offer higher spatial specifity [44,45].</w:t>
      </w:r>
    </w:p>
    <w:p>
      <w:pPr>
        <w:pStyle w:val="BodyText"/>
        <w:spacing w:line="295" w:lineRule="auto" w:before="3"/>
        <w:ind w:left="253" w:right="259" w:firstLine="284"/>
      </w:pPr>
      <w:r>
        <w:rPr/>
        <w:t>As explained above, EEG is recorded by electrodes. The electrodes placed over the scalp are commonly based on the International 10–20 system [46], which has been standardized by the American Electroencephalographic Society. The 10–20 system uses two reference points in the head to define the electrode location. One of these reference points is the nasion, located at the top of the nose at the same level as the eyes. The other reference point is the inion, which is found in the bony lump at the base of the skull. The transverse and median planes divide the skull from these two points. The electrode locations are determined by marking these planes at intervals of 10% and 20% (Figure 1). The letters in each location corresponds to specific brain regions in such a way that A represents the ear lobe, C the central region, P</w:t>
      </w:r>
      <w:r>
        <w:rPr>
          <w:vertAlign w:val="subscript"/>
        </w:rPr>
        <w:t>g</w:t>
      </w:r>
      <w:r>
        <w:rPr>
          <w:vertAlign w:val="baseline"/>
        </w:rPr>
        <w:t> the nasopharyngeal, P the parietal, F the frontal, F</w:t>
      </w:r>
      <w:r>
        <w:rPr>
          <w:vertAlign w:val="subscript"/>
        </w:rPr>
        <w:t>p</w:t>
      </w:r>
      <w:r>
        <w:rPr>
          <w:vertAlign w:val="baseline"/>
        </w:rPr>
        <w:t> the frontal polar, and O the occipital area.</w:t>
      </w:r>
    </w:p>
    <w:p>
      <w:pPr>
        <w:pStyle w:val="BodyText"/>
        <w:spacing w:before="3"/>
        <w:jc w:val="left"/>
        <w:rPr>
          <w:sz w:val="21"/>
        </w:rPr>
      </w:pPr>
    </w:p>
    <w:p>
      <w:pPr>
        <w:spacing w:before="1"/>
        <w:ind w:left="1150" w:right="1157" w:firstLine="0"/>
        <w:jc w:val="center"/>
        <w:rPr>
          <w:sz w:val="24"/>
        </w:rPr>
      </w:pPr>
      <w:r>
        <w:rPr>
          <w:b/>
          <w:sz w:val="24"/>
        </w:rPr>
        <w:t>Figure 1. </w:t>
      </w:r>
      <w:r>
        <w:rPr>
          <w:sz w:val="24"/>
        </w:rPr>
        <w:t>Electrode placement over scalp.</w:t>
      </w: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9"/>
        <w:jc w:val="left"/>
        <w:rPr>
          <w:sz w:val="26"/>
        </w:rPr>
      </w:pPr>
    </w:p>
    <w:p>
      <w:pPr>
        <w:spacing w:after="0"/>
        <w:jc w:val="left"/>
        <w:rPr>
          <w:sz w:val="26"/>
        </w:rPr>
        <w:sectPr>
          <w:pgSz w:w="11910" w:h="16840"/>
          <w:pgMar w:header="923" w:footer="0" w:top="1180" w:bottom="280" w:left="740" w:right="720"/>
        </w:sectPr>
      </w:pPr>
    </w:p>
    <w:p>
      <w:pPr>
        <w:pStyle w:val="BodyText"/>
        <w:jc w:val="left"/>
        <w:rPr>
          <w:sz w:val="22"/>
        </w:rPr>
      </w:pPr>
    </w:p>
    <w:p>
      <w:pPr>
        <w:pStyle w:val="BodyText"/>
        <w:jc w:val="left"/>
        <w:rPr>
          <w:sz w:val="22"/>
        </w:rPr>
      </w:pPr>
    </w:p>
    <w:p>
      <w:pPr>
        <w:pStyle w:val="BodyText"/>
        <w:jc w:val="left"/>
        <w:rPr>
          <w:sz w:val="22"/>
        </w:rPr>
      </w:pPr>
    </w:p>
    <w:p>
      <w:pPr>
        <w:pStyle w:val="BodyText"/>
        <w:jc w:val="left"/>
        <w:rPr>
          <w:sz w:val="22"/>
        </w:rPr>
      </w:pPr>
    </w:p>
    <w:p>
      <w:pPr>
        <w:pStyle w:val="BodyText"/>
        <w:spacing w:before="5"/>
        <w:jc w:val="left"/>
        <w:rPr>
          <w:sz w:val="29"/>
        </w:rPr>
      </w:pPr>
    </w:p>
    <w:p>
      <w:pPr>
        <w:spacing w:line="156" w:lineRule="exact" w:before="0"/>
        <w:ind w:left="842" w:right="0" w:firstLine="0"/>
        <w:jc w:val="left"/>
        <w:rPr>
          <w:rFonts w:ascii="Arial"/>
          <w:sz w:val="19"/>
        </w:rPr>
      </w:pPr>
      <w:r>
        <w:rPr>
          <w:rFonts w:ascii="Arial"/>
          <w:color w:val="2B2A29"/>
          <w:w w:val="105"/>
          <w:sz w:val="19"/>
        </w:rPr>
        <w:t>10 </w:t>
      </w:r>
      <w:r>
        <w:rPr>
          <w:rFonts w:ascii="Arial"/>
          <w:color w:val="2B2A29"/>
          <w:spacing w:val="-19"/>
          <w:w w:val="105"/>
          <w:sz w:val="19"/>
        </w:rPr>
        <w:t>%</w:t>
      </w:r>
    </w:p>
    <w:p>
      <w:pPr>
        <w:pStyle w:val="BodyText"/>
        <w:spacing w:before="7"/>
        <w:jc w:val="left"/>
        <w:rPr>
          <w:rFonts w:ascii="Arial"/>
          <w:sz w:val="22"/>
        </w:rPr>
      </w:pPr>
      <w:r>
        <w:rPr/>
        <w:br w:type="column"/>
      </w:r>
      <w:r>
        <w:rPr>
          <w:rFonts w:ascii="Arial"/>
          <w:sz w:val="22"/>
        </w:rPr>
      </w:r>
    </w:p>
    <w:p>
      <w:pPr>
        <w:spacing w:line="309" w:lineRule="auto" w:before="0"/>
        <w:ind w:left="986" w:right="96" w:firstLine="45"/>
        <w:jc w:val="left"/>
        <w:rPr>
          <w:rFonts w:ascii="Arial"/>
          <w:sz w:val="9"/>
        </w:rPr>
      </w:pPr>
      <w:r>
        <w:rPr/>
        <w:pict>
          <v:shape style="position:absolute;margin-left:181.718231pt;margin-top:-30.33688pt;width:22.45pt;height:9.8pt;mso-position-horizontal-relative:page;mso-position-vertical-relative:paragraph;z-index:15747584;rotation:356" type="#_x0000_t136" fillcolor="#2b2a29" stroked="f">
            <o:extrusion v:ext="view" autorotationcenter="t"/>
            <v:textpath style="font-family:&quot;Arial&quot;;font-size:9pt;v-text-kern:t;mso-text-shadow:auto" string="20 %"/>
            <w10:wrap type="none"/>
          </v:shape>
        </w:pict>
      </w:r>
      <w:r>
        <w:rPr>
          <w:rFonts w:ascii="Arial"/>
          <w:color w:val="2B2A29"/>
          <w:spacing w:val="-1"/>
          <w:w w:val="102"/>
          <w:sz w:val="19"/>
        </w:rPr>
        <w:t>F</w:t>
      </w:r>
      <w:r>
        <w:rPr>
          <w:rFonts w:ascii="Arial"/>
          <w:color w:val="2B2A29"/>
          <w:w w:val="107"/>
          <w:position w:val="-3"/>
          <w:sz w:val="9"/>
        </w:rPr>
        <w:t>z </w:t>
      </w:r>
      <w:r>
        <w:rPr>
          <w:rFonts w:ascii="Arial"/>
          <w:color w:val="2B2A29"/>
          <w:w w:val="102"/>
          <w:sz w:val="19"/>
        </w:rPr>
        <w:t>F</w:t>
      </w:r>
      <w:r>
        <w:rPr>
          <w:rFonts w:ascii="Arial"/>
          <w:color w:val="2B2A29"/>
          <w:w w:val="107"/>
          <w:position w:val="-3"/>
          <w:sz w:val="9"/>
        </w:rPr>
        <w:t>3</w:t>
      </w:r>
    </w:p>
    <w:p>
      <w:pPr>
        <w:spacing w:line="163" w:lineRule="exact" w:before="0"/>
        <w:ind w:left="639" w:right="0" w:firstLine="0"/>
        <w:jc w:val="left"/>
        <w:rPr>
          <w:rFonts w:ascii="Arial"/>
          <w:sz w:val="9"/>
        </w:rPr>
      </w:pPr>
      <w:r>
        <w:rPr/>
        <w:pict>
          <v:shape style="position:absolute;margin-left:117.82003pt;margin-top:-27.143209pt;width:22.25pt;height:9.8pt;mso-position-horizontal-relative:page;mso-position-vertical-relative:paragraph;z-index:15747072;rotation:316" type="#_x0000_t136" fillcolor="#2b2a29" stroked="f">
            <o:extrusion v:ext="view" autorotationcenter="t"/>
            <v:textpath style="font-family:&quot;Arial&quot;;font-size:9pt;v-text-kern:t;mso-text-shadow:auto" string="20 %"/>
            <w10:wrap type="none"/>
          </v:shape>
        </w:pict>
      </w:r>
      <w:r>
        <w:rPr>
          <w:rFonts w:ascii="Arial"/>
          <w:color w:val="2B2A29"/>
          <w:w w:val="102"/>
          <w:position w:val="4"/>
          <w:sz w:val="19"/>
        </w:rPr>
        <w:t>F</w:t>
      </w:r>
      <w:r>
        <w:rPr>
          <w:rFonts w:ascii="Arial"/>
          <w:color w:val="2B2A29"/>
          <w:w w:val="107"/>
          <w:sz w:val="9"/>
        </w:rPr>
        <w:t>p1</w:t>
      </w:r>
    </w:p>
    <w:p>
      <w:pPr>
        <w:spacing w:line="202" w:lineRule="exact" w:before="0"/>
        <w:ind w:left="1139" w:right="0" w:firstLine="0"/>
        <w:jc w:val="left"/>
        <w:rPr>
          <w:rFonts w:ascii="Arial"/>
          <w:sz w:val="9"/>
        </w:rPr>
      </w:pPr>
      <w:r>
        <w:rPr>
          <w:rFonts w:ascii="Arial"/>
          <w:color w:val="2B2A29"/>
          <w:w w:val="102"/>
          <w:sz w:val="19"/>
        </w:rPr>
        <w:t>F</w:t>
      </w:r>
      <w:r>
        <w:rPr>
          <w:rFonts w:ascii="Arial"/>
          <w:color w:val="2B2A29"/>
          <w:w w:val="107"/>
          <w:position w:val="-3"/>
          <w:sz w:val="9"/>
        </w:rPr>
        <w:t>7</w:t>
      </w:r>
    </w:p>
    <w:p>
      <w:pPr>
        <w:spacing w:before="99"/>
        <w:ind w:left="728" w:right="0" w:firstLine="0"/>
        <w:jc w:val="left"/>
        <w:rPr>
          <w:rFonts w:ascii="Arial"/>
          <w:sz w:val="9"/>
        </w:rPr>
      </w:pPr>
      <w:r>
        <w:rPr/>
        <w:br w:type="column"/>
      </w:r>
      <w:r>
        <w:rPr>
          <w:rFonts w:ascii="Arial"/>
          <w:color w:val="2B2A29"/>
          <w:spacing w:val="-1"/>
          <w:w w:val="102"/>
          <w:sz w:val="19"/>
        </w:rPr>
        <w:t>C</w:t>
      </w:r>
      <w:r>
        <w:rPr>
          <w:rFonts w:ascii="Arial"/>
          <w:color w:val="2B2A29"/>
          <w:w w:val="107"/>
          <w:position w:val="-3"/>
          <w:sz w:val="9"/>
        </w:rPr>
        <w:t>z</w:t>
      </w:r>
    </w:p>
    <w:p>
      <w:pPr>
        <w:tabs>
          <w:tab w:pos="1787" w:val="left" w:leader="none"/>
        </w:tabs>
        <w:spacing w:before="180"/>
        <w:ind w:left="599" w:right="0" w:firstLine="0"/>
        <w:jc w:val="left"/>
        <w:rPr>
          <w:rFonts w:ascii="Arial"/>
          <w:sz w:val="9"/>
        </w:rPr>
      </w:pPr>
      <w:r>
        <w:rPr/>
        <w:pict>
          <v:group style="position:absolute;margin-left:87.480003pt;margin-top:-34.387596pt;width:231.65pt;height:178.9pt;mso-position-horizontal-relative:page;mso-position-vertical-relative:paragraph;z-index:-17166336" coordorigin="1750,-688" coordsize="4633,3578">
            <v:shape style="position:absolute;left:1749;top:2335;width:303;height:132" coordorigin="1750,2336" coordsize="303,132" path="m1775,2459l1770,2450,1750,2457,1754,2468,1775,2459xm1806,2446l1801,2437,1781,2445,1786,2455,1806,2446xm1836,2434l1832,2423,1812,2432,1816,2443,1817,2443,1836,2434xm1867,2421l1862,2411,1843,2419,1842,2419,1847,2429,1848,2429,1867,2421xm1897,2409l1894,2398,1874,2407,1873,2407,1877,2416,1879,2416,1897,2409xm1928,2396l1925,2385,1907,2393,1903,2393,1908,2404,1928,2396xm1960,2383l1955,2373,1938,2380,1934,2381,1939,2392,1942,2390,1960,2383xm1990,2371l1986,2360,1969,2367,1966,2369,1969,2379,1974,2378,1990,2371xm2021,2359l2017,2348,1996,2356,2000,2366,2005,2365,2021,2359xm2052,2345l2047,2336,2034,2341,2027,2344,2032,2354,2052,2345xe" filled="true" fillcolor="#2b2a29" stroked="false">
              <v:path arrowok="t"/>
              <v:fill type="solid"/>
            </v:shape>
            <v:shape style="position:absolute;left:1806;top:-688;width:4577;height:3578" type="#_x0000_t75" stroked="false">
              <v:imagedata r:id="rId8" o:title=""/>
            </v:shape>
            <w10:wrap type="none"/>
          </v:group>
        </w:pict>
      </w:r>
      <w:r>
        <w:rPr/>
        <w:pict>
          <v:group style="position:absolute;margin-left:350.820007pt;margin-top:-67.977333pt;width:195.4pt;height:272.4pt;mso-position-horizontal-relative:page;mso-position-vertical-relative:paragraph;z-index:15743488" coordorigin="7016,-1360" coordsize="3908,5448">
            <v:shape style="position:absolute;left:7050;top:-1141;width:3874;height:5229" type="#_x0000_t75" stroked="false">
              <v:imagedata r:id="rId9" o:title=""/>
            </v:shape>
            <v:shape style="position:absolute;left:7908;top:-1360;width:1458;height:1135" type="#_x0000_t202" filled="false" stroked="false">
              <v:textbox inset="0,0,0,0">
                <w:txbxContent>
                  <w:p>
                    <w:pPr>
                      <w:spacing w:line="217" w:lineRule="exact" w:before="0"/>
                      <w:ind w:left="0" w:right="0" w:firstLine="0"/>
                      <w:jc w:val="left"/>
                      <w:rPr>
                        <w:rFonts w:ascii="Arial"/>
                        <w:sz w:val="19"/>
                      </w:rPr>
                    </w:pPr>
                    <w:r>
                      <w:rPr>
                        <w:rFonts w:ascii="Arial"/>
                        <w:color w:val="2B2A29"/>
                        <w:w w:val="105"/>
                        <w:sz w:val="19"/>
                      </w:rPr>
                      <w:t>Nasion</w:t>
                    </w:r>
                  </w:p>
                  <w:p>
                    <w:pPr>
                      <w:spacing w:line="208" w:lineRule="exact" w:before="86"/>
                      <w:ind w:left="980" w:right="0" w:firstLine="0"/>
                      <w:jc w:val="left"/>
                      <w:rPr>
                        <w:rFonts w:ascii="Arial"/>
                        <w:sz w:val="19"/>
                      </w:rPr>
                    </w:pPr>
                    <w:r>
                      <w:rPr>
                        <w:rFonts w:ascii="Arial"/>
                        <w:color w:val="2B2A29"/>
                        <w:w w:val="105"/>
                        <w:sz w:val="19"/>
                      </w:rPr>
                      <w:t>10 %</w:t>
                    </w:r>
                  </w:p>
                  <w:p>
                    <w:pPr>
                      <w:tabs>
                        <w:tab w:pos="1124" w:val="left" w:leader="none"/>
                      </w:tabs>
                      <w:spacing w:line="277" w:lineRule="exact" w:before="0"/>
                      <w:ind w:left="319" w:right="0" w:firstLine="0"/>
                      <w:jc w:val="left"/>
                      <w:rPr>
                        <w:rFonts w:ascii="Arial"/>
                        <w:sz w:val="9"/>
                      </w:rPr>
                    </w:pPr>
                    <w:r>
                      <w:rPr>
                        <w:rFonts w:ascii="Arial"/>
                        <w:color w:val="2B2A29"/>
                        <w:w w:val="102"/>
                        <w:position w:val="5"/>
                        <w:sz w:val="19"/>
                      </w:rPr>
                      <w:t>P</w:t>
                    </w:r>
                    <w:r>
                      <w:rPr>
                        <w:rFonts w:ascii="Arial"/>
                        <w:color w:val="2B2A29"/>
                        <w:w w:val="107"/>
                        <w:position w:val="1"/>
                        <w:sz w:val="9"/>
                      </w:rPr>
                      <w:t>g1</w:t>
                    </w:r>
                    <w:r>
                      <w:rPr>
                        <w:rFonts w:ascii="Arial"/>
                        <w:color w:val="2B2A29"/>
                        <w:position w:val="1"/>
                        <w:sz w:val="9"/>
                      </w:rPr>
                      <w:tab/>
                    </w:r>
                    <w:r>
                      <w:rPr>
                        <w:rFonts w:ascii="Arial"/>
                        <w:color w:val="2B2A29"/>
                        <w:w w:val="102"/>
                        <w:sz w:val="19"/>
                      </w:rPr>
                      <w:t>P</w:t>
                    </w:r>
                    <w:r>
                      <w:rPr>
                        <w:rFonts w:ascii="Arial"/>
                        <w:color w:val="2B2A29"/>
                        <w:w w:val="107"/>
                        <w:position w:val="-3"/>
                        <w:sz w:val="9"/>
                      </w:rPr>
                      <w:t>g2</w:t>
                    </w:r>
                  </w:p>
                  <w:p>
                    <w:pPr>
                      <w:tabs>
                        <w:tab w:pos="1208" w:val="left" w:leader="none"/>
                      </w:tabs>
                      <w:spacing w:before="107"/>
                      <w:ind w:left="361" w:right="0" w:firstLine="0"/>
                      <w:jc w:val="left"/>
                      <w:rPr>
                        <w:rFonts w:ascii="Arial"/>
                        <w:sz w:val="9"/>
                      </w:rPr>
                    </w:pPr>
                    <w:r>
                      <w:rPr>
                        <w:rFonts w:ascii="Arial"/>
                        <w:color w:val="2B2A29"/>
                        <w:w w:val="102"/>
                        <w:position w:val="4"/>
                        <w:sz w:val="19"/>
                      </w:rPr>
                      <w:t>F</w:t>
                    </w:r>
                    <w:r>
                      <w:rPr>
                        <w:rFonts w:ascii="Arial"/>
                        <w:color w:val="2B2A29"/>
                        <w:w w:val="107"/>
                        <w:sz w:val="9"/>
                      </w:rPr>
                      <w:t>p1</w:t>
                    </w:r>
                    <w:r>
                      <w:rPr>
                        <w:rFonts w:ascii="Arial"/>
                        <w:color w:val="2B2A29"/>
                        <w:sz w:val="9"/>
                      </w:rPr>
                      <w:tab/>
                    </w:r>
                    <w:r>
                      <w:rPr>
                        <w:rFonts w:ascii="Arial"/>
                        <w:color w:val="2B2A29"/>
                        <w:spacing w:val="-1"/>
                        <w:w w:val="102"/>
                        <w:position w:val="4"/>
                        <w:sz w:val="19"/>
                      </w:rPr>
                      <w:t>F</w:t>
                    </w:r>
                    <w:r>
                      <w:rPr>
                        <w:rFonts w:ascii="Arial"/>
                        <w:color w:val="2B2A29"/>
                        <w:spacing w:val="1"/>
                        <w:w w:val="107"/>
                        <w:sz w:val="9"/>
                      </w:rPr>
                      <w:t>p2</w:t>
                    </w:r>
                  </w:p>
                </w:txbxContent>
              </v:textbox>
              <w10:wrap type="none"/>
            </v:shape>
            <v:shape style="position:absolute;left:7478;top:369;width:140;height:219"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F</w:t>
                    </w:r>
                  </w:p>
                </w:txbxContent>
              </v:textbox>
              <w10:wrap type="none"/>
            </v:shape>
            <v:shape style="position:absolute;left:8035;top:270;width:193;height:237" type="#_x0000_t202" filled="false" stroked="false">
              <v:textbox inset="0,0,0,0">
                <w:txbxContent>
                  <w:p>
                    <w:pPr>
                      <w:spacing w:line="236" w:lineRule="exact" w:before="0"/>
                      <w:ind w:left="0" w:right="0" w:firstLine="0"/>
                      <w:jc w:val="left"/>
                      <w:rPr>
                        <w:rFonts w:ascii="Arial"/>
                        <w:sz w:val="9"/>
                      </w:rPr>
                    </w:pPr>
                    <w:r>
                      <w:rPr>
                        <w:rFonts w:ascii="Arial"/>
                        <w:color w:val="2B2A29"/>
                        <w:spacing w:val="-1"/>
                        <w:w w:val="102"/>
                        <w:sz w:val="19"/>
                      </w:rPr>
                      <w:t>F</w:t>
                    </w:r>
                    <w:r>
                      <w:rPr>
                        <w:rFonts w:ascii="Arial"/>
                        <w:color w:val="2B2A29"/>
                        <w:w w:val="107"/>
                        <w:position w:val="-3"/>
                        <w:sz w:val="9"/>
                      </w:rPr>
                      <w:t>3</w:t>
                    </w:r>
                  </w:p>
                </w:txbxContent>
              </v:textbox>
              <w10:wrap type="none"/>
            </v:shape>
            <v:shape style="position:absolute;left:8844;top:175;width:188;height:237" type="#_x0000_t202" filled="false" stroked="false">
              <v:textbox inset="0,0,0,0">
                <w:txbxContent>
                  <w:p>
                    <w:pPr>
                      <w:spacing w:line="236" w:lineRule="exact" w:before="0"/>
                      <w:ind w:left="0" w:right="0" w:firstLine="0"/>
                      <w:jc w:val="left"/>
                      <w:rPr>
                        <w:rFonts w:ascii="Arial"/>
                        <w:sz w:val="9"/>
                      </w:rPr>
                    </w:pPr>
                    <w:r>
                      <w:rPr>
                        <w:rFonts w:ascii="Arial"/>
                        <w:color w:val="2B2A29"/>
                        <w:spacing w:val="-1"/>
                        <w:w w:val="102"/>
                        <w:sz w:val="19"/>
                      </w:rPr>
                      <w:t>F</w:t>
                    </w:r>
                    <w:r>
                      <w:rPr>
                        <w:rFonts w:ascii="Arial"/>
                        <w:color w:val="2B2A29"/>
                        <w:w w:val="107"/>
                        <w:position w:val="-3"/>
                        <w:sz w:val="9"/>
                      </w:rPr>
                      <w:t>z</w:t>
                    </w:r>
                  </w:p>
                </w:txbxContent>
              </v:textbox>
              <w10:wrap type="none"/>
            </v:shape>
            <v:shape style="position:absolute;left:9402;top:276;width:194;height:237"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F</w:t>
                    </w:r>
                    <w:r>
                      <w:rPr>
                        <w:rFonts w:ascii="Arial"/>
                        <w:color w:val="2B2A29"/>
                        <w:w w:val="107"/>
                        <w:position w:val="-3"/>
                        <w:sz w:val="9"/>
                      </w:rPr>
                      <w:t>4</w:t>
                    </w:r>
                  </w:p>
                </w:txbxContent>
              </v:textbox>
              <w10:wrap type="none"/>
            </v:shape>
            <v:shape style="position:absolute;left:7597;top:496;width:74;height:109" type="#_x0000_t202" filled="false" stroked="false">
              <v:textbox inset="0,0,0,0">
                <w:txbxContent>
                  <w:p>
                    <w:pPr>
                      <w:spacing w:before="3"/>
                      <w:ind w:left="0" w:right="0" w:firstLine="0"/>
                      <w:jc w:val="left"/>
                      <w:rPr>
                        <w:rFonts w:ascii="Arial"/>
                        <w:sz w:val="9"/>
                      </w:rPr>
                    </w:pPr>
                    <w:r>
                      <w:rPr>
                        <w:rFonts w:ascii="Arial"/>
                        <w:color w:val="2B2A29"/>
                        <w:w w:val="107"/>
                        <w:sz w:val="9"/>
                      </w:rPr>
                      <w:t>7</w:t>
                    </w:r>
                  </w:p>
                </w:txbxContent>
              </v:textbox>
              <w10:wrap type="none"/>
            </v:shape>
            <v:shape style="position:absolute;left:9942;top:392;width:140;height:219"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F</w:t>
                    </w:r>
                  </w:p>
                </w:txbxContent>
              </v:textbox>
              <w10:wrap type="none"/>
            </v:shape>
            <v:shape style="position:absolute;left:10060;top:520;width:74;height:109" type="#_x0000_t202" filled="false" stroked="false">
              <v:textbox inset="0,0,0,0">
                <w:txbxContent>
                  <w:p>
                    <w:pPr>
                      <w:spacing w:before="3"/>
                      <w:ind w:left="0" w:right="0" w:firstLine="0"/>
                      <w:jc w:val="left"/>
                      <w:rPr>
                        <w:rFonts w:ascii="Arial"/>
                        <w:sz w:val="9"/>
                      </w:rPr>
                    </w:pPr>
                    <w:r>
                      <w:rPr>
                        <w:rFonts w:ascii="Arial"/>
                        <w:color w:val="2B2A29"/>
                        <w:w w:val="107"/>
                        <w:sz w:val="9"/>
                      </w:rPr>
                      <w:t>8</w:t>
                    </w:r>
                  </w:p>
                </w:txbxContent>
              </v:textbox>
              <w10:wrap type="none"/>
            </v:shape>
            <v:shape style="position:absolute;left:7016;top:908;width:205;height:238"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A</w:t>
                    </w:r>
                    <w:r>
                      <w:rPr>
                        <w:rFonts w:ascii="Arial"/>
                        <w:color w:val="2B2A29"/>
                        <w:w w:val="107"/>
                        <w:position w:val="-3"/>
                        <w:sz w:val="9"/>
                      </w:rPr>
                      <w:t>1</w:t>
                    </w:r>
                  </w:p>
                </w:txbxContent>
              </v:textbox>
              <w10:wrap type="none"/>
            </v:shape>
            <v:shape style="position:absolute;left:10356;top:996;width:151;height:219"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A</w:t>
                    </w:r>
                  </w:p>
                </w:txbxContent>
              </v:textbox>
              <w10:wrap type="none"/>
            </v:shape>
            <v:shape style="position:absolute;left:10486;top:1124;width:74;height:109" type="#_x0000_t202" filled="false" stroked="false">
              <v:textbox inset="0,0,0,0">
                <w:txbxContent>
                  <w:p>
                    <w:pPr>
                      <w:spacing w:before="3"/>
                      <w:ind w:left="0" w:right="0" w:firstLine="0"/>
                      <w:jc w:val="left"/>
                      <w:rPr>
                        <w:rFonts w:ascii="Arial"/>
                        <w:sz w:val="9"/>
                      </w:rPr>
                    </w:pPr>
                    <w:r>
                      <w:rPr>
                        <w:rFonts w:ascii="Arial"/>
                        <w:color w:val="2B2A29"/>
                        <w:w w:val="107"/>
                        <w:sz w:val="9"/>
                      </w:rPr>
                      <w:t>2</w:t>
                    </w:r>
                  </w:p>
                </w:txbxContent>
              </v:textbox>
              <w10:wrap type="none"/>
            </v:shape>
            <v:shape style="position:absolute;left:7236;top:1213;width:779;height:240" type="#_x0000_t202" filled="false" stroked="false">
              <v:textbox inset="0,0,0,0">
                <w:txbxContent>
                  <w:p>
                    <w:pPr>
                      <w:tabs>
                        <w:tab w:pos="562" w:val="left" w:leader="none"/>
                      </w:tabs>
                      <w:spacing w:before="2"/>
                      <w:ind w:left="0" w:right="0" w:firstLine="0"/>
                      <w:jc w:val="left"/>
                      <w:rPr>
                        <w:rFonts w:ascii="Arial"/>
                        <w:sz w:val="9"/>
                      </w:rPr>
                    </w:pPr>
                    <w:r>
                      <w:rPr>
                        <w:rFonts w:ascii="Arial"/>
                        <w:color w:val="2B2A29"/>
                        <w:w w:val="102"/>
                        <w:sz w:val="19"/>
                      </w:rPr>
                      <w:t>T</w:t>
                    </w:r>
                    <w:r>
                      <w:rPr>
                        <w:rFonts w:ascii="Arial"/>
                        <w:color w:val="2B2A29"/>
                        <w:w w:val="107"/>
                        <w:position w:val="-3"/>
                        <w:sz w:val="9"/>
                      </w:rPr>
                      <w:t>3</w:t>
                    </w:r>
                    <w:r>
                      <w:rPr>
                        <w:rFonts w:ascii="Arial"/>
                        <w:color w:val="2B2A29"/>
                        <w:position w:val="-3"/>
                        <w:sz w:val="9"/>
                      </w:rPr>
                      <w:tab/>
                    </w:r>
                    <w:r>
                      <w:rPr>
                        <w:rFonts w:ascii="Arial"/>
                        <w:color w:val="2B2A29"/>
                        <w:w w:val="102"/>
                        <w:sz w:val="19"/>
                      </w:rPr>
                      <w:t>C</w:t>
                    </w:r>
                    <w:r>
                      <w:rPr>
                        <w:rFonts w:ascii="Arial"/>
                        <w:color w:val="2B2A29"/>
                        <w:w w:val="107"/>
                        <w:position w:val="-3"/>
                        <w:sz w:val="9"/>
                      </w:rPr>
                      <w:t>3</w:t>
                    </w:r>
                  </w:p>
                </w:txbxContent>
              </v:textbox>
              <w10:wrap type="none"/>
            </v:shape>
            <v:shape style="position:absolute;left:8846;top:1216;width:211;height:237"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C</w:t>
                    </w:r>
                    <w:r>
                      <w:rPr>
                        <w:rFonts w:ascii="Arial"/>
                        <w:color w:val="2B2A29"/>
                        <w:w w:val="107"/>
                        <w:position w:val="-3"/>
                        <w:sz w:val="9"/>
                      </w:rPr>
                      <w:t>z</w:t>
                    </w:r>
                  </w:p>
                </w:txbxContent>
              </v:textbox>
              <w10:wrap type="none"/>
            </v:shape>
            <v:shape style="position:absolute;left:9438;top:1216;width:215;height:237" type="#_x0000_t202" filled="false" stroked="false">
              <v:textbox inset="0,0,0,0">
                <w:txbxContent>
                  <w:p>
                    <w:pPr>
                      <w:spacing w:line="236" w:lineRule="exact" w:before="0"/>
                      <w:ind w:left="0" w:right="0" w:firstLine="0"/>
                      <w:jc w:val="left"/>
                      <w:rPr>
                        <w:rFonts w:ascii="Arial"/>
                        <w:sz w:val="9"/>
                      </w:rPr>
                    </w:pPr>
                    <w:r>
                      <w:rPr>
                        <w:rFonts w:ascii="Arial"/>
                        <w:color w:val="2B2A29"/>
                        <w:spacing w:val="-1"/>
                        <w:w w:val="102"/>
                        <w:sz w:val="19"/>
                      </w:rPr>
                      <w:t>C</w:t>
                    </w:r>
                    <w:r>
                      <w:rPr>
                        <w:rFonts w:ascii="Arial"/>
                        <w:color w:val="2B2A29"/>
                        <w:w w:val="107"/>
                        <w:position w:val="-3"/>
                        <w:sz w:val="9"/>
                      </w:rPr>
                      <w:t>4</w:t>
                    </w:r>
                  </w:p>
                </w:txbxContent>
              </v:textbox>
              <w10:wrap type="none"/>
            </v:shape>
            <v:shape style="position:absolute;left:10090;top:1213;width:194;height:238"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T</w:t>
                    </w:r>
                    <w:r>
                      <w:rPr>
                        <w:rFonts w:ascii="Arial"/>
                        <w:color w:val="2B2A29"/>
                        <w:w w:val="107"/>
                        <w:position w:val="-3"/>
                        <w:sz w:val="9"/>
                      </w:rPr>
                      <w:t>4</w:t>
                    </w:r>
                  </w:p>
                </w:txbxContent>
              </v:textbox>
              <w10:wrap type="none"/>
            </v:shape>
            <v:shape style="position:absolute;left:7419;top:2376;width:194;height:237"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T</w:t>
                    </w:r>
                    <w:r>
                      <w:rPr>
                        <w:rFonts w:ascii="Arial"/>
                        <w:color w:val="2B2A29"/>
                        <w:w w:val="107"/>
                        <w:position w:val="-3"/>
                        <w:sz w:val="9"/>
                      </w:rPr>
                      <w:t>5</w:t>
                    </w:r>
                  </w:p>
                </w:txbxContent>
              </v:textbox>
              <w10:wrap type="none"/>
            </v:shape>
            <v:shape style="position:absolute;left:8006;top:2515;width:151;height:219"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P</w:t>
                    </w:r>
                  </w:p>
                </w:txbxContent>
              </v:textbox>
              <w10:wrap type="none"/>
            </v:shape>
            <v:shape style="position:absolute;left:9861;top:2337;width:194;height:237"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T</w:t>
                    </w:r>
                    <w:r>
                      <w:rPr>
                        <w:rFonts w:ascii="Arial"/>
                        <w:color w:val="2B2A29"/>
                        <w:w w:val="107"/>
                        <w:position w:val="-3"/>
                        <w:sz w:val="9"/>
                      </w:rPr>
                      <w:t>6</w:t>
                    </w:r>
                  </w:p>
                </w:txbxContent>
              </v:textbox>
              <w10:wrap type="none"/>
            </v:shape>
            <v:shape style="position:absolute;left:8136;top:2643;width:74;height:109" type="#_x0000_t202" filled="false" stroked="false">
              <v:textbox inset="0,0,0,0">
                <w:txbxContent>
                  <w:p>
                    <w:pPr>
                      <w:spacing w:before="3"/>
                      <w:ind w:left="0" w:right="0" w:firstLine="0"/>
                      <w:jc w:val="left"/>
                      <w:rPr>
                        <w:rFonts w:ascii="Arial"/>
                        <w:sz w:val="9"/>
                      </w:rPr>
                    </w:pPr>
                    <w:r>
                      <w:rPr>
                        <w:rFonts w:ascii="Arial"/>
                        <w:color w:val="2B2A29"/>
                        <w:w w:val="107"/>
                        <w:sz w:val="9"/>
                      </w:rPr>
                      <w:t>3</w:t>
                    </w:r>
                  </w:p>
                </w:txbxContent>
              </v:textbox>
              <w10:wrap type="none"/>
            </v:shape>
            <v:shape style="position:absolute;left:8812;top:2568;width:200;height:238"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P</w:t>
                    </w:r>
                    <w:r>
                      <w:rPr>
                        <w:rFonts w:ascii="Arial"/>
                        <w:color w:val="2B2A29"/>
                        <w:w w:val="107"/>
                        <w:position w:val="-3"/>
                        <w:sz w:val="9"/>
                      </w:rPr>
                      <w:t>z</w:t>
                    </w:r>
                  </w:p>
                </w:txbxContent>
              </v:textbox>
              <w10:wrap type="none"/>
            </v:shape>
            <v:shape style="position:absolute;left:9303;top:2476;width:151;height:219"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P</w:t>
                    </w:r>
                  </w:p>
                </w:txbxContent>
              </v:textbox>
              <w10:wrap type="none"/>
            </v:shape>
            <v:shape style="position:absolute;left:9434;top:2604;width:74;height:109" type="#_x0000_t202" filled="false" stroked="false">
              <v:textbox inset="0,0,0,0">
                <w:txbxContent>
                  <w:p>
                    <w:pPr>
                      <w:spacing w:before="3"/>
                      <w:ind w:left="0" w:right="0" w:firstLine="0"/>
                      <w:jc w:val="left"/>
                      <w:rPr>
                        <w:rFonts w:ascii="Arial"/>
                        <w:sz w:val="9"/>
                      </w:rPr>
                    </w:pPr>
                    <w:r>
                      <w:rPr>
                        <w:rFonts w:ascii="Arial"/>
                        <w:color w:val="2B2A29"/>
                        <w:w w:val="107"/>
                        <w:sz w:val="9"/>
                      </w:rPr>
                      <w:t>4</w:t>
                    </w:r>
                  </w:p>
                </w:txbxContent>
              </v:textbox>
              <w10:wrap type="none"/>
            </v:shape>
            <v:shape style="position:absolute;left:8192;top:3210;width:227;height:238" type="#_x0000_t202" filled="false" stroked="false">
              <v:textbox inset="0,0,0,0">
                <w:txbxContent>
                  <w:p>
                    <w:pPr>
                      <w:spacing w:line="236" w:lineRule="exact" w:before="0"/>
                      <w:ind w:left="0" w:right="0" w:firstLine="0"/>
                      <w:jc w:val="left"/>
                      <w:rPr>
                        <w:rFonts w:ascii="Arial"/>
                        <w:sz w:val="9"/>
                      </w:rPr>
                    </w:pPr>
                    <w:r>
                      <w:rPr>
                        <w:rFonts w:ascii="Arial"/>
                        <w:color w:val="2B2A29"/>
                        <w:w w:val="102"/>
                        <w:sz w:val="19"/>
                      </w:rPr>
                      <w:t>O</w:t>
                    </w:r>
                    <w:r>
                      <w:rPr>
                        <w:rFonts w:ascii="Arial"/>
                        <w:color w:val="2B2A29"/>
                        <w:w w:val="107"/>
                        <w:position w:val="-3"/>
                        <w:sz w:val="9"/>
                      </w:rPr>
                      <w:t>1</w:t>
                    </w:r>
                  </w:p>
                </w:txbxContent>
              </v:textbox>
              <w10:wrap type="none"/>
            </v:shape>
            <v:shape style="position:absolute;left:9062;top:3187;width:226;height:237" type="#_x0000_t202" filled="false" stroked="false">
              <v:textbox inset="0,0,0,0">
                <w:txbxContent>
                  <w:p>
                    <w:pPr>
                      <w:spacing w:line="236" w:lineRule="exact" w:before="0"/>
                      <w:ind w:left="0" w:right="0" w:firstLine="0"/>
                      <w:jc w:val="left"/>
                      <w:rPr>
                        <w:rFonts w:ascii="Arial"/>
                        <w:sz w:val="9"/>
                      </w:rPr>
                    </w:pPr>
                    <w:r>
                      <w:rPr>
                        <w:rFonts w:ascii="Arial"/>
                        <w:color w:val="2B2A29"/>
                        <w:spacing w:val="-1"/>
                        <w:w w:val="102"/>
                        <w:sz w:val="19"/>
                      </w:rPr>
                      <w:t>O</w:t>
                    </w:r>
                    <w:r>
                      <w:rPr>
                        <w:rFonts w:ascii="Arial"/>
                        <w:color w:val="2B2A29"/>
                        <w:w w:val="107"/>
                        <w:position w:val="-3"/>
                        <w:sz w:val="9"/>
                      </w:rPr>
                      <w:t>2</w:t>
                    </w:r>
                  </w:p>
                </w:txbxContent>
              </v:textbox>
              <w10:wrap type="none"/>
            </v:shape>
            <v:shape style="position:absolute;left:7750;top:3796;width:445;height:219" type="#_x0000_t202" filled="false" stroked="false">
              <v:textbox inset="0,0,0,0">
                <w:txbxContent>
                  <w:p>
                    <w:pPr>
                      <w:spacing w:line="217" w:lineRule="exact" w:before="0"/>
                      <w:ind w:left="0" w:right="0" w:firstLine="0"/>
                      <w:jc w:val="left"/>
                      <w:rPr>
                        <w:rFonts w:ascii="Arial"/>
                        <w:sz w:val="19"/>
                      </w:rPr>
                    </w:pPr>
                    <w:r>
                      <w:rPr>
                        <w:rFonts w:ascii="Arial"/>
                        <w:color w:val="2B2A29"/>
                        <w:w w:val="105"/>
                        <w:sz w:val="19"/>
                      </w:rPr>
                      <w:t>Inion</w:t>
                    </w:r>
                  </w:p>
                </w:txbxContent>
              </v:textbox>
              <w10:wrap type="none"/>
            </v:shape>
            <v:shape style="position:absolute;left:8888;top:3860;width:466;height:219" type="#_x0000_t202" filled="false" stroked="false">
              <v:textbox inset="0,0,0,0">
                <w:txbxContent>
                  <w:p>
                    <w:pPr>
                      <w:spacing w:line="217" w:lineRule="exact" w:before="0"/>
                      <w:ind w:left="0" w:right="0" w:firstLine="0"/>
                      <w:jc w:val="left"/>
                      <w:rPr>
                        <w:rFonts w:ascii="Arial"/>
                        <w:sz w:val="19"/>
                      </w:rPr>
                    </w:pPr>
                    <w:r>
                      <w:rPr>
                        <w:rFonts w:ascii="Arial"/>
                        <w:color w:val="2B2A29"/>
                        <w:w w:val="105"/>
                        <w:sz w:val="19"/>
                      </w:rPr>
                      <w:t>10 %</w:t>
                    </w:r>
                  </w:p>
                </w:txbxContent>
              </v:textbox>
              <w10:wrap type="none"/>
            </v:shape>
            <w10:wrap type="none"/>
          </v:group>
        </w:pict>
      </w:r>
      <w:r>
        <w:rPr/>
        <w:pict>
          <v:shape style="position:absolute;margin-left:251.205353pt;margin-top:-20.109106pt;width:22.35pt;height:9.8pt;mso-position-horizontal-relative:page;mso-position-vertical-relative:paragraph;z-index:15744000;rotation:30" type="#_x0000_t136" fillcolor="#2b2a29" stroked="f">
            <o:extrusion v:ext="view" autorotationcenter="t"/>
            <v:textpath style="font-family:&quot;Arial&quot;;font-size:9pt;v-text-kern:t;mso-text-shadow:auto" string="20 %"/>
            <w10:wrap type="none"/>
          </v:shape>
        </w:pict>
      </w:r>
      <w:r>
        <w:rPr/>
        <w:pict>
          <v:shape style="position:absolute;margin-left:487.590784pt;margin-top:-24.580053pt;width:22.35pt;height:9.8pt;mso-position-horizontal-relative:page;mso-position-vertical-relative:paragraph;z-index:15744512;rotation:45" type="#_x0000_t136" fillcolor="#2b2a29" stroked="f">
            <o:extrusion v:ext="view" autorotationcenter="t"/>
            <v:textpath style="font-family:&quot;Arial&quot;;font-size:9pt;v-text-kern:t;mso-text-shadow:auto" string="20 %"/>
            <w10:wrap type="none"/>
          </v:shape>
        </w:pict>
      </w:r>
      <w:r>
        <w:rPr>
          <w:rFonts w:ascii="Arial"/>
          <w:color w:val="2B2A29"/>
          <w:spacing w:val="-1"/>
          <w:w w:val="102"/>
          <w:sz w:val="19"/>
        </w:rPr>
        <w:t>C</w:t>
      </w:r>
      <w:r>
        <w:rPr>
          <w:rFonts w:ascii="Arial"/>
          <w:color w:val="2B2A29"/>
          <w:w w:val="107"/>
          <w:position w:val="-3"/>
          <w:sz w:val="9"/>
        </w:rPr>
        <w:t>3</w:t>
      </w:r>
      <w:r>
        <w:rPr>
          <w:rFonts w:ascii="Arial"/>
          <w:color w:val="2B2A29"/>
          <w:position w:val="-3"/>
          <w:sz w:val="9"/>
        </w:rPr>
        <w:tab/>
      </w:r>
      <w:r>
        <w:rPr>
          <w:rFonts w:ascii="Arial"/>
          <w:color w:val="2B2A29"/>
          <w:spacing w:val="-1"/>
          <w:w w:val="102"/>
          <w:sz w:val="19"/>
        </w:rPr>
        <w:t>P</w:t>
      </w:r>
      <w:r>
        <w:rPr>
          <w:rFonts w:ascii="Arial"/>
          <w:color w:val="2B2A29"/>
          <w:w w:val="107"/>
          <w:position w:val="-2"/>
          <w:sz w:val="9"/>
        </w:rPr>
        <w:t>z</w:t>
      </w:r>
    </w:p>
    <w:p>
      <w:pPr>
        <w:spacing w:before="110"/>
        <w:ind w:left="1581" w:right="0" w:firstLine="0"/>
        <w:jc w:val="left"/>
        <w:rPr>
          <w:rFonts w:ascii="Arial"/>
          <w:sz w:val="9"/>
        </w:rPr>
      </w:pPr>
      <w:r>
        <w:rPr/>
        <w:pict>
          <v:shape style="position:absolute;margin-left:296.452985pt;margin-top:12.319493pt;width:22.45pt;height:9.8pt;mso-position-horizontal-relative:page;mso-position-vertical-relative:paragraph;z-index:15745024;rotation:68" type="#_x0000_t136" fillcolor="#2b2a29" stroked="f">
            <o:extrusion v:ext="view" autorotationcenter="t"/>
            <v:textpath style="font-family:&quot;Arial&quot;;font-size:9pt;v-text-kern:t;mso-text-shadow:auto" string="20 %"/>
            <w10:wrap type="none"/>
          </v:shape>
        </w:pict>
      </w:r>
      <w:r>
        <w:rPr/>
        <w:pict>
          <v:shape style="position:absolute;margin-left:514.858667pt;margin-top:11.958885pt;width:22.35pt;height:9.8pt;mso-position-horizontal-relative:page;mso-position-vertical-relative:paragraph;z-index:15745536;rotation:77" type="#_x0000_t136" fillcolor="#2b2a29" stroked="f">
            <o:extrusion v:ext="view" autorotationcenter="t"/>
            <v:textpath style="font-family:&quot;Arial&quot;;font-size:9pt;v-text-kern:t;mso-text-shadow:auto" string="20 %"/>
            <w10:wrap type="none"/>
          </v:shape>
        </w:pict>
      </w:r>
      <w:r>
        <w:rPr>
          <w:rFonts w:ascii="Arial"/>
          <w:color w:val="2B2A29"/>
          <w:spacing w:val="-1"/>
          <w:w w:val="102"/>
          <w:sz w:val="19"/>
        </w:rPr>
        <w:t>P</w:t>
      </w:r>
      <w:r>
        <w:rPr>
          <w:rFonts w:ascii="Arial"/>
          <w:color w:val="2B2A29"/>
          <w:w w:val="107"/>
          <w:position w:val="-3"/>
          <w:sz w:val="9"/>
        </w:rPr>
        <w:t>3</w:t>
      </w:r>
    </w:p>
    <w:p>
      <w:pPr>
        <w:tabs>
          <w:tab w:pos="1433" w:val="left" w:leader="none"/>
        </w:tabs>
        <w:spacing w:line="214" w:lineRule="exact" w:before="192"/>
        <w:ind w:left="531" w:right="0" w:firstLine="0"/>
        <w:jc w:val="left"/>
        <w:rPr>
          <w:rFonts w:ascii="Arial"/>
          <w:sz w:val="19"/>
        </w:rPr>
      </w:pPr>
      <w:r>
        <w:rPr/>
        <w:pict>
          <v:shape style="position:absolute;margin-left:268.559998pt;margin-top:19.502661pt;width:7.1pt;height:10.95pt;mso-position-horizontal-relative:page;mso-position-vertical-relative:paragraph;z-index:15748096" type="#_x0000_t202" filled="false" stroked="false">
            <v:textbox inset="0,0,0,0">
              <w:txbxContent>
                <w:p>
                  <w:pPr>
                    <w:spacing w:line="217" w:lineRule="exact" w:before="0"/>
                    <w:ind w:left="0" w:right="0" w:firstLine="0"/>
                    <w:jc w:val="left"/>
                    <w:rPr>
                      <w:rFonts w:ascii="Arial"/>
                      <w:sz w:val="19"/>
                    </w:rPr>
                  </w:pPr>
                  <w:r>
                    <w:rPr>
                      <w:rFonts w:ascii="Arial"/>
                      <w:color w:val="2B2A29"/>
                      <w:w w:val="102"/>
                      <w:sz w:val="19"/>
                    </w:rPr>
                    <w:t>C</w:t>
                  </w:r>
                </w:p>
              </w:txbxContent>
            </v:textbox>
            <w10:wrap type="none"/>
          </v:shape>
        </w:pict>
      </w:r>
      <w:r>
        <w:rPr>
          <w:rFonts w:ascii="Arial"/>
          <w:color w:val="2B2A29"/>
          <w:spacing w:val="-1"/>
          <w:w w:val="102"/>
          <w:sz w:val="19"/>
        </w:rPr>
        <w:t>T</w:t>
      </w:r>
      <w:r>
        <w:rPr>
          <w:rFonts w:ascii="Arial"/>
          <w:color w:val="2B2A29"/>
          <w:w w:val="107"/>
          <w:position w:val="-3"/>
          <w:sz w:val="9"/>
        </w:rPr>
        <w:t>3</w:t>
      </w:r>
      <w:r>
        <w:rPr>
          <w:rFonts w:ascii="Arial"/>
          <w:color w:val="2B2A29"/>
          <w:position w:val="-3"/>
          <w:sz w:val="9"/>
        </w:rPr>
        <w:tab/>
      </w:r>
      <w:r>
        <w:rPr>
          <w:rFonts w:ascii="Arial"/>
          <w:color w:val="2B2A29"/>
          <w:w w:val="102"/>
          <w:position w:val="-7"/>
          <w:sz w:val="19"/>
        </w:rPr>
        <w:t>T</w:t>
      </w:r>
    </w:p>
    <w:p>
      <w:pPr>
        <w:spacing w:after="0" w:line="214" w:lineRule="exact"/>
        <w:jc w:val="left"/>
        <w:rPr>
          <w:rFonts w:ascii="Arial"/>
          <w:sz w:val="19"/>
        </w:rPr>
        <w:sectPr>
          <w:type w:val="continuous"/>
          <w:pgSz w:w="11910" w:h="16840"/>
          <w:pgMar w:top="980" w:bottom="280" w:left="740" w:right="720"/>
          <w:cols w:num="3" w:equalWidth="0">
            <w:col w:w="1288" w:space="40"/>
            <w:col w:w="1314" w:space="39"/>
            <w:col w:w="7769"/>
          </w:cols>
        </w:sectPr>
      </w:pPr>
    </w:p>
    <w:p>
      <w:pPr>
        <w:spacing w:before="4"/>
        <w:ind w:left="0" w:right="1920" w:firstLine="0"/>
        <w:jc w:val="center"/>
        <w:rPr>
          <w:rFonts w:ascii="Arial"/>
          <w:sz w:val="9"/>
        </w:rPr>
      </w:pPr>
      <w:r>
        <w:rPr>
          <w:rFonts w:ascii="Arial"/>
          <w:color w:val="2B2A29"/>
          <w:w w:val="107"/>
          <w:sz w:val="9"/>
        </w:rPr>
        <w:t>5</w:t>
      </w:r>
    </w:p>
    <w:p>
      <w:pPr>
        <w:spacing w:before="8"/>
        <w:ind w:left="0" w:right="842" w:firstLine="0"/>
        <w:jc w:val="center"/>
        <w:rPr>
          <w:rFonts w:ascii="Arial"/>
          <w:sz w:val="9"/>
        </w:rPr>
      </w:pPr>
      <w:r>
        <w:rPr>
          <w:rFonts w:ascii="Arial"/>
          <w:color w:val="2B2A29"/>
          <w:w w:val="107"/>
          <w:sz w:val="9"/>
        </w:rPr>
        <w:t>3</w:t>
      </w:r>
    </w:p>
    <w:p>
      <w:pPr>
        <w:pStyle w:val="BodyText"/>
        <w:spacing w:before="4"/>
        <w:jc w:val="left"/>
        <w:rPr>
          <w:rFonts w:ascii="Arial"/>
          <w:sz w:val="28"/>
        </w:rPr>
      </w:pPr>
    </w:p>
    <w:p>
      <w:pPr>
        <w:spacing w:after="0"/>
        <w:jc w:val="left"/>
        <w:rPr>
          <w:rFonts w:ascii="Arial"/>
          <w:sz w:val="28"/>
        </w:rPr>
        <w:sectPr>
          <w:type w:val="continuous"/>
          <w:pgSz w:w="11910" w:h="16840"/>
          <w:pgMar w:top="980" w:bottom="280" w:left="740" w:right="720"/>
        </w:sectPr>
      </w:pPr>
    </w:p>
    <w:p>
      <w:pPr>
        <w:spacing w:before="113"/>
        <w:ind w:left="254" w:right="0" w:firstLine="0"/>
        <w:jc w:val="left"/>
        <w:rPr>
          <w:rFonts w:ascii="Arial"/>
          <w:sz w:val="19"/>
        </w:rPr>
      </w:pPr>
      <w:r>
        <w:rPr>
          <w:rFonts w:ascii="Arial"/>
          <w:color w:val="2B2A29"/>
          <w:w w:val="105"/>
          <w:sz w:val="19"/>
        </w:rPr>
        <w:t>Nasion</w:t>
      </w:r>
    </w:p>
    <w:p>
      <w:pPr>
        <w:pStyle w:val="BodyText"/>
        <w:jc w:val="left"/>
        <w:rPr>
          <w:rFonts w:ascii="Arial"/>
          <w:sz w:val="26"/>
        </w:rPr>
      </w:pPr>
    </w:p>
    <w:p>
      <w:pPr>
        <w:spacing w:before="0"/>
        <w:ind w:left="0" w:right="38" w:firstLine="0"/>
        <w:jc w:val="right"/>
        <w:rPr>
          <w:rFonts w:ascii="Arial"/>
          <w:sz w:val="9"/>
        </w:rPr>
      </w:pPr>
      <w:r>
        <w:rPr>
          <w:rFonts w:ascii="Arial"/>
          <w:color w:val="2B2A29"/>
          <w:w w:val="102"/>
          <w:position w:val="4"/>
          <w:sz w:val="19"/>
        </w:rPr>
        <w:t>P</w:t>
      </w:r>
      <w:r>
        <w:rPr>
          <w:rFonts w:ascii="Arial"/>
          <w:color w:val="2B2A29"/>
          <w:w w:val="107"/>
          <w:sz w:val="9"/>
        </w:rPr>
        <w:t>g1</w:t>
      </w:r>
    </w:p>
    <w:p>
      <w:pPr>
        <w:tabs>
          <w:tab w:pos="2215" w:val="left" w:leader="none"/>
        </w:tabs>
        <w:spacing w:before="95"/>
        <w:ind w:left="254" w:right="0" w:firstLine="0"/>
        <w:jc w:val="left"/>
        <w:rPr>
          <w:rFonts w:ascii="Arial"/>
          <w:sz w:val="19"/>
        </w:rPr>
      </w:pPr>
      <w:r>
        <w:rPr/>
        <w:br w:type="column"/>
      </w:r>
      <w:r>
        <w:rPr>
          <w:rFonts w:ascii="Arial"/>
          <w:color w:val="2B2A29"/>
          <w:w w:val="102"/>
          <w:position w:val="12"/>
          <w:sz w:val="19"/>
        </w:rPr>
        <w:t>A</w:t>
      </w:r>
      <w:r>
        <w:rPr>
          <w:rFonts w:ascii="Arial"/>
          <w:color w:val="2B2A29"/>
          <w:w w:val="107"/>
          <w:position w:val="8"/>
          <w:sz w:val="9"/>
        </w:rPr>
        <w:t>1</w:t>
      </w:r>
      <w:r>
        <w:rPr>
          <w:rFonts w:ascii="Arial"/>
          <w:color w:val="2B2A29"/>
          <w:position w:val="8"/>
          <w:sz w:val="9"/>
        </w:rPr>
        <w:tab/>
      </w:r>
      <w:r>
        <w:rPr>
          <w:rFonts w:ascii="Arial"/>
          <w:color w:val="2B2A29"/>
          <w:spacing w:val="-1"/>
          <w:w w:val="102"/>
          <w:sz w:val="19"/>
        </w:rPr>
        <w:t>1</w:t>
      </w:r>
      <w:r>
        <w:rPr>
          <w:rFonts w:ascii="Arial"/>
          <w:color w:val="2B2A29"/>
          <w:w w:val="102"/>
          <w:sz w:val="19"/>
        </w:rPr>
        <w:t>0</w:t>
      </w:r>
      <w:r>
        <w:rPr>
          <w:rFonts w:ascii="Arial"/>
          <w:color w:val="2B2A29"/>
          <w:spacing w:val="1"/>
          <w:sz w:val="19"/>
        </w:rPr>
        <w:t> </w:t>
      </w:r>
      <w:r>
        <w:rPr>
          <w:rFonts w:ascii="Arial"/>
          <w:color w:val="2B2A29"/>
          <w:w w:val="102"/>
          <w:sz w:val="19"/>
        </w:rPr>
        <w:t>%</w:t>
      </w:r>
    </w:p>
    <w:p>
      <w:pPr>
        <w:pStyle w:val="BodyText"/>
        <w:spacing w:before="1"/>
        <w:jc w:val="left"/>
        <w:rPr>
          <w:rFonts w:ascii="Arial"/>
          <w:sz w:val="43"/>
        </w:rPr>
      </w:pPr>
    </w:p>
    <w:p>
      <w:pPr>
        <w:spacing w:before="0"/>
        <w:ind w:left="1998" w:right="0" w:firstLine="0"/>
        <w:jc w:val="left"/>
        <w:rPr>
          <w:rFonts w:ascii="Arial"/>
          <w:sz w:val="19"/>
        </w:rPr>
      </w:pPr>
      <w:r>
        <w:rPr/>
        <w:pict>
          <v:shape style="position:absolute;margin-left:516.449280pt;margin-top:-27.160633pt;width:22.3pt;height:9.8pt;mso-position-horizontal-relative:page;mso-position-vertical-relative:paragraph;z-index:15746048;rotation:281" type="#_x0000_t136" fillcolor="#2b2a29" stroked="f">
            <o:extrusion v:ext="view" autorotationcenter="t"/>
            <v:textpath style="font-family:&quot;Arial&quot;;font-size:9pt;v-text-kern:t;mso-text-shadow:auto" string="20 %"/>
            <w10:wrap type="none"/>
          </v:shape>
        </w:pict>
      </w:r>
      <w:r>
        <w:rPr/>
        <w:pict>
          <v:shape style="position:absolute;margin-left:488.330817pt;margin-top:29.710628pt;width:22.5pt;height:9.8pt;mso-position-horizontal-relative:page;mso-position-vertical-relative:paragraph;z-index:15746560;rotation:313" type="#_x0000_t136" fillcolor="#2b2a29" stroked="f">
            <o:extrusion v:ext="view" autorotationcenter="t"/>
            <v:textpath style="font-family:&quot;Arial&quot;;font-size:9pt;v-text-kern:t;mso-text-shadow:auto" string="20 %"/>
            <w10:wrap type="none"/>
          </v:shape>
        </w:pict>
      </w:r>
      <w:r>
        <w:rPr>
          <w:rFonts w:ascii="Arial"/>
          <w:color w:val="2B2A29"/>
          <w:w w:val="105"/>
          <w:sz w:val="19"/>
        </w:rPr>
        <w:t>Inion</w:t>
      </w:r>
    </w:p>
    <w:p>
      <w:pPr>
        <w:spacing w:after="0"/>
        <w:jc w:val="left"/>
        <w:rPr>
          <w:rFonts w:ascii="Arial"/>
          <w:sz w:val="19"/>
        </w:rPr>
        <w:sectPr>
          <w:type w:val="continuous"/>
          <w:pgSz w:w="11910" w:h="16840"/>
          <w:pgMar w:top="980" w:bottom="280" w:left="740" w:right="720"/>
          <w:cols w:num="2" w:equalWidth="0">
            <w:col w:w="905" w:space="2362"/>
            <w:col w:w="7183"/>
          </w:cols>
        </w:sect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spacing w:before="1"/>
        <w:jc w:val="left"/>
        <w:rPr>
          <w:rFonts w:ascii="Arial"/>
          <w:sz w:val="25"/>
        </w:rPr>
      </w:pPr>
    </w:p>
    <w:p>
      <w:pPr>
        <w:pStyle w:val="ListParagraph"/>
        <w:numPr>
          <w:ilvl w:val="1"/>
          <w:numId w:val="1"/>
        </w:numPr>
        <w:tabs>
          <w:tab w:pos="674" w:val="left" w:leader="none"/>
        </w:tabs>
        <w:spacing w:line="240" w:lineRule="auto" w:before="90" w:after="0"/>
        <w:ind w:left="673" w:right="0" w:hanging="421"/>
        <w:jc w:val="left"/>
        <w:rPr>
          <w:i/>
          <w:sz w:val="24"/>
        </w:rPr>
      </w:pPr>
      <w:r>
        <w:rPr>
          <w:i/>
          <w:sz w:val="24"/>
        </w:rPr>
        <w:t>Magnetoencephalography (MEG)</w:t>
      </w:r>
    </w:p>
    <w:p>
      <w:pPr>
        <w:pStyle w:val="BodyText"/>
        <w:spacing w:before="3"/>
        <w:jc w:val="left"/>
        <w:rPr>
          <w:i/>
          <w:sz w:val="26"/>
        </w:rPr>
      </w:pPr>
    </w:p>
    <w:p>
      <w:pPr>
        <w:pStyle w:val="BodyText"/>
        <w:spacing w:line="295" w:lineRule="auto"/>
        <w:ind w:left="253" w:right="262" w:firstLine="284"/>
      </w:pPr>
      <w:r>
        <w:rPr/>
        <w:t>MEG is a non-invasive imaging technique that registers the brain’s magnetic activity by means of magnetic induction. MEG measures the intracellular currents flowing through dendrites which produce magnetic fields that are measurable outside of the head [47]. The neurophysiological processes that produce MEG signals are identical to those that produce EEG signals. Nevertheless, while EEG is extremely sensitive to secondary current sources, MEG is more sensitive to those of primary</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4"/>
      </w:pPr>
      <w:r>
        <w:rPr/>
        <w:t>currents [10]. The advantage of MEG is that magnetic fields are less distorted by the skull and scalp than electric fields [48].</w:t>
      </w:r>
    </w:p>
    <w:p>
      <w:pPr>
        <w:pStyle w:val="BodyText"/>
        <w:spacing w:line="295" w:lineRule="auto" w:before="1"/>
        <w:ind w:left="253" w:right="261" w:firstLine="284"/>
      </w:pPr>
      <w:r>
        <w:rPr/>
        <w:t>Magnetic fields are detected by superconducting quantum interferences devices, which are extremely sensitive to magnetic disturbances produced by neural activity [49]. The electronic equipment that measures magnetic brain activity is cooled to almost −273 degrees Celsius to facilitate sensor superconductivity. MEG requires effective shielding from electromagnetic interferences. The electronic equipment is installed inside a magnetically shielded room, which attenuates the effects of magnetic fields from external sources.</w:t>
      </w:r>
    </w:p>
    <w:p>
      <w:pPr>
        <w:pStyle w:val="BodyText"/>
        <w:spacing w:line="295" w:lineRule="auto" w:before="3"/>
        <w:ind w:left="253" w:right="261" w:firstLine="284"/>
      </w:pPr>
      <w:r>
        <w:rPr/>
        <w:t>MEG provides signals with higher spatiotemporal resolution than EEG, which reduces the training time needed to control a BCI and speeds up reliable communications [50]. MEG has also been successfully used to localize active regions inside the brain [51]. In spite of these advantageous features, MEG is not often used in BCI design because MEG technology is too bulky and expensive to become an acquisition modality suitable for everyday use. In 2005, Lal </w:t>
      </w:r>
      <w:r>
        <w:rPr>
          <w:i/>
        </w:rPr>
        <w:t>et al. </w:t>
      </w:r>
      <w:r>
        <w:rPr/>
        <w:t>[52] presented the first online MEG-based BCI. Although further studies have followed [53–57], MEG-based BCIs, as compared to EEG-based BCIs, are still at an early stage.</w:t>
      </w:r>
    </w:p>
    <w:p>
      <w:pPr>
        <w:pStyle w:val="BodyText"/>
        <w:spacing w:before="3"/>
        <w:jc w:val="left"/>
        <w:rPr>
          <w:sz w:val="21"/>
        </w:rPr>
      </w:pPr>
    </w:p>
    <w:p>
      <w:pPr>
        <w:pStyle w:val="ListParagraph"/>
        <w:numPr>
          <w:ilvl w:val="1"/>
          <w:numId w:val="1"/>
        </w:numPr>
        <w:tabs>
          <w:tab w:pos="674" w:val="left" w:leader="none"/>
        </w:tabs>
        <w:spacing w:line="240" w:lineRule="auto" w:before="1" w:after="0"/>
        <w:ind w:left="673" w:right="0" w:hanging="421"/>
        <w:jc w:val="left"/>
        <w:rPr>
          <w:i/>
          <w:sz w:val="24"/>
        </w:rPr>
      </w:pPr>
      <w:r>
        <w:rPr>
          <w:i/>
          <w:sz w:val="24"/>
        </w:rPr>
        <w:t>Electrocorticography (ECoG)</w:t>
      </w:r>
    </w:p>
    <w:p>
      <w:pPr>
        <w:pStyle w:val="BodyText"/>
        <w:spacing w:before="3"/>
        <w:jc w:val="left"/>
        <w:rPr>
          <w:i/>
          <w:sz w:val="26"/>
        </w:rPr>
      </w:pPr>
    </w:p>
    <w:p>
      <w:pPr>
        <w:pStyle w:val="BodyText"/>
        <w:spacing w:line="295" w:lineRule="auto"/>
        <w:ind w:left="253" w:right="260" w:firstLine="284"/>
      </w:pPr>
      <w:r>
        <w:rPr/>
        <w:t>ECoG is a technique that measures electrical activity in the cerebral cortex by means of electrodes placed directly on the surface of the brain. Compared to EEG, ECoG provides higher temporal and spatial resolution as well as higher amplitudes and a lower vulnerability to artifacts such as blinks and eye movement [58]. However, ECoG is an invasive recording modality which requires a craniotomy to implant an electrode grid, entailing significant health hazards. For that reason, the first studies on ECoG were with animals. Early studies involving animals evaluated the long-term stability of the signals from the brain that ECoG could acquire [59–62]. The results showed that subdural electrodes could provide stable signals over several months. Nevertheless, the long-term stability of the signals acquired by ECoG is currently unclear. More recent experiments with monkeys have shown that ECoG can perform at a high level for months without any drift in accuracy or recalibration [63]. The hand positions and arm joint angles could be successfully decoded during asynchronous movements. These studies have also developed minimally invasive protocols to implant the ECoG probes</w:t>
      </w:r>
      <w:r>
        <w:rPr>
          <w:spacing w:val="-13"/>
        </w:rPr>
        <w:t> </w:t>
      </w:r>
      <w:r>
        <w:rPr/>
        <w:t>[64].</w:t>
      </w:r>
    </w:p>
    <w:p>
      <w:pPr>
        <w:pStyle w:val="BodyText"/>
        <w:spacing w:line="295" w:lineRule="auto" w:before="7"/>
        <w:ind w:left="253" w:right="260" w:firstLine="284"/>
      </w:pPr>
      <w:r>
        <w:rPr/>
        <w:t>In </w:t>
      </w:r>
      <w:r>
        <w:rPr>
          <w:spacing w:val="-4"/>
        </w:rPr>
        <w:t>humans, </w:t>
      </w:r>
      <w:r>
        <w:rPr>
          <w:spacing w:val="-3"/>
        </w:rPr>
        <w:t>ECoG has been used </w:t>
      </w:r>
      <w:r>
        <w:rPr>
          <w:spacing w:val="-4"/>
        </w:rPr>
        <w:t>for </w:t>
      </w:r>
      <w:r>
        <w:rPr>
          <w:spacing w:val="-3"/>
        </w:rPr>
        <w:t>the </w:t>
      </w:r>
      <w:r>
        <w:rPr>
          <w:spacing w:val="-4"/>
        </w:rPr>
        <w:t>analysis </w:t>
      </w:r>
      <w:r>
        <w:rPr/>
        <w:t>of </w:t>
      </w:r>
      <w:r>
        <w:rPr>
          <w:spacing w:val="-4"/>
        </w:rPr>
        <w:t>alpha </w:t>
      </w:r>
      <w:r>
        <w:rPr>
          <w:spacing w:val="-3"/>
        </w:rPr>
        <w:t>and beta </w:t>
      </w:r>
      <w:r>
        <w:rPr>
          <w:spacing w:val="-4"/>
        </w:rPr>
        <w:t>waves [65] </w:t>
      </w:r>
      <w:r>
        <w:rPr/>
        <w:t>or </w:t>
      </w:r>
      <w:r>
        <w:rPr>
          <w:spacing w:val="-4"/>
        </w:rPr>
        <w:t>gamma waves [66,67] </w:t>
      </w:r>
      <w:r>
        <w:rPr/>
        <w:t>produced during voluntary motor action. With regard  to  the  use  of  ECoG  in  BCIs  systems,  Levine </w:t>
      </w:r>
      <w:r>
        <w:rPr>
          <w:i/>
        </w:rPr>
        <w:t>et al. </w:t>
      </w:r>
      <w:r>
        <w:rPr/>
        <w:t>[68] designed a BCI which classified motor actions on the basis of the identification of the event-related potentials (ERP) using ECoG. Leuthardt </w:t>
      </w:r>
      <w:r>
        <w:rPr>
          <w:i/>
        </w:rPr>
        <w:t>et al. </w:t>
      </w:r>
      <w:r>
        <w:rPr/>
        <w:t>[69] showed for the first time that an ECoG-based BCI could provide information to control a one-dimensional cursor, as this information is more precise and more quickly acquired than by EEG-based BCIs. Some years later, Schalk </w:t>
      </w:r>
      <w:r>
        <w:rPr>
          <w:i/>
        </w:rPr>
        <w:t>et al. </w:t>
      </w:r>
      <w:r>
        <w:rPr/>
        <w:t>[70] presented a more advanced ECoG-based BCI which allowed the user to control a two-dimensional cursor. The results of all these studies might make it more feasible for people with severe motor disabilities to use ECoG-based BCIs for their communication and control</w:t>
      </w:r>
      <w:r>
        <w:rPr>
          <w:spacing w:val="-10"/>
        </w:rPr>
        <w:t> </w:t>
      </w:r>
      <w:r>
        <w:rPr/>
        <w:t>needs.</w:t>
      </w:r>
    </w:p>
    <w:p>
      <w:pPr>
        <w:spacing w:after="0" w:line="295" w:lineRule="auto"/>
        <w:sectPr>
          <w:pgSz w:w="11910" w:h="16840"/>
          <w:pgMar w:header="923" w:footer="0" w:top="1180" w:bottom="280" w:left="740" w:right="720"/>
        </w:sectPr>
      </w:pPr>
    </w:p>
    <w:p>
      <w:pPr>
        <w:pStyle w:val="BodyText"/>
        <w:spacing w:before="5"/>
        <w:jc w:val="left"/>
        <w:rPr>
          <w:sz w:val="27"/>
        </w:rPr>
      </w:pPr>
    </w:p>
    <w:p>
      <w:pPr>
        <w:pStyle w:val="ListParagraph"/>
        <w:numPr>
          <w:ilvl w:val="1"/>
          <w:numId w:val="1"/>
        </w:numPr>
        <w:tabs>
          <w:tab w:pos="674" w:val="left" w:leader="none"/>
        </w:tabs>
        <w:spacing w:line="240" w:lineRule="auto" w:before="90" w:after="0"/>
        <w:ind w:left="673" w:right="0" w:hanging="421"/>
        <w:jc w:val="left"/>
        <w:rPr>
          <w:i/>
          <w:sz w:val="24"/>
        </w:rPr>
      </w:pPr>
      <w:r>
        <w:rPr>
          <w:i/>
          <w:sz w:val="24"/>
        </w:rPr>
        <w:t>Intracortical Neuron</w:t>
      </w:r>
      <w:r>
        <w:rPr>
          <w:i/>
          <w:spacing w:val="-3"/>
          <w:sz w:val="24"/>
        </w:rPr>
        <w:t> </w:t>
      </w:r>
      <w:r>
        <w:rPr>
          <w:i/>
          <w:sz w:val="24"/>
        </w:rPr>
        <w:t>Recording</w:t>
      </w:r>
    </w:p>
    <w:p>
      <w:pPr>
        <w:pStyle w:val="BodyText"/>
        <w:spacing w:before="3"/>
        <w:jc w:val="left"/>
        <w:rPr>
          <w:i/>
          <w:sz w:val="26"/>
        </w:rPr>
      </w:pPr>
    </w:p>
    <w:p>
      <w:pPr>
        <w:pStyle w:val="BodyText"/>
        <w:spacing w:line="295" w:lineRule="auto"/>
        <w:ind w:left="253" w:right="262" w:firstLine="284"/>
      </w:pPr>
      <w:r>
        <w:rPr/>
        <w:t>Intracortical neuron recording is a neuroimaging technique that measures electrical activity inside the gray matter of the brain. It is an invasive recording modality that needs to implant microelectrode arrays inside the cortex to capture spike signals and local field potentials from neurons.</w:t>
      </w:r>
    </w:p>
    <w:p>
      <w:pPr>
        <w:pStyle w:val="BodyText"/>
        <w:spacing w:line="295" w:lineRule="auto" w:before="2"/>
        <w:ind w:left="253" w:right="260" w:firstLine="284"/>
      </w:pPr>
      <w:r>
        <w:rPr/>
        <w:t>Three signals can be obtained by intracortical neuron recording: single-unit activity (SUA), multi-unit activity (MUA), and local field potentials (LFPs) [47]. SUA is obtained by high-pass filtering (&gt;300 Hz) of the signal of a single neuron. MUA is obtained in the same way, but the signals may come from multiple neurons. LFPs are extracted by low-pass filtering (&lt;300 Hz) of the neuron activity in the vicinity of an electrode tip. LFPs are analog signals whereas SUA and MUA measure the spiking activity of single neurons and can be reduced to discrete events in time</w:t>
      </w:r>
      <w:r>
        <w:rPr>
          <w:spacing w:val="-11"/>
        </w:rPr>
        <w:t> </w:t>
      </w:r>
      <w:r>
        <w:rPr/>
        <w:t>[47].</w:t>
      </w:r>
    </w:p>
    <w:p>
      <w:pPr>
        <w:pStyle w:val="BodyText"/>
        <w:spacing w:line="295" w:lineRule="auto" w:before="3"/>
        <w:ind w:left="253" w:right="260" w:firstLine="284"/>
      </w:pPr>
      <w:r>
        <w:rPr/>
        <w:t>Intracortical neuron recording provides much higher spatial and temporal resolution than EEG </w:t>
      </w:r>
      <w:r>
        <w:rPr>
          <w:spacing w:val="-4"/>
        </w:rPr>
        <w:t>recording. Hence </w:t>
      </w:r>
      <w:r>
        <w:rPr>
          <w:spacing w:val="-3"/>
        </w:rPr>
        <w:t>the </w:t>
      </w:r>
      <w:r>
        <w:rPr>
          <w:spacing w:val="-4"/>
        </w:rPr>
        <w:t>intracortical </w:t>
      </w:r>
      <w:r>
        <w:rPr>
          <w:spacing w:val="-5"/>
        </w:rPr>
        <w:t>signals </w:t>
      </w:r>
      <w:r>
        <w:rPr>
          <w:spacing w:val="-3"/>
        </w:rPr>
        <w:t>may be </w:t>
      </w:r>
      <w:r>
        <w:rPr>
          <w:spacing w:val="-4"/>
        </w:rPr>
        <w:t>easier </w:t>
      </w:r>
      <w:r>
        <w:rPr>
          <w:spacing w:val="-3"/>
        </w:rPr>
        <w:t>to </w:t>
      </w:r>
      <w:r>
        <w:rPr>
          <w:spacing w:val="-4"/>
        </w:rPr>
        <w:t>use than </w:t>
      </w:r>
      <w:r>
        <w:rPr>
          <w:spacing w:val="-3"/>
        </w:rPr>
        <w:t>EEG </w:t>
      </w:r>
      <w:r>
        <w:rPr>
          <w:spacing w:val="-4"/>
        </w:rPr>
        <w:t>signals. However, </w:t>
      </w:r>
      <w:r>
        <w:rPr>
          <w:spacing w:val="-5"/>
        </w:rPr>
        <w:t>signal </w:t>
      </w:r>
      <w:r>
        <w:rPr>
          <w:spacing w:val="-4"/>
        </w:rPr>
        <w:t>quality </w:t>
      </w:r>
      <w:r>
        <w:rPr/>
        <w:t>may be affected by the reaction of cerebral tissue to the implanted recording microelectrode [71] and by changes in the sensitivity of the microelectrode, which may be progressively damaged over the course of days and years [72]. The user can naturally adapt to these slow changes in the relative sensitivity of the microelectrode, without the need for specific retraining. Nevertheless, periodic recalibrations of electrode sensitivity may be necessary</w:t>
      </w:r>
      <w:r>
        <w:rPr>
          <w:spacing w:val="-5"/>
        </w:rPr>
        <w:t> </w:t>
      </w:r>
      <w:r>
        <w:rPr/>
        <w:t>[73].</w:t>
      </w:r>
    </w:p>
    <w:p>
      <w:pPr>
        <w:pStyle w:val="BodyText"/>
        <w:spacing w:line="295" w:lineRule="auto" w:before="5"/>
        <w:ind w:left="253" w:right="260" w:firstLine="284"/>
        <w:jc w:val="right"/>
      </w:pPr>
      <w:r>
        <w:rPr/>
        <w:t>The first attempts in the intracortical neuron recording field were made in animals. Multielectrode arrays have been used to record neural activity from the motor cortex in monkeys  or rats during learned movements [74–76]. These initial studies have shown that intracortical neuron recordings can indicate the nature of a movement and its direction. These studies do not reveal whether the same</w:t>
      </w:r>
      <w:r>
        <w:rPr>
          <w:spacing w:val="-1"/>
        </w:rPr>
        <w:t> </w:t>
      </w:r>
      <w:r>
        <w:rPr>
          <w:spacing w:val="-3"/>
        </w:rPr>
        <w:t>patterns will </w:t>
      </w:r>
      <w:r>
        <w:rPr/>
        <w:t>be </w:t>
      </w:r>
      <w:r>
        <w:rPr>
          <w:spacing w:val="-3"/>
        </w:rPr>
        <w:t>present when </w:t>
      </w:r>
      <w:r>
        <w:rPr/>
        <w:t>the </w:t>
      </w:r>
      <w:r>
        <w:rPr>
          <w:spacing w:val="-3"/>
        </w:rPr>
        <w:t>real </w:t>
      </w:r>
      <w:r>
        <w:rPr/>
        <w:t>movements are not </w:t>
      </w:r>
      <w:r>
        <w:rPr>
          <w:spacing w:val="-3"/>
        </w:rPr>
        <w:t>made. </w:t>
      </w:r>
      <w:r>
        <w:rPr/>
        <w:t>In </w:t>
      </w:r>
      <w:r>
        <w:rPr>
          <w:spacing w:val="-3"/>
        </w:rPr>
        <w:t>that regard, Taylor </w:t>
      </w:r>
      <w:r>
        <w:rPr/>
        <w:t>and </w:t>
      </w:r>
      <w:r>
        <w:rPr>
          <w:spacing w:val="-3"/>
        </w:rPr>
        <w:t>Schwartz </w:t>
      </w:r>
      <w:r>
        <w:rPr/>
        <w:t>[77] experimented with rhesus macaques, which made real and virtual arm movements in a computer. The results suggested that the same patterns persisted. The most recent studies with monkeys investigated the control of prosthetic devices for direct real-time interaction with the physical environment [78–81]. With regard to the application of intracortical neuron recording in BCI systems, microelectrode arrays such as the Utah Intracortical Electrode Array (UIEA) have been reported as a suitable means of providing simultaneous and proportional control of a large number of external devices [72]. Also,</w:t>
      </w:r>
    </w:p>
    <w:p>
      <w:pPr>
        <w:pStyle w:val="BodyText"/>
        <w:spacing w:line="295" w:lineRule="auto" w:before="5"/>
        <w:ind w:left="253" w:right="319"/>
        <w:jc w:val="left"/>
      </w:pPr>
      <w:r>
        <w:rPr/>
        <w:t>Kennedy </w:t>
      </w:r>
      <w:r>
        <w:rPr>
          <w:i/>
        </w:rPr>
        <w:t>et al. </w:t>
      </w:r>
      <w:r>
        <w:rPr/>
        <w:t>[82] employed cortical control signals to design a BCI that allowed users to control cursor movement and flexion of a cyber-digit finger on a virtual hand.</w:t>
      </w:r>
    </w:p>
    <w:p>
      <w:pPr>
        <w:pStyle w:val="BodyText"/>
        <w:spacing w:before="1"/>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Functional Magnetic Resonance Imaging (fMRI)</w:t>
      </w:r>
    </w:p>
    <w:p>
      <w:pPr>
        <w:pStyle w:val="BodyText"/>
        <w:spacing w:before="4"/>
        <w:jc w:val="left"/>
        <w:rPr>
          <w:i/>
          <w:sz w:val="26"/>
        </w:rPr>
      </w:pPr>
    </w:p>
    <w:p>
      <w:pPr>
        <w:pStyle w:val="BodyText"/>
        <w:spacing w:line="295" w:lineRule="auto"/>
        <w:ind w:left="253" w:right="261" w:firstLine="284"/>
      </w:pPr>
      <w:r>
        <w:rPr/>
        <w:t>fMRI is a non-invasive neuroimaging technique which detects changes in local cerebral blood volume, cerebral blood flow and oxygenation levels during neural activation by means of electromagnetic fields. fMRI is generally performed using MRI scanners which apply electromagnetic fields of strength in the order of 3T or 7T. The main advantage of the use of fMRI is high space resolution. For that reason, fMRI have been applied for localizing active regions inside the brain [83]. However, fMRI has a low temporal resolution of about 1 or 2 seconds. Additionally, the hemodynamic response introduces a physiological delay from 3 to 6 seconds [84]. fMRI appears unsuitable for rapid communication in BCI systems and is highly susceptible to head motion artifacts.</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57" w:firstLine="284"/>
      </w:pPr>
      <w:r>
        <w:rPr/>
        <w:t>In BCI systems, fMRI is typically used to measure the Blood Oxygen Level Dependent (BOLD) during neuronal activation [85]. Although the BOLD signal is not directly related to neuronal activity, a correspondence between both does exist [86]. The use of fMRI in BCI technology is relatively recent. Before the emergence of real-time fMRI, brain activity recording by fMRI has traditionally taken a long time. The data acquired by fMRI techniques were processed offline and the results only became available after several hours or even days [87]. fMRI-based BCIs have been made possible, thanks to the development of real-time fMRI [84,88,89]. </w:t>
      </w:r>
      <w:r>
        <w:rPr>
          <w:spacing w:val="-3"/>
        </w:rPr>
        <w:t>The </w:t>
      </w:r>
      <w:r>
        <w:rPr>
          <w:spacing w:val="-5"/>
        </w:rPr>
        <w:t>information </w:t>
      </w:r>
      <w:r>
        <w:rPr>
          <w:spacing w:val="-4"/>
        </w:rPr>
        <w:t>transfer rate </w:t>
      </w:r>
      <w:r>
        <w:rPr/>
        <w:t>in </w:t>
      </w:r>
      <w:r>
        <w:rPr>
          <w:spacing w:val="-5"/>
        </w:rPr>
        <w:t>fMRI-based </w:t>
      </w:r>
      <w:r>
        <w:rPr>
          <w:spacing w:val="-3"/>
        </w:rPr>
        <w:t>BCIs </w:t>
      </w:r>
      <w:r>
        <w:rPr/>
        <w:t>is </w:t>
      </w:r>
      <w:r>
        <w:rPr>
          <w:spacing w:val="-4"/>
        </w:rPr>
        <w:t>between </w:t>
      </w:r>
      <w:r>
        <w:rPr>
          <w:spacing w:val="-3"/>
        </w:rPr>
        <w:t>0.60 and </w:t>
      </w:r>
      <w:r>
        <w:rPr>
          <w:spacing w:val="-4"/>
        </w:rPr>
        <w:t>1.20 bits/min [90]. Non-clinical </w:t>
      </w:r>
      <w:r>
        <w:rPr/>
        <w:t>fMRI applications are not expected because fMRI requires overly bulky and expensive</w:t>
      </w:r>
      <w:r>
        <w:rPr>
          <w:spacing w:val="-1"/>
        </w:rPr>
        <w:t> </w:t>
      </w:r>
      <w:r>
        <w:rPr/>
        <w:t>hardware.</w:t>
      </w:r>
    </w:p>
    <w:p>
      <w:pPr>
        <w:pStyle w:val="BodyText"/>
        <w:spacing w:before="4"/>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Near Infrared Spectroscopy (NIRS)</w:t>
      </w:r>
    </w:p>
    <w:p>
      <w:pPr>
        <w:pStyle w:val="BodyText"/>
        <w:spacing w:before="4"/>
        <w:jc w:val="left"/>
        <w:rPr>
          <w:i/>
          <w:sz w:val="26"/>
        </w:rPr>
      </w:pPr>
    </w:p>
    <w:p>
      <w:pPr>
        <w:pStyle w:val="BodyText"/>
        <w:spacing w:line="295" w:lineRule="auto"/>
        <w:ind w:left="253" w:right="259" w:firstLine="284"/>
      </w:pPr>
      <w:r>
        <w:rPr/>
        <w:t>NIRS is an optical spectroscopy method that employs infrared light to characterize noninvasively acquired fluctuations in cerebral metabolism during neural activity. Infrared light penetrates the skull to a depth of approximately 1–3 cm below its surface, where the intensity of the attenuated light allows alterations in oxyhemoglobin and deoxyhemoglobin concentrations to be measured. Due to shallow light penetration in the brain, this optical neuroimaging technique is limited to the outer cortical layer. In a similar way to fMRI, one of the major limitations of NIRS is the nature of the hemodynamic response, because vascular changes occur a certain number of seconds after its associated neural activity [91]. The spatial resolution of NIRS is quite low, in the order of 1 cm [92]. Nevertheless,  NIRS offers low cost,  high  portability,  and  an  acceptable  temporal  resolution  in  the  order  of  100 milliseconds</w:t>
      </w:r>
      <w:r>
        <w:rPr>
          <w:spacing w:val="-1"/>
        </w:rPr>
        <w:t> </w:t>
      </w:r>
      <w:r>
        <w:rPr/>
        <w:t>[93].</w:t>
      </w:r>
    </w:p>
    <w:p>
      <w:pPr>
        <w:pStyle w:val="BodyText"/>
        <w:spacing w:line="295" w:lineRule="auto" w:before="6"/>
        <w:ind w:left="253" w:right="261" w:firstLine="284"/>
      </w:pPr>
      <w:r>
        <w:rPr/>
        <w:t>A NIRS system consists of a light source, a driving electronic device, a light detector, signal processing devices, and a recording device. The light source is an infrared emitting diode (IRED) placed in direct contact with the scalp. The driving electronic device is an electronic circuit that controls the IRED in order to modulate the light. The light detector is a photodiode placed right next to the light source. The signal processing devices are amplifiers and filters that process the electrical signal and reduce the noise due to ambient light. The recording device is a personal computer or any other device that digitalizes, stores, and displays the electrical signal.</w:t>
      </w:r>
    </w:p>
    <w:p>
      <w:pPr>
        <w:pStyle w:val="BodyText"/>
        <w:spacing w:line="295" w:lineRule="auto" w:before="3"/>
        <w:ind w:left="253" w:right="260" w:firstLine="284"/>
      </w:pPr>
      <w:r>
        <w:rPr/>
        <w:t>Ensuring good coupling light from the optical sources and detectors to and from the subject’s head is not a trivial issue. Head motions or hair obstruction can worsen performance and signal quality [91]. Good quality signals and noise reduction, especially background noise induced by head motions, are important requirements in real time BCI systems. Hair obstruction can be overcome by combing the hair out of the photons’ path by means of hair gel and hair clips [91]. Noise can be reduced partially by bandpass filtering, moving averaging, and Wiener filtering. These classes of algorithms usually fail to remove abrupt spike-like noise produced by head motion [94]. Head motion artifacts can be minimized by ensuring rigid optode positioning. Solutions have been introduced that are based on helmets, thermoplastic molded to the contours of each subject’s head, spring-loaded fibers attached to semi-rigid plastic forms, and fibers embedded in neoprene rubber forms [95]. Background noise effects can also be attenuated by exploiting the strong statistical association between oxygenated and deoxygenated hemoglobin dynamics</w:t>
      </w:r>
      <w:r>
        <w:rPr>
          <w:spacing w:val="-1"/>
        </w:rPr>
        <w:t> </w:t>
      </w:r>
      <w:r>
        <w:rPr/>
        <w:t>[96].</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firstLine="284"/>
      </w:pPr>
      <w:r>
        <w:rPr/>
        <w:t>Although NIRS is relatively new measurement modality, NIRS promises to be a potent neuroimaging modality for future applicability to BCIs [91,97]. NIRS provides now a low information transfer rate of about 4 bits/min but it would be increased in the future [98]. This neuroimaging modality might be a good alternative to EEG, as neither conductive gel nor corrosive electrodes are required. Nevertheless, communication speeds in NIRS-based BCIs are limited due to the inherent delays of the hemodynamic response. Some studies have already demonstrated the feasibility of mental task detection through NIRS-derived optical responses [93,99,100].</w:t>
      </w:r>
    </w:p>
    <w:p>
      <w:pPr>
        <w:pStyle w:val="BodyText"/>
        <w:spacing w:before="4"/>
        <w:jc w:val="left"/>
        <w:rPr>
          <w:sz w:val="21"/>
        </w:rPr>
      </w:pPr>
    </w:p>
    <w:p>
      <w:pPr>
        <w:pStyle w:val="Heading1"/>
        <w:numPr>
          <w:ilvl w:val="0"/>
          <w:numId w:val="1"/>
        </w:numPr>
        <w:tabs>
          <w:tab w:pos="494" w:val="left" w:leader="none"/>
        </w:tabs>
        <w:spacing w:line="240" w:lineRule="auto" w:before="0" w:after="0"/>
        <w:ind w:left="493" w:right="0" w:hanging="241"/>
        <w:jc w:val="left"/>
      </w:pPr>
      <w:r>
        <w:rPr/>
        <w:t>Control Signal Types in</w:t>
      </w:r>
      <w:r>
        <w:rPr>
          <w:spacing w:val="-3"/>
        </w:rPr>
        <w:t> </w:t>
      </w:r>
      <w:r>
        <w:rPr/>
        <w:t>BCIs</w:t>
      </w:r>
    </w:p>
    <w:p>
      <w:pPr>
        <w:pStyle w:val="BodyText"/>
        <w:spacing w:before="3"/>
        <w:jc w:val="left"/>
        <w:rPr>
          <w:b/>
          <w:sz w:val="26"/>
        </w:rPr>
      </w:pPr>
    </w:p>
    <w:p>
      <w:pPr>
        <w:pStyle w:val="BodyText"/>
        <w:spacing w:line="295" w:lineRule="auto"/>
        <w:ind w:left="253" w:right="262" w:firstLine="284"/>
      </w:pPr>
      <w:r>
        <w:rPr/>
        <w:t>The purpose of a BCI is to interpret user intentions by means of monitoring cerebral activity. Brain signals involve numerous simultaneous phenomena related to cognitive tasks. Most of them are still incomprehensible and their origins are unknown. However, the physiological phenomena of some brain signals have been decoded in such way that people may learn to modulate them at will, to enable the BCI systems to interpret their intentions. These signals are regarded as possible control signals      in BCIs.</w:t>
      </w:r>
    </w:p>
    <w:p>
      <w:pPr>
        <w:pStyle w:val="BodyText"/>
        <w:spacing w:line="295" w:lineRule="auto" w:before="4"/>
        <w:ind w:left="253" w:right="262" w:firstLine="284"/>
      </w:pPr>
      <w:r>
        <w:rPr/>
        <w:t>Numerous studies have described a vast group of brain signals that might serve as control signals in BCI systems. Nevertheless, only those control signals employed in current BCI systems will be </w:t>
      </w:r>
      <w:r>
        <w:rPr>
          <w:spacing w:val="-5"/>
        </w:rPr>
        <w:t>discussed below: visual </w:t>
      </w:r>
      <w:r>
        <w:rPr>
          <w:spacing w:val="-4"/>
        </w:rPr>
        <w:t>evoked</w:t>
      </w:r>
      <w:r>
        <w:rPr>
          <w:spacing w:val="52"/>
        </w:rPr>
        <w:t> </w:t>
      </w:r>
      <w:r>
        <w:rPr>
          <w:spacing w:val="-5"/>
        </w:rPr>
        <w:t>potentials, </w:t>
      </w:r>
      <w:r>
        <w:rPr>
          <w:spacing w:val="-4"/>
        </w:rPr>
        <w:t>slow</w:t>
      </w:r>
      <w:r>
        <w:rPr>
          <w:spacing w:val="52"/>
        </w:rPr>
        <w:t> </w:t>
      </w:r>
      <w:r>
        <w:rPr>
          <w:spacing w:val="-4"/>
        </w:rPr>
        <w:t>cortical</w:t>
      </w:r>
      <w:r>
        <w:rPr>
          <w:spacing w:val="52"/>
        </w:rPr>
        <w:t> </w:t>
      </w:r>
      <w:r>
        <w:rPr>
          <w:spacing w:val="-4"/>
        </w:rPr>
        <w:t>potentials,</w:t>
      </w:r>
      <w:r>
        <w:rPr>
          <w:spacing w:val="52"/>
        </w:rPr>
        <w:t> </w:t>
      </w:r>
      <w:r>
        <w:rPr>
          <w:spacing w:val="-3"/>
        </w:rPr>
        <w:t>P300 </w:t>
      </w:r>
      <w:r>
        <w:rPr>
          <w:spacing w:val="-5"/>
        </w:rPr>
        <w:t>evoked potentials, </w:t>
      </w:r>
      <w:r>
        <w:rPr>
          <w:spacing w:val="-4"/>
        </w:rPr>
        <w:t>and </w:t>
      </w:r>
      <w:r>
        <w:rPr>
          <w:spacing w:val="-5"/>
        </w:rPr>
        <w:t>sensorimotor </w:t>
      </w:r>
      <w:r>
        <w:rPr>
          <w:spacing w:val="-4"/>
        </w:rPr>
        <w:t>rhythms. All </w:t>
      </w:r>
      <w:r>
        <w:rPr>
          <w:spacing w:val="-3"/>
        </w:rPr>
        <w:t>the </w:t>
      </w:r>
      <w:r>
        <w:rPr>
          <w:spacing w:val="-4"/>
        </w:rPr>
        <w:t>signal controls </w:t>
      </w:r>
      <w:r>
        <w:rPr>
          <w:spacing w:val="-3"/>
        </w:rPr>
        <w:t>are </w:t>
      </w:r>
      <w:r>
        <w:rPr>
          <w:spacing w:val="-4"/>
        </w:rPr>
        <w:t>listed </w:t>
      </w:r>
      <w:r>
        <w:rPr/>
        <w:t>in </w:t>
      </w:r>
      <w:r>
        <w:rPr>
          <w:spacing w:val="-4"/>
        </w:rPr>
        <w:t>Table </w:t>
      </w:r>
      <w:r>
        <w:rPr>
          <w:spacing w:val="-3"/>
        </w:rPr>
        <w:t>2, </w:t>
      </w:r>
      <w:r>
        <w:rPr>
          <w:spacing w:val="-5"/>
        </w:rPr>
        <w:t>along </w:t>
      </w:r>
      <w:r>
        <w:rPr>
          <w:spacing w:val="-4"/>
        </w:rPr>
        <w:t>with some </w:t>
      </w:r>
      <w:r>
        <w:rPr/>
        <w:t>of </w:t>
      </w:r>
      <w:r>
        <w:rPr>
          <w:spacing w:val="-4"/>
        </w:rPr>
        <w:t>their main features.</w:t>
      </w:r>
    </w:p>
    <w:p>
      <w:pPr>
        <w:pStyle w:val="BodyText"/>
        <w:jc w:val="left"/>
        <w:rPr>
          <w:sz w:val="23"/>
        </w:rPr>
      </w:pPr>
    </w:p>
    <w:p>
      <w:pPr>
        <w:spacing w:before="1"/>
        <w:ind w:left="1150" w:right="1161" w:firstLine="0"/>
        <w:jc w:val="center"/>
        <w:rPr>
          <w:sz w:val="22"/>
        </w:rPr>
      </w:pPr>
      <w:r>
        <w:rPr>
          <w:b/>
          <w:sz w:val="22"/>
        </w:rPr>
        <w:t>Table 2. </w:t>
      </w:r>
      <w:r>
        <w:rPr>
          <w:sz w:val="22"/>
        </w:rPr>
        <w:t>Summary of control signals.</w:t>
      </w:r>
    </w:p>
    <w:p>
      <w:pPr>
        <w:pStyle w:val="BodyText"/>
        <w:spacing w:before="6"/>
        <w:jc w:val="left"/>
        <w:rPr>
          <w:sz w:val="1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3"/>
        <w:gridCol w:w="4475"/>
        <w:gridCol w:w="1825"/>
        <w:gridCol w:w="1047"/>
        <w:gridCol w:w="1465"/>
      </w:tblGrid>
      <w:tr>
        <w:trPr>
          <w:trHeight w:val="656" w:hRule="atLeast"/>
        </w:trPr>
        <w:tc>
          <w:tcPr>
            <w:tcW w:w="1403" w:type="dxa"/>
          </w:tcPr>
          <w:p>
            <w:pPr>
              <w:pStyle w:val="TableParagraph"/>
              <w:spacing w:before="213"/>
              <w:ind w:left="386" w:right="379"/>
              <w:jc w:val="center"/>
              <w:rPr>
                <w:b/>
                <w:sz w:val="22"/>
              </w:rPr>
            </w:pPr>
            <w:r>
              <w:rPr>
                <w:b/>
                <w:sz w:val="22"/>
              </w:rPr>
              <w:t>Signal</w:t>
            </w:r>
          </w:p>
        </w:tc>
        <w:tc>
          <w:tcPr>
            <w:tcW w:w="4475" w:type="dxa"/>
          </w:tcPr>
          <w:p>
            <w:pPr>
              <w:pStyle w:val="TableParagraph"/>
              <w:spacing w:before="213"/>
              <w:ind w:left="242" w:right="234"/>
              <w:jc w:val="center"/>
              <w:rPr>
                <w:b/>
                <w:sz w:val="22"/>
              </w:rPr>
            </w:pPr>
            <w:r>
              <w:rPr>
                <w:b/>
                <w:sz w:val="22"/>
              </w:rPr>
              <w:t>Physiological phenomena</w:t>
            </w:r>
          </w:p>
        </w:tc>
        <w:tc>
          <w:tcPr>
            <w:tcW w:w="1825" w:type="dxa"/>
          </w:tcPr>
          <w:p>
            <w:pPr>
              <w:pStyle w:val="TableParagraph"/>
              <w:spacing w:line="300" w:lineRule="atLeast" w:before="16"/>
              <w:ind w:left="575" w:right="374" w:hanging="175"/>
              <w:rPr>
                <w:b/>
                <w:sz w:val="22"/>
              </w:rPr>
            </w:pPr>
            <w:r>
              <w:rPr>
                <w:b/>
                <w:sz w:val="22"/>
              </w:rPr>
              <w:t>Number of choices</w:t>
            </w:r>
          </w:p>
        </w:tc>
        <w:tc>
          <w:tcPr>
            <w:tcW w:w="1047" w:type="dxa"/>
          </w:tcPr>
          <w:p>
            <w:pPr>
              <w:pStyle w:val="TableParagraph"/>
              <w:spacing w:before="213"/>
              <w:ind w:left="87" w:right="78"/>
              <w:jc w:val="center"/>
              <w:rPr>
                <w:b/>
                <w:sz w:val="22"/>
              </w:rPr>
            </w:pPr>
            <w:r>
              <w:rPr>
                <w:b/>
                <w:sz w:val="22"/>
              </w:rPr>
              <w:t>Training</w:t>
            </w:r>
          </w:p>
        </w:tc>
        <w:tc>
          <w:tcPr>
            <w:tcW w:w="1465" w:type="dxa"/>
          </w:tcPr>
          <w:p>
            <w:pPr>
              <w:pStyle w:val="TableParagraph"/>
              <w:spacing w:line="300" w:lineRule="atLeast" w:before="16"/>
              <w:ind w:left="137" w:right="107" w:firstLine="21"/>
              <w:rPr>
                <w:b/>
                <w:sz w:val="22"/>
              </w:rPr>
            </w:pPr>
            <w:r>
              <w:rPr>
                <w:b/>
                <w:sz w:val="22"/>
              </w:rPr>
              <w:t>Information transfer rate</w:t>
            </w:r>
          </w:p>
        </w:tc>
      </w:tr>
      <w:tr>
        <w:trPr>
          <w:trHeight w:val="672" w:hRule="atLeast"/>
        </w:trPr>
        <w:tc>
          <w:tcPr>
            <w:tcW w:w="1403" w:type="dxa"/>
            <w:tcBorders>
              <w:bottom w:val="nil"/>
            </w:tcBorders>
          </w:tcPr>
          <w:p>
            <w:pPr>
              <w:pStyle w:val="TableParagraph"/>
              <w:spacing w:before="213"/>
              <w:ind w:left="386" w:right="378"/>
              <w:jc w:val="center"/>
              <w:rPr>
                <w:sz w:val="22"/>
              </w:rPr>
            </w:pPr>
            <w:r>
              <w:rPr>
                <w:sz w:val="22"/>
              </w:rPr>
              <w:t>VEP</w:t>
            </w:r>
          </w:p>
        </w:tc>
        <w:tc>
          <w:tcPr>
            <w:tcW w:w="4475" w:type="dxa"/>
            <w:tcBorders>
              <w:bottom w:val="nil"/>
            </w:tcBorders>
          </w:tcPr>
          <w:p>
            <w:pPr>
              <w:pStyle w:val="TableParagraph"/>
              <w:spacing w:before="213"/>
              <w:ind w:left="243" w:right="234"/>
              <w:jc w:val="center"/>
              <w:rPr>
                <w:sz w:val="22"/>
              </w:rPr>
            </w:pPr>
            <w:r>
              <w:rPr>
                <w:sz w:val="22"/>
              </w:rPr>
              <w:t>Brain signal modulations in the visual cortex</w:t>
            </w:r>
          </w:p>
        </w:tc>
        <w:tc>
          <w:tcPr>
            <w:tcW w:w="1825" w:type="dxa"/>
            <w:tcBorders>
              <w:bottom w:val="nil"/>
            </w:tcBorders>
          </w:tcPr>
          <w:p>
            <w:pPr>
              <w:pStyle w:val="TableParagraph"/>
              <w:spacing w:before="213"/>
              <w:ind w:left="203" w:right="194"/>
              <w:jc w:val="center"/>
              <w:rPr>
                <w:sz w:val="22"/>
              </w:rPr>
            </w:pPr>
            <w:r>
              <w:rPr>
                <w:sz w:val="22"/>
              </w:rPr>
              <w:t>High</w:t>
            </w:r>
          </w:p>
        </w:tc>
        <w:tc>
          <w:tcPr>
            <w:tcW w:w="1047" w:type="dxa"/>
            <w:tcBorders>
              <w:bottom w:val="nil"/>
            </w:tcBorders>
          </w:tcPr>
          <w:p>
            <w:pPr>
              <w:pStyle w:val="TableParagraph"/>
              <w:spacing w:before="213"/>
              <w:ind w:left="86" w:right="78"/>
              <w:jc w:val="center"/>
              <w:rPr>
                <w:sz w:val="22"/>
              </w:rPr>
            </w:pPr>
            <w:r>
              <w:rPr>
                <w:sz w:val="22"/>
              </w:rPr>
              <w:t>No</w:t>
            </w:r>
          </w:p>
        </w:tc>
        <w:tc>
          <w:tcPr>
            <w:tcW w:w="1465" w:type="dxa"/>
            <w:tcBorders>
              <w:bottom w:val="nil"/>
            </w:tcBorders>
          </w:tcPr>
          <w:p>
            <w:pPr>
              <w:pStyle w:val="TableParagraph"/>
              <w:spacing w:before="63"/>
              <w:ind w:left="402"/>
              <w:rPr>
                <w:sz w:val="22"/>
              </w:rPr>
            </w:pPr>
            <w:r>
              <w:rPr>
                <w:sz w:val="22"/>
              </w:rPr>
              <w:t>60–100</w:t>
            </w:r>
          </w:p>
          <w:p>
            <w:pPr>
              <w:pStyle w:val="TableParagraph"/>
              <w:spacing w:before="47"/>
              <w:ind w:left="372"/>
              <w:rPr>
                <w:sz w:val="22"/>
              </w:rPr>
            </w:pPr>
            <w:r>
              <w:rPr>
                <w:sz w:val="22"/>
              </w:rPr>
              <w:t>bits/min</w:t>
            </w:r>
          </w:p>
        </w:tc>
      </w:tr>
      <w:tr>
        <w:trPr>
          <w:trHeight w:val="655" w:hRule="atLeast"/>
        </w:trPr>
        <w:tc>
          <w:tcPr>
            <w:tcW w:w="1403" w:type="dxa"/>
            <w:tcBorders>
              <w:top w:val="nil"/>
              <w:bottom w:val="nil"/>
            </w:tcBorders>
          </w:tcPr>
          <w:p>
            <w:pPr>
              <w:pStyle w:val="TableParagraph"/>
              <w:spacing w:before="196"/>
              <w:ind w:left="386" w:right="378"/>
              <w:jc w:val="center"/>
              <w:rPr>
                <w:sz w:val="22"/>
              </w:rPr>
            </w:pPr>
            <w:r>
              <w:rPr>
                <w:sz w:val="22"/>
              </w:rPr>
              <w:t>SCP</w:t>
            </w:r>
          </w:p>
        </w:tc>
        <w:tc>
          <w:tcPr>
            <w:tcW w:w="4475" w:type="dxa"/>
            <w:tcBorders>
              <w:top w:val="nil"/>
              <w:bottom w:val="nil"/>
            </w:tcBorders>
          </w:tcPr>
          <w:p>
            <w:pPr>
              <w:pStyle w:val="TableParagraph"/>
              <w:spacing w:before="196"/>
              <w:ind w:left="241" w:right="234"/>
              <w:jc w:val="center"/>
              <w:rPr>
                <w:sz w:val="22"/>
              </w:rPr>
            </w:pPr>
            <w:r>
              <w:rPr>
                <w:sz w:val="22"/>
              </w:rPr>
              <w:t>Slow voltages shift in the brain signals</w:t>
            </w:r>
          </w:p>
        </w:tc>
        <w:tc>
          <w:tcPr>
            <w:tcW w:w="1825" w:type="dxa"/>
            <w:tcBorders>
              <w:top w:val="nil"/>
              <w:bottom w:val="nil"/>
            </w:tcBorders>
          </w:tcPr>
          <w:p>
            <w:pPr>
              <w:pStyle w:val="TableParagraph"/>
              <w:spacing w:line="300" w:lineRule="exact" w:before="11"/>
              <w:ind w:left="520" w:right="111" w:hanging="382"/>
              <w:rPr>
                <w:sz w:val="22"/>
              </w:rPr>
            </w:pPr>
            <w:r>
              <w:rPr>
                <w:sz w:val="22"/>
              </w:rPr>
              <w:t>Low (2 or 4, very difficult)</w:t>
            </w:r>
          </w:p>
        </w:tc>
        <w:tc>
          <w:tcPr>
            <w:tcW w:w="1047" w:type="dxa"/>
            <w:tcBorders>
              <w:top w:val="nil"/>
              <w:bottom w:val="nil"/>
            </w:tcBorders>
          </w:tcPr>
          <w:p>
            <w:pPr>
              <w:pStyle w:val="TableParagraph"/>
              <w:spacing w:before="196"/>
              <w:ind w:left="87" w:right="77"/>
              <w:jc w:val="center"/>
              <w:rPr>
                <w:sz w:val="22"/>
              </w:rPr>
            </w:pPr>
            <w:r>
              <w:rPr>
                <w:sz w:val="22"/>
              </w:rPr>
              <w:t>Yes</w:t>
            </w:r>
          </w:p>
        </w:tc>
        <w:tc>
          <w:tcPr>
            <w:tcW w:w="1465" w:type="dxa"/>
            <w:tcBorders>
              <w:top w:val="nil"/>
              <w:bottom w:val="nil"/>
            </w:tcBorders>
          </w:tcPr>
          <w:p>
            <w:pPr>
              <w:pStyle w:val="TableParagraph"/>
              <w:spacing w:before="196"/>
              <w:ind w:right="111"/>
              <w:jc w:val="right"/>
              <w:rPr>
                <w:sz w:val="22"/>
              </w:rPr>
            </w:pPr>
            <w:r>
              <w:rPr>
                <w:sz w:val="22"/>
              </w:rPr>
              <w:t>5–12 bits/min</w:t>
            </w:r>
          </w:p>
        </w:tc>
      </w:tr>
      <w:tr>
        <w:trPr>
          <w:trHeight w:val="656" w:hRule="atLeast"/>
        </w:trPr>
        <w:tc>
          <w:tcPr>
            <w:tcW w:w="1403" w:type="dxa"/>
            <w:tcBorders>
              <w:top w:val="nil"/>
              <w:bottom w:val="nil"/>
            </w:tcBorders>
          </w:tcPr>
          <w:p>
            <w:pPr>
              <w:pStyle w:val="TableParagraph"/>
              <w:spacing w:before="197"/>
              <w:ind w:left="385" w:right="379"/>
              <w:jc w:val="center"/>
              <w:rPr>
                <w:sz w:val="22"/>
              </w:rPr>
            </w:pPr>
            <w:r>
              <w:rPr>
                <w:sz w:val="22"/>
              </w:rPr>
              <w:t>P300</w:t>
            </w:r>
          </w:p>
        </w:tc>
        <w:tc>
          <w:tcPr>
            <w:tcW w:w="4475" w:type="dxa"/>
            <w:tcBorders>
              <w:top w:val="nil"/>
              <w:bottom w:val="nil"/>
            </w:tcBorders>
          </w:tcPr>
          <w:p>
            <w:pPr>
              <w:pStyle w:val="TableParagraph"/>
              <w:spacing w:before="197"/>
              <w:ind w:left="242" w:right="234"/>
              <w:jc w:val="center"/>
              <w:rPr>
                <w:sz w:val="22"/>
              </w:rPr>
            </w:pPr>
            <w:r>
              <w:rPr>
                <w:sz w:val="22"/>
              </w:rPr>
              <w:t>Positive peaks due to infrequent stimulus</w:t>
            </w:r>
          </w:p>
        </w:tc>
        <w:tc>
          <w:tcPr>
            <w:tcW w:w="1825" w:type="dxa"/>
            <w:tcBorders>
              <w:top w:val="nil"/>
              <w:bottom w:val="nil"/>
            </w:tcBorders>
          </w:tcPr>
          <w:p>
            <w:pPr>
              <w:pStyle w:val="TableParagraph"/>
              <w:spacing w:before="197"/>
              <w:ind w:left="203" w:right="196"/>
              <w:jc w:val="center"/>
              <w:rPr>
                <w:sz w:val="22"/>
              </w:rPr>
            </w:pPr>
            <w:r>
              <w:rPr>
                <w:sz w:val="22"/>
              </w:rPr>
              <w:t>High</w:t>
            </w:r>
          </w:p>
        </w:tc>
        <w:tc>
          <w:tcPr>
            <w:tcW w:w="1047" w:type="dxa"/>
            <w:tcBorders>
              <w:top w:val="nil"/>
              <w:bottom w:val="nil"/>
            </w:tcBorders>
          </w:tcPr>
          <w:p>
            <w:pPr>
              <w:pStyle w:val="TableParagraph"/>
              <w:spacing w:before="197"/>
              <w:ind w:left="84" w:right="78"/>
              <w:jc w:val="center"/>
              <w:rPr>
                <w:sz w:val="22"/>
              </w:rPr>
            </w:pPr>
            <w:r>
              <w:rPr>
                <w:sz w:val="22"/>
              </w:rPr>
              <w:t>No</w:t>
            </w:r>
          </w:p>
        </w:tc>
        <w:tc>
          <w:tcPr>
            <w:tcW w:w="1465" w:type="dxa"/>
            <w:tcBorders>
              <w:top w:val="nil"/>
              <w:bottom w:val="nil"/>
            </w:tcBorders>
          </w:tcPr>
          <w:p>
            <w:pPr>
              <w:pStyle w:val="TableParagraph"/>
              <w:spacing w:before="47"/>
              <w:ind w:left="457"/>
              <w:rPr>
                <w:sz w:val="22"/>
              </w:rPr>
            </w:pPr>
            <w:r>
              <w:rPr>
                <w:sz w:val="22"/>
              </w:rPr>
              <w:t>20–25</w:t>
            </w:r>
          </w:p>
          <w:p>
            <w:pPr>
              <w:pStyle w:val="TableParagraph"/>
              <w:spacing w:before="47"/>
              <w:ind w:left="372"/>
              <w:rPr>
                <w:sz w:val="22"/>
              </w:rPr>
            </w:pPr>
            <w:r>
              <w:rPr>
                <w:sz w:val="22"/>
              </w:rPr>
              <w:t>bits/min</w:t>
            </w:r>
          </w:p>
        </w:tc>
      </w:tr>
      <w:tr>
        <w:trPr>
          <w:trHeight w:val="639" w:hRule="atLeast"/>
        </w:trPr>
        <w:tc>
          <w:tcPr>
            <w:tcW w:w="1403" w:type="dxa"/>
            <w:tcBorders>
              <w:top w:val="nil"/>
            </w:tcBorders>
          </w:tcPr>
          <w:p>
            <w:pPr>
              <w:pStyle w:val="TableParagraph"/>
              <w:spacing w:line="300" w:lineRule="atLeast"/>
              <w:ind w:left="339" w:right="80" w:hanging="232"/>
              <w:rPr>
                <w:sz w:val="22"/>
              </w:rPr>
            </w:pPr>
            <w:r>
              <w:rPr>
                <w:sz w:val="22"/>
              </w:rPr>
              <w:t>Sensorimotor rhythms</w:t>
            </w:r>
          </w:p>
        </w:tc>
        <w:tc>
          <w:tcPr>
            <w:tcW w:w="4475" w:type="dxa"/>
            <w:tcBorders>
              <w:top w:val="nil"/>
            </w:tcBorders>
          </w:tcPr>
          <w:p>
            <w:pPr>
              <w:pStyle w:val="TableParagraph"/>
              <w:spacing w:line="300" w:lineRule="atLeast"/>
              <w:ind w:left="822" w:right="549" w:hanging="245"/>
              <w:rPr>
                <w:sz w:val="22"/>
              </w:rPr>
            </w:pPr>
            <w:r>
              <w:rPr>
                <w:sz w:val="22"/>
              </w:rPr>
              <w:t>Modulations in sensorimotor rhythms synchronized to motor activities</w:t>
            </w:r>
          </w:p>
        </w:tc>
        <w:tc>
          <w:tcPr>
            <w:tcW w:w="1825" w:type="dxa"/>
            <w:tcBorders>
              <w:top w:val="nil"/>
            </w:tcBorders>
          </w:tcPr>
          <w:p>
            <w:pPr>
              <w:pStyle w:val="TableParagraph"/>
              <w:spacing w:before="197"/>
              <w:ind w:left="203" w:right="196"/>
              <w:jc w:val="center"/>
              <w:rPr>
                <w:sz w:val="22"/>
              </w:rPr>
            </w:pPr>
            <w:r>
              <w:rPr>
                <w:sz w:val="22"/>
              </w:rPr>
              <w:t>Low (2, 3, 4, 5)</w:t>
            </w:r>
          </w:p>
        </w:tc>
        <w:tc>
          <w:tcPr>
            <w:tcW w:w="1047" w:type="dxa"/>
            <w:tcBorders>
              <w:top w:val="nil"/>
            </w:tcBorders>
          </w:tcPr>
          <w:p>
            <w:pPr>
              <w:pStyle w:val="TableParagraph"/>
              <w:spacing w:before="197"/>
              <w:ind w:left="87" w:right="77"/>
              <w:jc w:val="center"/>
              <w:rPr>
                <w:sz w:val="22"/>
              </w:rPr>
            </w:pPr>
            <w:r>
              <w:rPr>
                <w:sz w:val="22"/>
              </w:rPr>
              <w:t>Yes</w:t>
            </w:r>
          </w:p>
        </w:tc>
        <w:tc>
          <w:tcPr>
            <w:tcW w:w="1465" w:type="dxa"/>
            <w:tcBorders>
              <w:top w:val="nil"/>
            </w:tcBorders>
          </w:tcPr>
          <w:p>
            <w:pPr>
              <w:pStyle w:val="TableParagraph"/>
              <w:spacing w:before="197"/>
              <w:ind w:right="112"/>
              <w:jc w:val="right"/>
              <w:rPr>
                <w:sz w:val="22"/>
              </w:rPr>
            </w:pPr>
            <w:r>
              <w:rPr>
                <w:sz w:val="22"/>
              </w:rPr>
              <w:t>3–35 bits/min</w:t>
            </w:r>
          </w:p>
        </w:tc>
      </w:tr>
    </w:tbl>
    <w:p>
      <w:pPr>
        <w:pStyle w:val="BodyText"/>
        <w:spacing w:before="3"/>
        <w:jc w:val="left"/>
        <w:rPr>
          <w:sz w:val="26"/>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Visual Evoked Potentials</w:t>
      </w:r>
      <w:r>
        <w:rPr>
          <w:i/>
          <w:spacing w:val="-3"/>
          <w:sz w:val="24"/>
        </w:rPr>
        <w:t> </w:t>
      </w:r>
      <w:r>
        <w:rPr>
          <w:i/>
          <w:sz w:val="24"/>
        </w:rPr>
        <w:t>(VEPs)</w:t>
      </w:r>
    </w:p>
    <w:p>
      <w:pPr>
        <w:pStyle w:val="BodyText"/>
        <w:spacing w:before="5"/>
        <w:jc w:val="left"/>
        <w:rPr>
          <w:i/>
          <w:sz w:val="26"/>
        </w:rPr>
      </w:pPr>
    </w:p>
    <w:p>
      <w:pPr>
        <w:pStyle w:val="BodyText"/>
        <w:spacing w:line="295" w:lineRule="auto"/>
        <w:ind w:left="253" w:right="263" w:firstLine="284"/>
      </w:pPr>
      <w:r>
        <w:rPr/>
        <w:t>VEPs are brain activity modulations that occur in the visual cortex after receiving  a  visual  stimulus [101]. These modulations are relatively easy to detect since the amplitude of VEPs increases enormously as the stimulus is moved closer to the central visual field</w:t>
      </w:r>
      <w:r>
        <w:rPr>
          <w:spacing w:val="-3"/>
        </w:rPr>
        <w:t> </w:t>
      </w:r>
      <w:r>
        <w:rPr/>
        <w:t>[102].</w:t>
      </w:r>
    </w:p>
    <w:p>
      <w:pPr>
        <w:pStyle w:val="BodyText"/>
        <w:spacing w:line="295" w:lineRule="auto" w:before="2"/>
        <w:ind w:left="253" w:right="262" w:firstLine="284"/>
      </w:pPr>
      <w:r>
        <w:rPr/>
        <w:t>VEPs may be classified according to three different criteria [103]: (i) by the morphology of the optical stimuli, (ii) by the frequency of visual stimulation; and (iii) by field stimulation. According to the first criterion, VEPs may be caused by using flash stimulation or using graphic patterns such as checkerboard lattice, gate, and random-dot map. According to the frequency, VEPs can also be classified as transient VEPs (TVEPs) and as steady-state VEPs (SSVEPs). TVEPs occur when the</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frequency of visual stimulation is below 6 Hz, while SSVEPs occur in reaction to stimuli of a higher frequency [101,104]. Lastly, according to the third criterion, VEPs can be divided into whole field VEPs, half field VEPs, and part field VEPs depending on the area of on-screen stimulus. For instance, if only half of the screen displays graphics, the other half will not display any visual stimulation, and the person will look at the centre of the screen, which will induce a half field VEP.</w:t>
      </w:r>
    </w:p>
    <w:p>
      <w:pPr>
        <w:pStyle w:val="BodyText"/>
        <w:spacing w:before="3"/>
        <w:ind w:left="537"/>
      </w:pPr>
      <w:r>
        <w:rPr/>
        <w:t>TVEPs can be elicited by any change in the visual field. Those used most frequently are TVEPs are:</w:t>
      </w:r>
    </w:p>
    <w:p>
      <w:pPr>
        <w:pStyle w:val="BodyText"/>
        <w:spacing w:line="295" w:lineRule="auto" w:before="63"/>
        <w:ind w:left="253" w:right="259"/>
      </w:pPr>
      <w:r>
        <w:rPr/>
        <w:t>(i) flash TVEPs that are caused by flashing lights; (ii) pattern onset/offset TVEPs that are caused by letting a pattern appear abruptly on a diffuse background; and (iii) pattern reversal TVEPs that are caused by reversing the phase of a pattern </w:t>
      </w:r>
      <w:r>
        <w:rPr>
          <w:i/>
        </w:rPr>
        <w:t>i.e.</w:t>
      </w:r>
      <w:r>
        <w:rPr/>
        <w:t>, a checkerboard lattice that changes the checks from black to white and from white to black abruptly [105].</w:t>
      </w:r>
    </w:p>
    <w:p>
      <w:pPr>
        <w:pStyle w:val="BodyText"/>
        <w:spacing w:line="295" w:lineRule="auto" w:before="2"/>
        <w:ind w:left="253" w:right="260" w:firstLine="284"/>
      </w:pPr>
      <w:r>
        <w:rPr/>
        <w:t>The evoked responses vary with the stimulus presented. Flash TVEPs present a series of negative and positive peaks. The most prominently peaks are negative (N2) and positive (P2) peaks at around 90 ms and 120 ms respectively [105]. Pattern onset/offset TVEPs have three main peaks: C1 (positive, 75 </w:t>
      </w:r>
      <w:r>
        <w:rPr>
          <w:spacing w:val="-3"/>
        </w:rPr>
        <w:t>ms), </w:t>
      </w:r>
      <w:r>
        <w:rPr/>
        <w:t>C2 </w:t>
      </w:r>
      <w:r>
        <w:rPr>
          <w:spacing w:val="-3"/>
        </w:rPr>
        <w:t>(negative, </w:t>
      </w:r>
      <w:r>
        <w:rPr/>
        <w:t>125 </w:t>
      </w:r>
      <w:r>
        <w:rPr>
          <w:spacing w:val="-3"/>
        </w:rPr>
        <w:t>ms), </w:t>
      </w:r>
      <w:r>
        <w:rPr/>
        <w:t>and C3 </w:t>
      </w:r>
      <w:r>
        <w:rPr>
          <w:spacing w:val="-3"/>
        </w:rPr>
        <w:t>(positive, </w:t>
      </w:r>
      <w:r>
        <w:rPr/>
        <w:t>150 ms) </w:t>
      </w:r>
      <w:r>
        <w:rPr>
          <w:spacing w:val="-3"/>
        </w:rPr>
        <w:t>[105]. </w:t>
      </w:r>
      <w:r>
        <w:rPr/>
        <w:t>Pattern </w:t>
      </w:r>
      <w:r>
        <w:rPr>
          <w:spacing w:val="-3"/>
        </w:rPr>
        <w:t>reversal </w:t>
      </w:r>
      <w:r>
        <w:rPr/>
        <w:t>TVEPs </w:t>
      </w:r>
      <w:r>
        <w:rPr>
          <w:spacing w:val="-3"/>
        </w:rPr>
        <w:t>usually present </w:t>
      </w:r>
      <w:r>
        <w:rPr/>
        <w:t>one negative peak at 75 ms, one positive peak at 100 ms, and one negative peak at 135 ms</w:t>
      </w:r>
      <w:r>
        <w:rPr>
          <w:spacing w:val="-12"/>
        </w:rPr>
        <w:t> </w:t>
      </w:r>
      <w:r>
        <w:rPr/>
        <w:t>[105].</w:t>
      </w:r>
    </w:p>
    <w:p>
      <w:pPr>
        <w:pStyle w:val="BodyText"/>
        <w:spacing w:line="295" w:lineRule="auto" w:before="3"/>
        <w:ind w:left="253" w:right="261" w:firstLine="284"/>
      </w:pPr>
      <w:r>
        <w:rPr/>
        <w:t>SSVEPs are elicited by the same visual stimulus. In this case, the stimulus changes at a frequency higher than 6 Hz. If the stimulus is a flash, SSVEP shows a sinusoidal-like waveform, the fundamental frequency of which is the same as the blinking frequency of the stimulus. If the stimulus is a pattern, the SSVEP occurs at the reversal rate and at their harmonics [106]. In contrast to TVEP, constituent discrete frequency components of SSVEPs remain closely constant in amplitude and phase over long periods of time [107]. SSVEPs are less susceptible than TVEPs to artifacts produced by blinks and eye movements [108] and to electromyographic noise contamination [109]. Indeed, TVEPs not are typically used for</w:t>
      </w:r>
      <w:r>
        <w:rPr>
          <w:spacing w:val="-1"/>
        </w:rPr>
        <w:t> </w:t>
      </w:r>
      <w:r>
        <w:rPr/>
        <w:t>BCI.</w:t>
      </w:r>
    </w:p>
    <w:p>
      <w:pPr>
        <w:pStyle w:val="BodyText"/>
        <w:spacing w:line="295" w:lineRule="auto" w:before="5"/>
        <w:ind w:left="253" w:right="260" w:firstLine="284"/>
      </w:pPr>
      <w:r>
        <w:rPr/>
        <w:t>SSVEP-based BCIs allow users to select a target by means of an eye-gaze. The user visually fixes attention on a target and the BCI identifies the target through SSVEP features analysis. Considering a BCI as a communications channel, SSVEP-based BCIs can be classified into three categories depending on the specific stimulus sequence modulation in use [110]: time modulated VEP (t-VEP) BCIs, frequency modulated VEP (f-VEP) BCIs, and pseudorandom code modulated VEP (c-VEP) BCIs. VEPs that react to different stimulus sequences should be orthogonal or near orthogonal to each other in some domain to ensure reliable identification of the target [110]. In a t-VEP BCI, the flash sequences of different targets are orthogonal in time. That is, the flash sequences for different targets are either strictly non-overlapping or stochastic. In an f-VEP BCI, each target is flashed at a unique frequency, generating a periodic sequence of evoked responses with the same fundamental frequency as its harmonics. In a c-VEP BCI, pseudo-random sequences are used. The duration of ON and OFF states of each target’s flash is determined by a pseudorandom sequence. Signal modulations can optimize the information transfer rate. Indeed, code modulation provides the highest communication speed. Table 3 summarizes the features of each</w:t>
      </w:r>
      <w:r>
        <w:rPr>
          <w:spacing w:val="-4"/>
        </w:rPr>
        <w:t> </w:t>
      </w:r>
      <w:r>
        <w:rPr/>
        <w:t>modulation.</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before="90"/>
        <w:ind w:left="1150" w:right="1160"/>
        <w:jc w:val="center"/>
      </w:pPr>
      <w:r>
        <w:rPr>
          <w:b/>
        </w:rPr>
        <w:t>Table 3. </w:t>
      </w:r>
      <w:r>
        <w:rPr/>
        <w:t>Features of VEP modulations: t-VEP, f-VEP and, c-VEP.</w:t>
      </w:r>
    </w:p>
    <w:p>
      <w:pPr>
        <w:pStyle w:val="BodyText"/>
        <w:spacing w:before="7"/>
        <w:jc w:val="left"/>
        <w:rPr>
          <w:sz w:val="10"/>
        </w:rPr>
      </w:pPr>
    </w:p>
    <w:tbl>
      <w:tblPr>
        <w:tblW w:w="0" w:type="auto"/>
        <w:jc w:val="left"/>
        <w:tblInd w:w="1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7"/>
        <w:gridCol w:w="5211"/>
      </w:tblGrid>
      <w:tr>
        <w:trPr>
          <w:trHeight w:val="356" w:hRule="atLeast"/>
        </w:trPr>
        <w:tc>
          <w:tcPr>
            <w:tcW w:w="1787" w:type="dxa"/>
          </w:tcPr>
          <w:p>
            <w:pPr>
              <w:pStyle w:val="TableParagraph"/>
              <w:spacing w:before="63"/>
              <w:ind w:left="87" w:right="78"/>
              <w:jc w:val="center"/>
              <w:rPr>
                <w:b/>
                <w:sz w:val="22"/>
              </w:rPr>
            </w:pPr>
            <w:r>
              <w:rPr>
                <w:b/>
                <w:sz w:val="22"/>
              </w:rPr>
              <w:t>VEP modulation</w:t>
            </w:r>
          </w:p>
        </w:tc>
        <w:tc>
          <w:tcPr>
            <w:tcW w:w="5211" w:type="dxa"/>
          </w:tcPr>
          <w:p>
            <w:pPr>
              <w:pStyle w:val="TableParagraph"/>
              <w:spacing w:before="63"/>
              <w:ind w:left="2175" w:right="2167"/>
              <w:jc w:val="center"/>
              <w:rPr>
                <w:b/>
                <w:sz w:val="22"/>
              </w:rPr>
            </w:pPr>
            <w:r>
              <w:rPr>
                <w:b/>
                <w:sz w:val="22"/>
              </w:rPr>
              <w:t>Features</w:t>
            </w:r>
          </w:p>
        </w:tc>
      </w:tr>
      <w:tr>
        <w:trPr>
          <w:trHeight w:val="955" w:hRule="atLeast"/>
        </w:trPr>
        <w:tc>
          <w:tcPr>
            <w:tcW w:w="1787" w:type="dxa"/>
          </w:tcPr>
          <w:p>
            <w:pPr>
              <w:pStyle w:val="TableParagraph"/>
              <w:spacing w:before="6"/>
              <w:rPr>
                <w:sz w:val="31"/>
              </w:rPr>
            </w:pPr>
          </w:p>
          <w:p>
            <w:pPr>
              <w:pStyle w:val="TableParagraph"/>
              <w:ind w:left="86" w:right="78"/>
              <w:jc w:val="center"/>
              <w:rPr>
                <w:sz w:val="22"/>
              </w:rPr>
            </w:pPr>
            <w:r>
              <w:rPr>
                <w:sz w:val="22"/>
              </w:rPr>
              <w:t>t-VEP</w:t>
            </w:r>
          </w:p>
        </w:tc>
        <w:tc>
          <w:tcPr>
            <w:tcW w:w="5211" w:type="dxa"/>
          </w:tcPr>
          <w:p>
            <w:pPr>
              <w:pStyle w:val="TableParagraph"/>
              <w:numPr>
                <w:ilvl w:val="0"/>
                <w:numId w:val="2"/>
              </w:numPr>
              <w:tabs>
                <w:tab w:pos="286" w:val="left" w:leader="none"/>
              </w:tabs>
              <w:spacing w:line="240" w:lineRule="auto" w:before="47" w:after="0"/>
              <w:ind w:left="285" w:right="0" w:hanging="179"/>
              <w:jc w:val="left"/>
              <w:rPr>
                <w:sz w:val="22"/>
              </w:rPr>
            </w:pPr>
            <w:r>
              <w:rPr>
                <w:sz w:val="22"/>
              </w:rPr>
              <w:t>Relatively low information transfer rate (&lt;30</w:t>
            </w:r>
            <w:r>
              <w:rPr>
                <w:spacing w:val="-5"/>
                <w:sz w:val="22"/>
              </w:rPr>
              <w:t> </w:t>
            </w:r>
            <w:r>
              <w:rPr>
                <w:sz w:val="22"/>
              </w:rPr>
              <w:t>bits/min)</w:t>
            </w:r>
          </w:p>
          <w:p>
            <w:pPr>
              <w:pStyle w:val="TableParagraph"/>
              <w:numPr>
                <w:ilvl w:val="0"/>
                <w:numId w:val="2"/>
              </w:numPr>
              <w:tabs>
                <w:tab w:pos="286" w:val="left" w:leader="none"/>
              </w:tabs>
              <w:spacing w:line="240" w:lineRule="auto" w:before="31" w:after="0"/>
              <w:ind w:left="285" w:right="0" w:hanging="179"/>
              <w:jc w:val="left"/>
              <w:rPr>
                <w:sz w:val="22"/>
              </w:rPr>
            </w:pPr>
            <w:r>
              <w:rPr>
                <w:sz w:val="22"/>
              </w:rPr>
              <w:t>Synchronous signal is</w:t>
            </w:r>
            <w:r>
              <w:rPr>
                <w:spacing w:val="-2"/>
                <w:sz w:val="22"/>
              </w:rPr>
              <w:t> </w:t>
            </w:r>
            <w:r>
              <w:rPr>
                <w:sz w:val="22"/>
              </w:rPr>
              <w:t>necessary</w:t>
            </w:r>
          </w:p>
          <w:p>
            <w:pPr>
              <w:pStyle w:val="TableParagraph"/>
              <w:numPr>
                <w:ilvl w:val="0"/>
                <w:numId w:val="2"/>
              </w:numPr>
              <w:tabs>
                <w:tab w:pos="286" w:val="left" w:leader="none"/>
              </w:tabs>
              <w:spacing w:line="240" w:lineRule="auto" w:before="30" w:after="0"/>
              <w:ind w:left="285" w:right="0" w:hanging="179"/>
              <w:jc w:val="left"/>
              <w:rPr>
                <w:sz w:val="22"/>
              </w:rPr>
            </w:pPr>
            <w:r>
              <w:rPr>
                <w:sz w:val="22"/>
              </w:rPr>
              <w:t>No user training</w:t>
            </w:r>
            <w:r>
              <w:rPr>
                <w:spacing w:val="-1"/>
                <w:sz w:val="22"/>
              </w:rPr>
              <w:t> </w:t>
            </w:r>
            <w:r>
              <w:rPr>
                <w:sz w:val="22"/>
              </w:rPr>
              <w:t>required</w:t>
            </w:r>
          </w:p>
        </w:tc>
      </w:tr>
      <w:tr>
        <w:trPr>
          <w:trHeight w:val="1255" w:hRule="atLeast"/>
        </w:trPr>
        <w:tc>
          <w:tcPr>
            <w:tcW w:w="1787" w:type="dxa"/>
          </w:tcPr>
          <w:p>
            <w:pPr>
              <w:pStyle w:val="TableParagraph"/>
              <w:rPr>
                <w:sz w:val="24"/>
              </w:rPr>
            </w:pPr>
          </w:p>
          <w:p>
            <w:pPr>
              <w:pStyle w:val="TableParagraph"/>
              <w:spacing w:before="7"/>
              <w:rPr>
                <w:sz w:val="20"/>
              </w:rPr>
            </w:pPr>
          </w:p>
          <w:p>
            <w:pPr>
              <w:pStyle w:val="TableParagraph"/>
              <w:ind w:left="86" w:right="78"/>
              <w:jc w:val="center"/>
              <w:rPr>
                <w:sz w:val="22"/>
              </w:rPr>
            </w:pPr>
            <w:r>
              <w:rPr>
                <w:sz w:val="22"/>
              </w:rPr>
              <w:t>f-VEP</w:t>
            </w:r>
          </w:p>
        </w:tc>
        <w:tc>
          <w:tcPr>
            <w:tcW w:w="5211" w:type="dxa"/>
          </w:tcPr>
          <w:p>
            <w:pPr>
              <w:pStyle w:val="TableParagraph"/>
              <w:numPr>
                <w:ilvl w:val="0"/>
                <w:numId w:val="3"/>
              </w:numPr>
              <w:tabs>
                <w:tab w:pos="286" w:val="left" w:leader="none"/>
              </w:tabs>
              <w:spacing w:line="240" w:lineRule="auto" w:before="47" w:after="0"/>
              <w:ind w:left="285" w:right="0" w:hanging="179"/>
              <w:jc w:val="left"/>
              <w:rPr>
                <w:sz w:val="22"/>
              </w:rPr>
            </w:pPr>
            <w:r>
              <w:rPr>
                <w:sz w:val="22"/>
              </w:rPr>
              <w:t>High information transfer rate (30–60</w:t>
            </w:r>
            <w:r>
              <w:rPr>
                <w:spacing w:val="-5"/>
                <w:sz w:val="22"/>
              </w:rPr>
              <w:t> </w:t>
            </w:r>
            <w:r>
              <w:rPr>
                <w:sz w:val="22"/>
              </w:rPr>
              <w:t>bits/min)</w:t>
            </w:r>
          </w:p>
          <w:p>
            <w:pPr>
              <w:pStyle w:val="TableParagraph"/>
              <w:numPr>
                <w:ilvl w:val="0"/>
                <w:numId w:val="3"/>
              </w:numPr>
              <w:tabs>
                <w:tab w:pos="286" w:val="left" w:leader="none"/>
              </w:tabs>
              <w:spacing w:line="240" w:lineRule="auto" w:before="31" w:after="0"/>
              <w:ind w:left="285" w:right="0" w:hanging="179"/>
              <w:jc w:val="left"/>
              <w:rPr>
                <w:sz w:val="22"/>
              </w:rPr>
            </w:pPr>
            <w:r>
              <w:rPr>
                <w:sz w:val="22"/>
              </w:rPr>
              <w:t>Simple system</w:t>
            </w:r>
            <w:r>
              <w:rPr>
                <w:spacing w:val="-1"/>
                <w:sz w:val="22"/>
              </w:rPr>
              <w:t> </w:t>
            </w:r>
            <w:r>
              <w:rPr>
                <w:sz w:val="22"/>
              </w:rPr>
              <w:t>configuration</w:t>
            </w:r>
          </w:p>
          <w:p>
            <w:pPr>
              <w:pStyle w:val="TableParagraph"/>
              <w:numPr>
                <w:ilvl w:val="0"/>
                <w:numId w:val="3"/>
              </w:numPr>
              <w:tabs>
                <w:tab w:pos="286" w:val="left" w:leader="none"/>
              </w:tabs>
              <w:spacing w:line="240" w:lineRule="auto" w:before="30" w:after="0"/>
              <w:ind w:left="285" w:right="0" w:hanging="179"/>
              <w:jc w:val="left"/>
              <w:rPr>
                <w:sz w:val="22"/>
              </w:rPr>
            </w:pPr>
            <w:r>
              <w:rPr>
                <w:sz w:val="22"/>
              </w:rPr>
              <w:t>No user training</w:t>
            </w:r>
            <w:r>
              <w:rPr>
                <w:spacing w:val="-1"/>
                <w:sz w:val="22"/>
              </w:rPr>
              <w:t> </w:t>
            </w:r>
            <w:r>
              <w:rPr>
                <w:sz w:val="22"/>
              </w:rPr>
              <w:t>required</w:t>
            </w:r>
          </w:p>
          <w:p>
            <w:pPr>
              <w:pStyle w:val="TableParagraph"/>
              <w:numPr>
                <w:ilvl w:val="0"/>
                <w:numId w:val="3"/>
              </w:numPr>
              <w:tabs>
                <w:tab w:pos="286" w:val="left" w:leader="none"/>
              </w:tabs>
              <w:spacing w:line="240" w:lineRule="auto" w:before="31" w:after="0"/>
              <w:ind w:left="285" w:right="0" w:hanging="179"/>
              <w:jc w:val="left"/>
              <w:rPr>
                <w:sz w:val="22"/>
              </w:rPr>
            </w:pPr>
            <w:r>
              <w:rPr>
                <w:sz w:val="22"/>
              </w:rPr>
              <w:t>More suitable for application with few</w:t>
            </w:r>
            <w:r>
              <w:rPr>
                <w:spacing w:val="-2"/>
                <w:sz w:val="22"/>
              </w:rPr>
              <w:t> </w:t>
            </w:r>
            <w:r>
              <w:rPr>
                <w:sz w:val="22"/>
              </w:rPr>
              <w:t>options</w:t>
            </w:r>
          </w:p>
        </w:tc>
      </w:tr>
      <w:tr>
        <w:trPr>
          <w:trHeight w:val="1255" w:hRule="atLeast"/>
        </w:trPr>
        <w:tc>
          <w:tcPr>
            <w:tcW w:w="1787" w:type="dxa"/>
          </w:tcPr>
          <w:p>
            <w:pPr>
              <w:pStyle w:val="TableParagraph"/>
              <w:rPr>
                <w:sz w:val="24"/>
              </w:rPr>
            </w:pPr>
          </w:p>
          <w:p>
            <w:pPr>
              <w:pStyle w:val="TableParagraph"/>
              <w:spacing w:before="7"/>
              <w:rPr>
                <w:sz w:val="20"/>
              </w:rPr>
            </w:pPr>
          </w:p>
          <w:p>
            <w:pPr>
              <w:pStyle w:val="TableParagraph"/>
              <w:ind w:left="86" w:right="78"/>
              <w:jc w:val="center"/>
              <w:rPr>
                <w:sz w:val="22"/>
              </w:rPr>
            </w:pPr>
            <w:r>
              <w:rPr>
                <w:sz w:val="22"/>
              </w:rPr>
              <w:t>c-VEP</w:t>
            </w:r>
          </w:p>
        </w:tc>
        <w:tc>
          <w:tcPr>
            <w:tcW w:w="5211" w:type="dxa"/>
          </w:tcPr>
          <w:p>
            <w:pPr>
              <w:pStyle w:val="TableParagraph"/>
              <w:numPr>
                <w:ilvl w:val="0"/>
                <w:numId w:val="4"/>
              </w:numPr>
              <w:tabs>
                <w:tab w:pos="286" w:val="left" w:leader="none"/>
              </w:tabs>
              <w:spacing w:line="240" w:lineRule="auto" w:before="47" w:after="0"/>
              <w:ind w:left="285" w:right="0" w:hanging="179"/>
              <w:jc w:val="left"/>
              <w:rPr>
                <w:sz w:val="22"/>
              </w:rPr>
            </w:pPr>
            <w:r>
              <w:rPr>
                <w:sz w:val="22"/>
              </w:rPr>
              <w:t>Very high information transfer rate (&gt;100</w:t>
            </w:r>
            <w:r>
              <w:rPr>
                <w:spacing w:val="-5"/>
                <w:sz w:val="22"/>
              </w:rPr>
              <w:t> </w:t>
            </w:r>
            <w:r>
              <w:rPr>
                <w:sz w:val="22"/>
              </w:rPr>
              <w:t>bits/min)</w:t>
            </w:r>
          </w:p>
          <w:p>
            <w:pPr>
              <w:pStyle w:val="TableParagraph"/>
              <w:numPr>
                <w:ilvl w:val="0"/>
                <w:numId w:val="4"/>
              </w:numPr>
              <w:tabs>
                <w:tab w:pos="286" w:val="left" w:leader="none"/>
              </w:tabs>
              <w:spacing w:line="240" w:lineRule="auto" w:before="31" w:after="0"/>
              <w:ind w:left="285" w:right="0" w:hanging="179"/>
              <w:jc w:val="left"/>
              <w:rPr>
                <w:sz w:val="22"/>
              </w:rPr>
            </w:pPr>
            <w:r>
              <w:rPr>
                <w:sz w:val="22"/>
              </w:rPr>
              <w:t>Synchronous signal is</w:t>
            </w:r>
            <w:r>
              <w:rPr>
                <w:spacing w:val="-2"/>
                <w:sz w:val="22"/>
              </w:rPr>
              <w:t> </w:t>
            </w:r>
            <w:r>
              <w:rPr>
                <w:sz w:val="22"/>
              </w:rPr>
              <w:t>necessary</w:t>
            </w:r>
          </w:p>
          <w:p>
            <w:pPr>
              <w:pStyle w:val="TableParagraph"/>
              <w:numPr>
                <w:ilvl w:val="0"/>
                <w:numId w:val="4"/>
              </w:numPr>
              <w:tabs>
                <w:tab w:pos="286" w:val="left" w:leader="none"/>
              </w:tabs>
              <w:spacing w:line="240" w:lineRule="auto" w:before="30" w:after="0"/>
              <w:ind w:left="285" w:right="0" w:hanging="179"/>
              <w:jc w:val="left"/>
              <w:rPr>
                <w:sz w:val="22"/>
              </w:rPr>
            </w:pPr>
            <w:r>
              <w:rPr>
                <w:sz w:val="22"/>
              </w:rPr>
              <w:t>User training</w:t>
            </w:r>
            <w:r>
              <w:rPr>
                <w:spacing w:val="-1"/>
                <w:sz w:val="22"/>
              </w:rPr>
              <w:t> </w:t>
            </w:r>
            <w:r>
              <w:rPr>
                <w:sz w:val="22"/>
              </w:rPr>
              <w:t>required</w:t>
            </w:r>
          </w:p>
          <w:p>
            <w:pPr>
              <w:pStyle w:val="TableParagraph"/>
              <w:numPr>
                <w:ilvl w:val="0"/>
                <w:numId w:val="4"/>
              </w:numPr>
              <w:tabs>
                <w:tab w:pos="286" w:val="left" w:leader="none"/>
              </w:tabs>
              <w:spacing w:line="240" w:lineRule="auto" w:before="31" w:after="0"/>
              <w:ind w:left="285" w:right="0" w:hanging="179"/>
              <w:jc w:val="left"/>
              <w:rPr>
                <w:sz w:val="22"/>
              </w:rPr>
            </w:pPr>
            <w:r>
              <w:rPr>
                <w:sz w:val="22"/>
              </w:rPr>
              <w:t>More suitable for application with many</w:t>
            </w:r>
            <w:r>
              <w:rPr>
                <w:spacing w:val="-4"/>
                <w:sz w:val="22"/>
              </w:rPr>
              <w:t> </w:t>
            </w:r>
            <w:r>
              <w:rPr>
                <w:sz w:val="22"/>
              </w:rPr>
              <w:t>options</w:t>
            </w:r>
          </w:p>
        </w:tc>
      </w:tr>
    </w:tbl>
    <w:p>
      <w:pPr>
        <w:pStyle w:val="BodyText"/>
        <w:spacing w:before="2"/>
        <w:jc w:val="left"/>
        <w:rPr>
          <w:sz w:val="26"/>
        </w:rPr>
      </w:pPr>
    </w:p>
    <w:p>
      <w:pPr>
        <w:pStyle w:val="BodyText"/>
        <w:spacing w:line="295" w:lineRule="auto"/>
        <w:ind w:left="253" w:right="262" w:firstLine="284"/>
      </w:pPr>
      <w:r>
        <w:rPr/>
        <w:t>The typical VEP-based BCI application displays flashing stimuli, such as digits or letters, on a screen to induce SSVEPs while the user stares at one of the symbols. The user can move their gaze to the flashing digits or letters, in order to communicate with the computer [111]. The advantage of this type of control signal is that very little training is required. However, it presents the drawback that the user has to watch the screen and keep his eyes fixed on one point. This type of control signal can only be used for exogenous BCIs (see Section 0). Therefore, VEPs are not suitable for patients in advanced stages of Amyotrophic Lateral Sclerosis (ALS) or with uncontrollable eye or neck movements. Some independent SSVEP-based BCIs that are controlled by the attention of the user have been introduced to overcome this drawback [112,113].</w:t>
      </w:r>
    </w:p>
    <w:p>
      <w:pPr>
        <w:pStyle w:val="BodyText"/>
        <w:spacing w:line="295" w:lineRule="auto" w:before="5"/>
        <w:ind w:left="253" w:right="260" w:firstLine="284"/>
      </w:pPr>
      <w:r>
        <w:rPr/>
        <w:t>SSVEP are usually elicited through light-emitting diodes (LEDs), cathode-ray tube (CRT) monitors, or liquid crystal display (LCD). LEDs outperform LCD or CRT stimulators but they need more complex hardware. LCD and CRT monitors make the target presentation easier than LED stimulators, because both systems can easily be connected to a PC. However, LED stimulators may be preferable for a multiple target BCI, because the refresh rate of an LCD or CRT monitor can limit the number of targets. LED stimulators offer more versatility because the flickering frequency and phase of each  LED can be controlled independently by a programmable logic device [114]. The stimulation decision can be made on the basis of the number of choices that the BCI offers [115]. LCD screens are optimal for low complexity BCI (less than 10 choices), because they induce less eye-tiredness than CRT screens. For medium complexity BCI (10–20 choices), LCD or CRT screens are optimal. For high complexity BCI (more than 20 commands), LED are</w:t>
      </w:r>
      <w:r>
        <w:rPr>
          <w:spacing w:val="-1"/>
        </w:rPr>
        <w:t> </w:t>
      </w:r>
      <w:r>
        <w:rPr/>
        <w:t>preferred.</w:t>
      </w:r>
    </w:p>
    <w:p>
      <w:pPr>
        <w:pStyle w:val="BodyText"/>
        <w:spacing w:before="6"/>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Slow Cortical Potentials (SCPs)</w:t>
      </w:r>
    </w:p>
    <w:p>
      <w:pPr>
        <w:pStyle w:val="BodyText"/>
        <w:spacing w:before="4"/>
        <w:jc w:val="left"/>
        <w:rPr>
          <w:i/>
          <w:sz w:val="26"/>
        </w:rPr>
      </w:pPr>
    </w:p>
    <w:p>
      <w:pPr>
        <w:pStyle w:val="BodyText"/>
        <w:spacing w:line="295" w:lineRule="auto"/>
        <w:ind w:left="253" w:right="261" w:firstLine="284"/>
      </w:pPr>
      <w:r>
        <w:rPr/>
        <w:t>SCPs are slow voltage shifts in the EEG that last a second to several seconds. SCPs belong to the part of the EEG signals below 1 Hz [116]. SCPs are associated with changes in the level of cortical activity. Negative SCPs correlate with increased neuronal activity, whereas positive SCPs coincide with decreased activity in individual cells [116]. These brain signals can be self-regulated by both healthy users and paralyzed patients to control external devices by means of a BCI. SCP shifts can be used to move a cursor and select the targets presented on a computer screen</w:t>
      </w:r>
      <w:r>
        <w:rPr>
          <w:spacing w:val="-7"/>
        </w:rPr>
        <w:t> </w:t>
      </w:r>
      <w:r>
        <w:rPr/>
        <w:t>[117].</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firstLine="284"/>
      </w:pPr>
      <w:r>
        <w:rPr/>
        <w:t>People can be trained to generate voluntary SCP changes using a thought-translation device [117]. The thought-translation device is a tool used for self-regulation SCP training, which shows visual-auditory marks so that the user can learn to shift the SCP. The thought-translation device typically comprises a cursor on a screen in such a way that the vertical position of the cursor constantly reflects the amplitude of SCP shifts. Although most thought-translation devices show continuous feedback, it is possible to train SCP self-modulation in the absence of continuous feedback [118].</w:t>
      </w:r>
    </w:p>
    <w:p>
      <w:pPr>
        <w:pStyle w:val="BodyText"/>
        <w:spacing w:line="295" w:lineRule="auto" w:before="3"/>
        <w:ind w:left="253" w:right="261" w:firstLine="284"/>
      </w:pPr>
      <w:r>
        <w:rPr/>
        <w:t>Success in SCP self-regulation training depends on numerous factors, such as the patient’s psychological and physical state, motivation, social context, or the trainer-patient relationship [117]. It is known that the learning capability of the user drastically affects SCP modulation training. Self-regulation training is therefore strongly recommended for patients at the early stage of a progressive disease </w:t>
      </w:r>
      <w:r>
        <w:rPr>
          <w:spacing w:val="-3"/>
        </w:rPr>
        <w:t>[117]. Furthermore, </w:t>
      </w:r>
      <w:r>
        <w:rPr/>
        <w:t>initial SCP </w:t>
      </w:r>
      <w:r>
        <w:rPr>
          <w:spacing w:val="-3"/>
        </w:rPr>
        <w:t>modulation skills have </w:t>
      </w:r>
      <w:r>
        <w:rPr/>
        <w:t>an </w:t>
      </w:r>
      <w:r>
        <w:rPr>
          <w:spacing w:val="-3"/>
        </w:rPr>
        <w:t>effect </w:t>
      </w:r>
      <w:r>
        <w:rPr/>
        <w:t>on </w:t>
      </w:r>
      <w:r>
        <w:rPr>
          <w:spacing w:val="-3"/>
        </w:rPr>
        <w:t>future performance </w:t>
      </w:r>
      <w:r>
        <w:rPr/>
        <w:t>following training [119]. Therefore, the value of SCPs as a suitable control signal for each patient can only be determined on the basis of initial trials. Other factors, such as sleep quality, pain, and mood also have an influence on self-regulation performance [117]. Their effects are not identical for all patients and further investigation is certainly needed to establish general rules on this matter.</w:t>
      </w:r>
    </w:p>
    <w:p>
      <w:pPr>
        <w:pStyle w:val="BodyText"/>
        <w:spacing w:line="295" w:lineRule="auto" w:before="5"/>
        <w:ind w:left="253" w:right="263" w:firstLine="284"/>
      </w:pPr>
      <w:r>
        <w:rPr/>
        <w:t>Self-regulation of SCPs has been tested extensively with patients suffering from ALS [120–122]. Typical accuracy rates achieved for SCP classification are acceptable and vary between 70 and 80 per cent, but the rates of information provided by SCP-based BCI are relatively low. Besides, longer training is required to use SCP-based BCI and it is likely that users will need continuous practice for several months.</w:t>
      </w:r>
    </w:p>
    <w:p>
      <w:pPr>
        <w:pStyle w:val="BodyText"/>
        <w:spacing w:before="3"/>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P300 Evoked</w:t>
      </w:r>
      <w:r>
        <w:rPr>
          <w:i/>
          <w:spacing w:val="-2"/>
          <w:sz w:val="24"/>
        </w:rPr>
        <w:t> </w:t>
      </w:r>
      <w:r>
        <w:rPr>
          <w:i/>
          <w:sz w:val="24"/>
        </w:rPr>
        <w:t>Potentials</w:t>
      </w:r>
    </w:p>
    <w:p>
      <w:pPr>
        <w:pStyle w:val="BodyText"/>
        <w:spacing w:before="3"/>
        <w:jc w:val="left"/>
        <w:rPr>
          <w:i/>
          <w:sz w:val="26"/>
        </w:rPr>
      </w:pPr>
    </w:p>
    <w:p>
      <w:pPr>
        <w:pStyle w:val="BodyText"/>
        <w:spacing w:line="295" w:lineRule="auto"/>
        <w:ind w:left="253" w:right="261" w:firstLine="284"/>
      </w:pPr>
      <w:r>
        <w:rPr/>
        <w:t>P300 evoked potentials are positive peaks in the EEG due to infrequent auditory, visual, or somatosensory stimuli. These endogenic P300 responses are elicited about 300 ms after attending to an oddball stimulus among several frequent stimuli [123,124]. Some studies have proven that the less probable the stimulus, the larger the amplitude of the response peak [125]. The use of P300-based BCIs does not require training. However, the performance may be reduced because the user gets used to the infrequent stimulus and consequently P300 amplitude is decreased</w:t>
      </w:r>
      <w:r>
        <w:rPr>
          <w:spacing w:val="-8"/>
        </w:rPr>
        <w:t> </w:t>
      </w:r>
      <w:r>
        <w:rPr/>
        <w:t>[126].</w:t>
      </w:r>
    </w:p>
    <w:p>
      <w:pPr>
        <w:pStyle w:val="BodyText"/>
        <w:spacing w:line="295" w:lineRule="auto" w:before="3"/>
        <w:ind w:left="253" w:right="260" w:firstLine="284"/>
      </w:pPr>
      <w:r>
        <w:rPr/>
        <w:t>A typical application of a BCI based on visual P300 evoked potentials comprises a matrix of letters, numbers, or other symbols or commands [123,127,128]. The rows or columns of this matrix are flashed at random while the EEG is monitored. The user gazes at the desired symbol and counts how many times the row or column containing the desired choice flashes. P300 is elicited only when the desired row or column flashes. Thus, the BCI uses this effect to determine the target symbol. Due to the low signal-to-noise ratio in EEG signals, the detection of target symbols from a single trial is very </w:t>
      </w:r>
      <w:r>
        <w:rPr>
          <w:spacing w:val="-4"/>
        </w:rPr>
        <w:t>difficult. </w:t>
      </w:r>
      <w:r>
        <w:rPr>
          <w:spacing w:val="-3"/>
        </w:rPr>
        <w:t>The </w:t>
      </w:r>
      <w:r>
        <w:rPr>
          <w:spacing w:val="-4"/>
        </w:rPr>
        <w:t>rows </w:t>
      </w:r>
      <w:r>
        <w:rPr/>
        <w:t>or </w:t>
      </w:r>
      <w:r>
        <w:rPr>
          <w:spacing w:val="-4"/>
        </w:rPr>
        <w:t>columns must </w:t>
      </w:r>
      <w:r>
        <w:rPr>
          <w:spacing w:val="-3"/>
        </w:rPr>
        <w:t>be </w:t>
      </w:r>
      <w:r>
        <w:rPr>
          <w:spacing w:val="-4"/>
        </w:rPr>
        <w:t>flashed several times for each choice. </w:t>
      </w:r>
      <w:r>
        <w:rPr>
          <w:spacing w:val="-3"/>
        </w:rPr>
        <w:t>The </w:t>
      </w:r>
      <w:r>
        <w:rPr>
          <w:spacing w:val="-4"/>
        </w:rPr>
        <w:t>epochs </w:t>
      </w:r>
      <w:r>
        <w:rPr>
          <w:spacing w:val="-5"/>
        </w:rPr>
        <w:t>corresponding </w:t>
      </w:r>
      <w:r>
        <w:rPr/>
        <w:t>to each row or column are averaged over the trials, in order to improve their accuracy. However, these repetitions decrease the number of choices per minute, e.g., with 15 repetitions, only two characters are spelled per minute [123]. Although most of the applications based on P300 evoked potentials employ visual stimuli, auditory stimuli have been used for people with visual impairment</w:t>
      </w:r>
      <w:r>
        <w:rPr>
          <w:spacing w:val="-13"/>
        </w:rPr>
        <w:t> </w:t>
      </w:r>
      <w:r>
        <w:rPr/>
        <w:t>[129].</w:t>
      </w:r>
    </w:p>
    <w:p>
      <w:pPr>
        <w:pStyle w:val="BodyText"/>
        <w:spacing w:line="295" w:lineRule="auto" w:before="7"/>
        <w:ind w:left="253" w:right="262" w:firstLine="284"/>
      </w:pPr>
      <w:r>
        <w:rPr/>
        <w:t>P300-based BCIs provide a very low rate of information transmission because the classifier based on</w:t>
      </w:r>
      <w:r>
        <w:rPr>
          <w:spacing w:val="18"/>
        </w:rPr>
        <w:t> </w:t>
      </w:r>
      <w:r>
        <w:rPr/>
        <w:t>an</w:t>
      </w:r>
      <w:r>
        <w:rPr>
          <w:spacing w:val="19"/>
        </w:rPr>
        <w:t> </w:t>
      </w:r>
      <w:r>
        <w:rPr/>
        <w:t>average</w:t>
      </w:r>
      <w:r>
        <w:rPr>
          <w:spacing w:val="19"/>
        </w:rPr>
        <w:t> </w:t>
      </w:r>
      <w:r>
        <w:rPr/>
        <w:t>is</w:t>
      </w:r>
      <w:r>
        <w:rPr>
          <w:spacing w:val="19"/>
        </w:rPr>
        <w:t> </w:t>
      </w:r>
      <w:r>
        <w:rPr/>
        <w:t>too</w:t>
      </w:r>
      <w:r>
        <w:rPr>
          <w:spacing w:val="19"/>
        </w:rPr>
        <w:t> </w:t>
      </w:r>
      <w:r>
        <w:rPr/>
        <w:t>simple,</w:t>
      </w:r>
      <w:r>
        <w:rPr>
          <w:spacing w:val="18"/>
        </w:rPr>
        <w:t> </w:t>
      </w:r>
      <w:r>
        <w:rPr/>
        <w:t>and</w:t>
      </w:r>
      <w:r>
        <w:rPr>
          <w:spacing w:val="19"/>
        </w:rPr>
        <w:t> </w:t>
      </w:r>
      <w:r>
        <w:rPr/>
        <w:t>the</w:t>
      </w:r>
      <w:r>
        <w:rPr>
          <w:spacing w:val="19"/>
        </w:rPr>
        <w:t> </w:t>
      </w:r>
      <w:r>
        <w:rPr/>
        <w:t>accuracy</w:t>
      </w:r>
      <w:r>
        <w:rPr>
          <w:spacing w:val="17"/>
        </w:rPr>
        <w:t> </w:t>
      </w:r>
      <w:r>
        <w:rPr/>
        <w:t>of</w:t>
      </w:r>
      <w:r>
        <w:rPr>
          <w:spacing w:val="18"/>
        </w:rPr>
        <w:t> </w:t>
      </w:r>
      <w:r>
        <w:rPr/>
        <w:t>P300</w:t>
      </w:r>
      <w:r>
        <w:rPr>
          <w:spacing w:val="17"/>
        </w:rPr>
        <w:t> </w:t>
      </w:r>
      <w:r>
        <w:rPr/>
        <w:t>potential</w:t>
      </w:r>
      <w:r>
        <w:rPr>
          <w:spacing w:val="18"/>
        </w:rPr>
        <w:t> </w:t>
      </w:r>
      <w:r>
        <w:rPr/>
        <w:t>detection</w:t>
      </w:r>
      <w:r>
        <w:rPr>
          <w:spacing w:val="19"/>
        </w:rPr>
        <w:t> </w:t>
      </w:r>
      <w:r>
        <w:rPr/>
        <w:t>is</w:t>
      </w:r>
      <w:r>
        <w:rPr>
          <w:spacing w:val="19"/>
        </w:rPr>
        <w:t> </w:t>
      </w:r>
      <w:r>
        <w:rPr/>
        <w:t>too</w:t>
      </w:r>
      <w:r>
        <w:rPr>
          <w:spacing w:val="19"/>
        </w:rPr>
        <w:t> </w:t>
      </w:r>
      <w:r>
        <w:rPr/>
        <w:t>low</w:t>
      </w:r>
      <w:r>
        <w:rPr>
          <w:spacing w:val="19"/>
        </w:rPr>
        <w:t> </w:t>
      </w:r>
      <w:r>
        <w:rPr/>
        <w:t>[130].</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Consequently, too many trials are required to select a single symbol in the matrix. Accuracy of P300-based BCIs can be improved, while using a more complicated classifier than a simple average to ensure that the number of repetitions remain unaffected [130,131]. Other studies have proven that the detection accuracy of visual P300 evoked potentials also depends on the properties of the visual matrix such as the dimensions or colors of the symbols. Performance decreases when matrices with smaller symbols are used [132], and it is enhanced when a green and blue chromatic flicker matrix is used, rather than a gray and black one [133,134].</w:t>
      </w:r>
    </w:p>
    <w:p>
      <w:pPr>
        <w:pStyle w:val="BodyText"/>
        <w:spacing w:line="295" w:lineRule="auto" w:before="3"/>
        <w:ind w:left="253" w:right="260" w:firstLine="284"/>
      </w:pPr>
      <w:r>
        <w:rPr/>
        <w:t>Information transmission rates provided by P300-based BCI can be also improved by considering the BCI as a noisy transmission system. BCI can therefore benefit from the use of error correcting </w:t>
      </w:r>
      <w:r>
        <w:rPr>
          <w:spacing w:val="-4"/>
        </w:rPr>
        <w:t>codes [135]. However, optimizing </w:t>
      </w:r>
      <w:r>
        <w:rPr>
          <w:spacing w:val="-3"/>
        </w:rPr>
        <w:t>the code solely </w:t>
      </w:r>
      <w:r>
        <w:rPr>
          <w:spacing w:val="-4"/>
        </w:rPr>
        <w:t>according </w:t>
      </w:r>
      <w:r>
        <w:rPr/>
        <w:t>to </w:t>
      </w:r>
      <w:r>
        <w:rPr>
          <w:spacing w:val="-2"/>
        </w:rPr>
        <w:t>the </w:t>
      </w:r>
      <w:r>
        <w:rPr>
          <w:spacing w:val="-3"/>
        </w:rPr>
        <w:t>maximal </w:t>
      </w:r>
      <w:r>
        <w:rPr>
          <w:spacing w:val="-4"/>
        </w:rPr>
        <w:t>minimum-Hamming-distance </w:t>
      </w:r>
      <w:r>
        <w:rPr/>
        <w:t>implies an increase in target frequency of target stimuli which might violate physiological constraints leading to difficulties in classifying the individual ERPs, due to overlap and refractory effects. Further, overlap and refractory effects are generally the main error source in these kinds of BCIs [136]. Some </w:t>
      </w:r>
      <w:r>
        <w:rPr>
          <w:spacing w:val="-3"/>
        </w:rPr>
        <w:t>recent novel approaches have tried </w:t>
      </w:r>
      <w:r>
        <w:rPr/>
        <w:t>to </w:t>
      </w:r>
      <w:r>
        <w:rPr>
          <w:spacing w:val="-3"/>
        </w:rPr>
        <w:t>reduce </w:t>
      </w:r>
      <w:r>
        <w:rPr/>
        <w:t>them, by </w:t>
      </w:r>
      <w:r>
        <w:rPr>
          <w:spacing w:val="-3"/>
        </w:rPr>
        <w:t>superimposing </w:t>
      </w:r>
      <w:r>
        <w:rPr/>
        <w:t>the </w:t>
      </w:r>
      <w:r>
        <w:rPr>
          <w:spacing w:val="-3"/>
        </w:rPr>
        <w:t>targets </w:t>
      </w:r>
      <w:r>
        <w:rPr/>
        <w:t>on a </w:t>
      </w:r>
      <w:r>
        <w:rPr>
          <w:spacing w:val="-3"/>
        </w:rPr>
        <w:t>checkerboard </w:t>
      </w:r>
      <w:r>
        <w:rPr/>
        <w:t>[137] or by using alternative stimulus type methods based on motion</w:t>
      </w:r>
      <w:r>
        <w:rPr>
          <w:spacing w:val="-6"/>
        </w:rPr>
        <w:t> </w:t>
      </w:r>
      <w:r>
        <w:rPr/>
        <w:t>[136].</w:t>
      </w:r>
    </w:p>
    <w:p>
      <w:pPr>
        <w:pStyle w:val="BodyText"/>
        <w:spacing w:line="295" w:lineRule="auto" w:before="5"/>
        <w:ind w:left="253" w:right="260" w:firstLine="284"/>
      </w:pPr>
      <w:r>
        <w:rPr/>
        <w:t>The P300 response is not markedly affected by whether or not the subject gazes directly at the target, in contrast to the VEP response, which is larger when the target is foveated [138]. This distinction is important for clinical applications, because eye movements are often impaired or lost in the target population. Nevertheless, the performance of a P300-based BCI is substantially improved when subjects gaze at the desired item [138]. Therefore, the performance of the visual P300-based BCIs depends not only on the P300-evoked potential, but also on the VEP response that, in turn, strongly depends on eye-gaze</w:t>
      </w:r>
      <w:r>
        <w:rPr>
          <w:spacing w:val="-2"/>
        </w:rPr>
        <w:t> </w:t>
      </w:r>
      <w:r>
        <w:rPr/>
        <w:t>direction.</w:t>
      </w:r>
    </w:p>
    <w:p>
      <w:pPr>
        <w:pStyle w:val="BodyText"/>
        <w:spacing w:before="3"/>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Sensorimotor Rhythms (mu and beta</w:t>
      </w:r>
      <w:r>
        <w:rPr>
          <w:i/>
          <w:spacing w:val="-1"/>
          <w:sz w:val="24"/>
        </w:rPr>
        <w:t> </w:t>
      </w:r>
      <w:r>
        <w:rPr>
          <w:i/>
          <w:sz w:val="24"/>
        </w:rPr>
        <w:t>rhythms)</w:t>
      </w:r>
    </w:p>
    <w:p>
      <w:pPr>
        <w:pStyle w:val="BodyText"/>
        <w:spacing w:before="5"/>
        <w:jc w:val="left"/>
        <w:rPr>
          <w:i/>
          <w:sz w:val="26"/>
        </w:rPr>
      </w:pPr>
    </w:p>
    <w:p>
      <w:pPr>
        <w:pStyle w:val="BodyText"/>
        <w:spacing w:line="295" w:lineRule="auto"/>
        <w:ind w:left="253" w:right="260" w:firstLine="284"/>
      </w:pPr>
      <w:r>
        <w:rPr/>
        <w:t>Sensorimotor rhythms comprise mu and beta rhythms, which are oscillations in the brain activity localized in the mu band (7–13 Hz), also known as the Rolandic band, and beta band (13–30 Hz), respectively. Both rhythms are associated in such a way that some beta rhythms are harmonic mu rhythms, although some beta rhythms may also be independent [139]. The amplitude of the sensorimotor rhythms varies when cerebral activity is related to any motor task although actual movement is not required to modulate the amplitude of sensorimotor rhythms [140,141]. Similar modulation patterns in the motor rhythms are produced as a result of mental rehearsal of a motor act without any overt motor output [140]. Sensorimotor rhythms have been used to control BCIs, because people can learn to generate these modulations voluntarily in the sensorimotor rhythms [36,142].</w:t>
      </w:r>
    </w:p>
    <w:p>
      <w:pPr>
        <w:pStyle w:val="BodyText"/>
        <w:spacing w:line="295" w:lineRule="auto" w:before="5"/>
        <w:ind w:left="253" w:right="262" w:firstLine="284"/>
      </w:pPr>
      <w:r>
        <w:rPr/>
        <w:t>Sensorimotor rhythms can endure two kinds of amplitude modulations known as event-related desynchronization (ERD) and event-related synchronization (ERS) that are generated sensory stimulation, motor behavior, and mental imagery [36]. ERD involves an amplitude suppression of the rhythm and ERS implies amplitude enhancement. Figure 2 (left panel) shows the temporal behavior of ERD and ERS during a voluntary movement experiment which involves brisk finger lifting [36]. The mu band ERD starts 2.5 s before movement on-set, reaches the maximal ERD shortly after movement-onset, and recovers its original level within a few seconds. In contrast, the beta rhythm shows a short ERD during the movement initiation of movement, followed by ERS that reaches the</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maximum after movement execution. This ERS occurs while the mu rhythm  is  still  attenuated. Figure 2 also shows the gamma oscillation (36–40 Hz), which is another rhythm related to motor tasks as well [36]. Gamma rhythms reveal an ERS shortly before movement-onset. Finally, the right panel of Figure 2 illustrates that simultaneous ERD and ERS are possible at different scalp locations</w:t>
      </w:r>
      <w:r>
        <w:rPr>
          <w:spacing w:val="-19"/>
        </w:rPr>
        <w:t> </w:t>
      </w:r>
      <w:r>
        <w:rPr/>
        <w:t>[36].</w:t>
      </w:r>
    </w:p>
    <w:p>
      <w:pPr>
        <w:pStyle w:val="BodyText"/>
        <w:jc w:val="left"/>
        <w:rPr>
          <w:sz w:val="21"/>
        </w:rPr>
      </w:pPr>
    </w:p>
    <w:p>
      <w:pPr>
        <w:pStyle w:val="BodyText"/>
        <w:spacing w:line="295" w:lineRule="auto"/>
        <w:ind w:left="815" w:right="824"/>
      </w:pPr>
      <w:r>
        <w:rPr>
          <w:b/>
        </w:rPr>
        <w:t>Figure 2. Left panel</w:t>
      </w:r>
      <w:r>
        <w:rPr/>
        <w:t>: Superimposed band power time courses computed for three different frequency bands (10–12 Hz, 14–18 Hz, and 36–40 Hz) from EEG trials recorded from electrode position C3 during right index finger lifting. EEG data triggered with respect to movement-offset (vertical line at t = 0 s); </w:t>
      </w:r>
      <w:r>
        <w:rPr>
          <w:b/>
        </w:rPr>
        <w:t>Right panel</w:t>
      </w:r>
      <w:r>
        <w:rPr/>
        <w:t>: Examples of ongoing EEG recorded during right finger movement (adapted from</w:t>
      </w:r>
      <w:r>
        <w:rPr>
          <w:spacing w:val="-3"/>
        </w:rPr>
        <w:t> </w:t>
      </w:r>
      <w:r>
        <w:rPr/>
        <w:t>[36]).</w:t>
      </w:r>
    </w:p>
    <w:p>
      <w:pPr>
        <w:spacing w:after="0" w:line="295" w:lineRule="auto"/>
        <w:sectPr>
          <w:pgSz w:w="11910" w:h="16840"/>
          <w:pgMar w:header="923" w:footer="0" w:top="1180" w:bottom="280" w:left="740" w:right="720"/>
        </w:sectPr>
      </w:pPr>
    </w:p>
    <w:p>
      <w:pPr>
        <w:spacing w:before="145"/>
        <w:ind w:left="0" w:right="107" w:firstLine="0"/>
        <w:jc w:val="right"/>
        <w:rPr>
          <w:rFonts w:ascii="Arial"/>
          <w:sz w:val="16"/>
        </w:rPr>
      </w:pPr>
      <w:r>
        <w:rPr/>
        <w:pict>
          <v:group style="position:absolute;margin-left:79.624001pt;margin-top:11.937897pt;width:190.95pt;height:129.9pt;mso-position-horizontal-relative:page;mso-position-vertical-relative:paragraph;z-index:15750144" coordorigin="1592,239" coordsize="3819,2598">
            <v:rect style="position:absolute;left:1599;top:245;width:3804;height:2584" filled="false" stroked="true" strokeweight=".712pt" strokecolor="#2b2a29">
              <v:stroke dashstyle="solid"/>
            </v:rect>
            <v:shape style="position:absolute;left:1813;top:1866;width:3558;height:842" coordorigin="1813,1866" coordsize="3558,842" path="m3848,2684l3844,2706,3857,2708,3894,2708,3892,2688,3870,2688,3848,2684xm3932,2676l3922,2680,3902,2686,3892,2686,3894,2708,3906,2708,3917,2706,3929,2702,3940,2698,3932,2676xm3806,2670l3797,2690,3809,2696,3821,2700,3832,2704,3844,2706,3848,2684,3827,2678,3816,2676,3806,2670xm3974,2656l3964,2660,3953,2668,3942,2672,3932,2676,3940,2698,3952,2694,3962,2688,3986,2672,3974,2656xm3770,2646l3756,2664,3766,2672,3775,2678,3797,2690,3806,2670,3797,2666,3788,2660,3779,2654,3770,2646xm3892,2686l3881,2688,3892,2688,3892,2686xm4026,2618l4012,2628,3974,2656,3986,2672,3998,2664,4012,2656,4026,2646,4039,2636,4026,2618xm3736,2610l3719,2626,3727,2636,3746,2656,3756,2664,3770,2646,3761,2638,3744,2622,3736,2610xm4084,2570l4068,2582,4039,2606,4026,2618,4039,2636,4068,2612,4084,2600,4098,2588,4084,2570xm3698,2568l3682,2582,3690,2594,3719,2626,3736,2610,3726,2602,3718,2590,3708,2580,3698,2568xm4117,2542l4111,2546,4105,2552,4084,2570,4098,2588,4132,2560,4117,2542xm3661,2526l3644,2540,3653,2550,3672,2570,3682,2582,3698,2568,3689,2558,3680,2546,3661,2526xm4198,2476l4181,2490,4160,2506,4140,2524,4117,2542,4132,2560,4153,2540,4175,2522,4194,2508,4212,2492,4198,2476xm3626,2490l3612,2508,3644,2540,3661,2526,3652,2516,3643,2506,3626,2490xm3589,2462l3577,2484,3587,2488,3604,2500,3612,2508,3626,2490,3617,2482,3608,2476,3599,2470,3589,2462xm4235,2450l4228,2454,4218,2460,4208,2468,4198,2476,4212,2492,4222,2486,4230,2478,4238,2474,4246,2470,4235,2450xm3551,2444l3541,2464,3551,2468,3559,2474,3569,2478,3577,2484,3589,2462,3551,2444xm4270,2438l4261,2440,4244,2446,4235,2450,4246,2470,4253,2466,4260,2464,4266,2462,4273,2460,4270,2438xm3506,2420l3494,2440,3505,2446,3517,2454,3529,2458,3541,2464,3545,2454,3546,2454,3551,2444,3539,2438,3506,2420xm3546,2454l3545,2454,3541,2464,3546,2454xm4306,2436l4286,2436,4270,2438,4273,2460,4297,2460,4307,2458,4306,2436xm4357,2432l4331,2436,4306,2436,4307,2458,4319,2458,4332,2456,4346,2456,4361,2454,4357,2432xm4403,2422l4392,2426,4380,2428,4369,2430,4357,2432,4361,2454,4373,2454,4385,2450,4409,2444,4403,2422xm4452,2407l4442,2410,4429,2416,4403,2422,4409,2444,4423,2440,4450,2432,4462,2426,4452,2407xm3468,2394l3454,2412,3464,2418,3484,2434,3494,2440,3506,2420,3497,2416,3468,2394xm4453,2406l4452,2407,4462,2426,4453,2406xm4478,2406l4453,2406,4462,2426,4474,2420,4478,2420,4483,2418,4478,2406xm4679,2402l4660,2402,4658,2424,4668,2426,4698,2426,4698,2404,4688,2404,4679,2402xm4739,2400l4717,2402,4698,2402,4698,2426,4709,2426,4730,2424,4742,2420,4739,2400xm4620,2396l4616,2418,4626,2420,4658,2424,4660,2402,4640,2400,4630,2398,4620,2396xm4789,2388l4763,2394,4739,2400,4742,2420,4754,2420,4768,2416,4782,2414,4795,2408,4789,2388xm4479,2406l4478,2406,4483,2418,4479,2406xm4516,2382l4505,2386,4486,2390,4475,2396,4483,2418,4493,2412,4502,2408,4511,2406,4518,2404,4516,2382xm4619,2400l4579,2400,4577,2412,4596,2416,4607,2418,4616,2418,4619,2400xm3432,2360l3416,2376,3434,2394,3444,2402,3454,2412,3468,2394,3460,2386,3450,2378,3442,2368,3432,2360xm4547,2382l4516,2382,4518,2404,4533,2404,4559,2408,4574,2412,4576,2400,4576,2400,4578,2388,4563,2386,4547,2382xm4578,2388l4574,2412,4577,2412,4580,2390,4578,2388xm4590,2390l4580,2390,4577,2412,4579,2400,4619,2400,4620,2396,4609,2396,4590,2390xm4846,2364l4831,2370,4816,2378,4802,2384,4789,2388,4795,2408,4810,2404,4825,2398,4856,2384,4846,2364xm4475,2396l4469,2398,4459,2402,4452,2406,4452,2407,4453,2406,4479,2406,4475,2396xm4698,2402l4688,2404,4698,2404,4698,2402xm4578,2388l4576,2400,4576,2400,4578,2388xm4902,2326l4888,2336,4874,2346,4860,2356,4846,2364,4856,2384,4872,2374,4886,2364,4902,2354,4916,2342,4902,2326xm3408,2334l3392,2350,3398,2358,3406,2364,3410,2370,3416,2376,3426,2366,3425,2366,3432,2360,3426,2352,3419,2346,3414,2340,3408,2334xm3432,2360l3425,2366,3426,2366,3432,2360xm3359,2286l3343,2304,3355,2314,3379,2338,3392,2350,3408,2334,3395,2322,3359,2286xm4961,2272l4948,2286,4933,2298,4902,2326,4916,2342,4932,2328,4963,2302,4976,2288,4961,2272xm3324,2256l3310,2274,3318,2280,3343,2304,3359,2286,3350,2278,3324,2256xm5020,2204l5008,2220,4993,2236,4978,2254,4961,2272,4976,2288,4994,2268,5010,2250,5024,2234,5038,2218,5020,2204xm3288,2234l3277,2252,3286,2258,3293,2262,3310,2274,3324,2256,3314,2250,3298,2238,3288,2234xm3248,2212l3239,2232,3247,2236,3257,2240,3266,2246,3277,2252,3288,2234,3278,2226,3257,2216,3248,2212xm3234,2206l3224,2226,3239,2232,3248,2212,3234,2206xm5370,2214l5358,2215,5358,2228,5366,2228,5370,2222,5371,2218,5370,2214xm3212,2192l3200,2212,3205,2214,3217,2222,3224,2226,3234,2206,3228,2202,3223,2198,3217,2196,3212,2192xm5356,2216l5348,2216,5348,2218,5350,2218,5350,2220,5354,2216,5356,2216xm5039,2180l5020,2204,5038,2218,5042,2212,5046,2206,5056,2196,5039,2180xm5365,2196l5345,2202,5347,2212,5348,2216,5356,2216,5358,2215,5358,2206,5369,2206,5365,2196xm5369,2206l5359,2206,5360,2214,5358,2215,5358,2215,5370,2214,5369,2206xm5359,2206l5358,2206,5358,2215,5360,2214,5359,2206xm3202,2186l3191,2206,3196,2208,3200,2212,3212,2192,3208,2190,3202,2186xm3184,2178l3174,2198,3191,2206,3202,2186,3193,2182,3184,2178xm5347,2148l5327,2160,5332,2170,5336,2182,5341,2192,5345,2202,5365,2196,5358,2176,5352,2162,5347,2148xm3167,2168l3158,2190,3167,2194,3174,2198,3184,2178,3175,2174,3167,2168xm5064,2158l5058,2162,5051,2168,5039,2180,5056,2196,5060,2190,5066,2184,5071,2180,5076,2178,5064,2158xm3145,2162l3140,2184,3155,2188,3158,2190,3165,2174,3143,2174,3145,2162xm3114,2158l3112,2180,3120,2180,3134,2184,3140,2184,3145,2162,3139,2162,3131,2160,3124,2160,3114,2158xm3036,2150l3034,2174,3074,2178,3094,2178,3112,2180,3114,2158,3097,2156,3036,2150xm5093,2148l5084,2150,5077,2150,5071,2154,5064,2158,5076,2178,5080,2176,5089,2172,5095,2172,5093,2148xm2998,2148l2990,2148,2986,2170,2994,2172,3004,2172,3023,2174,3025,2150,3006,2150,2998,2148xm3036,2150l3025,2150,3023,2174,3034,2174,3036,2150xm3145,2162l3143,2174,3165,2174,3167,2168,3162,2168,3157,2166,3145,2162xm5129,2148l5093,2148,5095,2172,5105,2170,5141,2170,5142,2150,5129,2148xm5141,2170l5117,2170,5129,2172,5141,2172,5141,2170xm5167,2150l5142,2150,5141,2172,5167,2172,5167,2150xm5195,2148l5189,2150,5167,2150,5167,2172,5191,2172,5200,2170,5197,2160,5197,2160,5195,2148xm2964,2140l2954,2160,2962,2162,2978,2168,2986,2170,2990,2148,2983,2146,2977,2146,2971,2142,2964,2140xm5216,2140l5212,2142,5206,2146,5201,2148,5195,2148,5200,2170,5214,2166,5228,2158,5216,2140xm2939,2122l2924,2138,2932,2146,2939,2150,2946,2156,2954,2160,2964,2140,2952,2132,2945,2126,2939,2122xm5195,2148l5197,2160,5197,2160,5195,2148xm5328,2118l5310,2130,5315,2136,5322,2150,5327,2160,5347,2148,5338,2132,5328,2118xm5238,2124l5232,2126,5227,2132,5222,2136,5216,2140,5228,2158,5236,2154,5252,2140,5238,2124xm1814,2126l1813,2150,1816,2126,1814,2126xm1861,2124l1850,2126,1838,2128,1815,2128,1813,2150,1842,2150,1856,2148,1870,2144,1863,2128,1825,2128,1816,2126,1862,2126,1861,2124xm1885,2108l1879,2114,1873,2116,1861,2124,1870,2144,1891,2132,1897,2126,1885,2108xm5267,2102l5252,2110,5245,2116,5238,2124,5252,2140,5272,2124,5278,2120,5267,2102xm2914,2098l2899,2116,2918,2132,2924,2138,2939,2122,2921,2104,2914,2098xm5303,2096l5299,2096,5294,2118,5302,2122,5306,2126,5310,2130,5328,2118,5326,2112,5321,2108,5317,2106,5315,2102,5308,2098,5303,2096xm1816,2126l1814,2126,1816,2126,1816,2126xm1908,2088l1903,2094,1891,2104,1885,2108,1897,2126,1904,2122,1912,2116,1918,2112,1924,2106,1908,2088xm2129,2100l2122,2120,2131,2124,2142,2126,2158,2126,2164,2124,2160,2102,2143,2102,2129,2100xm2210,2082l2200,2088,2186,2094,2172,2100,2160,2102,2164,2124,2178,2122,2193,2116,2207,2108,2220,2102,2210,2082xm2101,2086l2088,2102,2095,2108,2112,2118,2122,2120,2129,2100,2107,2090,2101,2086xm5296,2094l5287,2094,5284,2096,5279,2096,5272,2098,5267,2102,5278,2120,5282,2118,5294,2118,5299,2096,5296,2094xm2912,2096l2897,2112,2899,2116,2906,2106,2907,2106,2914,2098,2912,2096xm2907,2106l2906,2106,2899,2116,2907,2106xm2321,2078l2306,2096,2315,2104,2338,2112,2340,2088,2335,2088,2326,2082,2321,2078xm2353,2086l2350,2086,2346,2088,2340,2088,2338,2112,2347,2112,2359,2110,2365,2102,2353,2086xm2869,2062l2861,2082,2879,2096,2887,2104,2897,2112,2912,2096,2903,2088,2892,2078,2881,2070,2869,2062xm1908,2088l1924,2106,1933,2096,1915,2096,1908,2088xm2788,2080l2784,2082,2780,2082,2776,2104,2780,2106,2786,2106,2791,2102,2796,2102,2788,2080xm2762,2070l2748,2088,2756,2094,2762,2100,2768,2102,2776,2104,2780,2082,2777,2082,2773,2078,2768,2076,2762,2070xm2074,2060l2058,2076,2065,2084,2080,2096,2088,2102,2101,2086,2080,2066,2074,2060xm2236,2070l2230,2072,2222,2076,2216,2078,2210,2082,2220,2102,2232,2096,2238,2092,2244,2090,2236,2070xm2374,2064l2364,2076,2358,2080,2353,2086,2365,2102,2372,2098,2380,2092,2386,2086,2392,2076,2374,2064xm2801,2074l2795,2078,2788,2080,2796,2102,2803,2098,2812,2094,2801,2074xm1926,2070l1908,2088,1915,2096,1933,2096,1942,2086,1926,2070xm2300,2066l2291,2086,2299,2090,2306,2096,2321,2078,2315,2074,2311,2072,2306,2068,2300,2066xm2822,2064l2818,2066,2812,2070,2807,2072,2801,2074,2812,2094,2826,2088,2832,2086,2822,2064xm2270,2060l2254,2062,2245,2066,2236,2070,2244,2090,2266,2084,2272,2082,2270,2060xm2728,2036l2712,2052,2722,2062,2740,2080,2748,2088,2762,2070,2755,2064,2747,2056,2738,2046,2728,2036xm1951,2046l1926,2070,1942,2086,1948,2078,1955,2072,1961,2068,1967,2062,1951,2046xm2286,2060l2270,2060,2272,2082,2276,2082,2282,2084,2287,2086,2291,2086,2300,2066,2286,2060xm2845,2058l2833,2060,2828,2062,2822,2064,2832,2086,2839,2082,2848,2080,2845,2058xm2856,2058l2845,2058,2848,2080,2854,2080,2856,2082,2861,2082,2869,2062,2863,2060,2856,2058xm2054,2042l2040,2058,2050,2066,2058,2076,2074,2060,2064,2052,2054,2042xm2401,2018l2387,2042,2381,2054,2374,2064,2392,2076,2406,2056,2413,2042,2420,2030,2401,2018xm1978,2028l1970,2032,1958,2040,1951,2046,1967,2062,1972,2058,1976,2056,1986,2048,1978,2028xm2029,2028l2021,2048,2035,2056,2040,2058,2054,2042,2048,2036,2042,2034,2035,2030,2029,2028xm2682,1982l2664,1998,2700,2040,2712,2052,2728,2036,2717,2024,2693,1996,2682,1982xm2003,2022l1997,2022,1990,2024,1978,2028,1986,2048,1991,2048,1996,2046,1999,2046,2004,2044,2003,2022xm2010,2022l2003,2022,2004,2044,2008,2044,2012,2046,2016,2046,2021,2048,2029,2028,2022,2024,2010,2022xm2418,1988l2414,1996,2405,2010,2401,2018,2420,2030,2424,2022,2429,2016,2434,2006,2437,2000,2418,1988xm2446,1948l2424,1978,2418,1988,2437,2000,2444,1990,2456,1970,2464,1962,2446,1948xm2654,1950l2638,1966,2644,1972,2651,1980,2657,1988,2664,1998,2682,1982,2675,1974,2669,1966,2654,1950xm2603,1890l2587,1906,2598,1918,2610,1932,2623,1946,2638,1966,2654,1950,2640,1932,2627,1916,2615,1902,2603,1890xm2476,1914l2468,1922,2460,1930,2453,1940,2446,1948,2464,1962,2470,1954,2491,1930,2476,1914xm2509,1888l2492,1900,2476,1914,2491,1930,2500,1924,2514,1912,2521,1908,2509,1888xm2542,1872l2534,1874,2526,1878,2518,1884,2509,1888,2521,1908,2528,1902,2537,1898,2543,1894,2549,1892,2542,1872xm2573,1870l2566,1890,2572,1892,2576,1896,2587,1906,2603,1890,2596,1884,2587,1876,2580,1872,2573,1870xm2563,1866l2551,1868,2542,1872,2549,1892,2555,1890,2566,1890,2573,1870,2563,1866xe" filled="true" fillcolor="#2b2a29" stroked="false">
              <v:path arrowok="t"/>
              <v:fill type="solid"/>
            </v:shape>
            <v:shape style="position:absolute;left:1796;top:684;width:3578;height:1777" type="#_x0000_t75" stroked="false">
              <v:imagedata r:id="rId10" o:title=""/>
            </v:shape>
            <v:shape style="position:absolute;left:1599;top:245;width:3804;height:2584" coordorigin="1600,246" coordsize="3804,2584" path="m1600,246l1658,246m1600,615l1658,615m1600,984l1658,984m1600,1353l1658,1353m1600,1722l1658,1722m1600,2091l1658,2091m1600,2460l1658,2460m1600,2829l1658,2829m1600,2829l1600,2769m1986,2829l1986,2769m2372,2829l2372,2769m2759,2829l2759,2769m3145,2829l3145,2769m3532,2829l3532,2769m3918,2829l3918,2769m4304,2829l4304,2769m4691,2829l4691,2769m5077,2829l5077,2769m1600,2091l5404,2091m3918,2829l3918,246m4344,1351l4468,999m3095,1070l3684,1161m4801,2328l5027,1831e" filled="false" stroked="true" strokeweight=".557pt" strokecolor="#2b2a29">
              <v:path arrowok="t"/>
              <v:stroke dashstyle="solid"/>
            </v:shape>
            <v:shape style="position:absolute;left:1852;top:470;width:1074;height:600" type="#_x0000_t202" filled="false" stroked="false">
              <v:textbox inset="0,0,0,0">
                <w:txbxContent>
                  <w:p>
                    <w:pPr>
                      <w:spacing w:line="197" w:lineRule="exact" w:before="0"/>
                      <w:ind w:left="0" w:right="0" w:firstLine="0"/>
                      <w:jc w:val="left"/>
                      <w:rPr>
                        <w:rFonts w:ascii="Arial"/>
                        <w:sz w:val="18"/>
                      </w:rPr>
                    </w:pPr>
                    <w:r>
                      <w:rPr>
                        <w:rFonts w:ascii="Arial"/>
                        <w:color w:val="2B2A29"/>
                        <w:sz w:val="18"/>
                      </w:rPr>
                      <w:t>C3</w:t>
                    </w:r>
                  </w:p>
                  <w:p>
                    <w:pPr>
                      <w:spacing w:line="230" w:lineRule="auto" w:before="3"/>
                      <w:ind w:left="0" w:right="6" w:firstLine="0"/>
                      <w:jc w:val="left"/>
                      <w:rPr>
                        <w:rFonts w:ascii="Arial"/>
                        <w:sz w:val="18"/>
                      </w:rPr>
                    </w:pPr>
                    <w:r>
                      <w:rPr>
                        <w:rFonts w:ascii="Arial"/>
                        <w:color w:val="2B2A29"/>
                        <w:sz w:val="18"/>
                      </w:rPr>
                      <w:t>Gamma ERS 36-40 Hz</w:t>
                    </w:r>
                  </w:p>
                </w:txbxContent>
              </v:textbox>
              <w10:wrap type="none"/>
            </v:shape>
            <v:shape style="position:absolute;left:3963;top:345;width:1272;height:600" type="#_x0000_t202" filled="false" stroked="false">
              <v:textbox inset="0,0,0,0">
                <w:txbxContent>
                  <w:p>
                    <w:pPr>
                      <w:spacing w:line="232" w:lineRule="auto" w:before="0"/>
                      <w:ind w:left="0" w:right="0" w:firstLine="0"/>
                      <w:jc w:val="left"/>
                      <w:rPr>
                        <w:rFonts w:ascii="Arial"/>
                        <w:sz w:val="18"/>
                      </w:rPr>
                    </w:pPr>
                    <w:r>
                      <w:rPr>
                        <w:rFonts w:ascii="Arial"/>
                        <w:color w:val="2B2A29"/>
                        <w:w w:val="95"/>
                        <w:sz w:val="18"/>
                      </w:rPr>
                      <w:t>Post-movement </w:t>
                    </w:r>
                    <w:r>
                      <w:rPr>
                        <w:rFonts w:ascii="Arial"/>
                        <w:color w:val="2B2A29"/>
                        <w:sz w:val="18"/>
                      </w:rPr>
                      <w:t>beta</w:t>
                    </w:r>
                    <w:r>
                      <w:rPr>
                        <w:rFonts w:ascii="Arial"/>
                        <w:color w:val="2B2A29"/>
                        <w:spacing w:val="-2"/>
                        <w:sz w:val="18"/>
                      </w:rPr>
                      <w:t> </w:t>
                    </w:r>
                    <w:r>
                      <w:rPr>
                        <w:rFonts w:ascii="Arial"/>
                        <w:color w:val="2B2A29"/>
                        <w:sz w:val="18"/>
                      </w:rPr>
                      <w:t>ERS</w:t>
                    </w:r>
                  </w:p>
                  <w:p>
                    <w:pPr>
                      <w:spacing w:line="200" w:lineRule="exact" w:before="0"/>
                      <w:ind w:left="0" w:right="0" w:firstLine="0"/>
                      <w:jc w:val="left"/>
                      <w:rPr>
                        <w:rFonts w:ascii="Arial"/>
                        <w:sz w:val="18"/>
                      </w:rPr>
                    </w:pPr>
                    <w:r>
                      <w:rPr>
                        <w:rFonts w:ascii="Arial"/>
                        <w:color w:val="2B2A29"/>
                        <w:sz w:val="18"/>
                      </w:rPr>
                      <w:t>14-18</w:t>
                    </w:r>
                    <w:r>
                      <w:rPr>
                        <w:rFonts w:ascii="Arial"/>
                        <w:color w:val="2B2A29"/>
                        <w:spacing w:val="-8"/>
                        <w:sz w:val="18"/>
                      </w:rPr>
                      <w:t> </w:t>
                    </w:r>
                    <w:r>
                      <w:rPr>
                        <w:rFonts w:ascii="Arial"/>
                        <w:color w:val="2B2A29"/>
                        <w:sz w:val="18"/>
                      </w:rPr>
                      <w:t>Hz</w:t>
                    </w:r>
                  </w:p>
                </w:txbxContent>
              </v:textbox>
              <w10:wrap type="none"/>
            </v:shape>
            <v:shape style="position:absolute;left:4584;top:1384;width:746;height:400" type="#_x0000_t202" filled="false" stroked="false">
              <v:textbox inset="0,0,0,0">
                <w:txbxContent>
                  <w:p>
                    <w:pPr>
                      <w:spacing w:line="232" w:lineRule="auto" w:before="0"/>
                      <w:ind w:left="0" w:right="7" w:firstLine="0"/>
                      <w:jc w:val="left"/>
                      <w:rPr>
                        <w:rFonts w:ascii="Arial"/>
                        <w:sz w:val="18"/>
                      </w:rPr>
                    </w:pPr>
                    <w:r>
                      <w:rPr>
                        <w:rFonts w:ascii="Arial"/>
                        <w:color w:val="2B2A29"/>
                        <w:sz w:val="18"/>
                      </w:rPr>
                      <w:t>Mu ERD 10-12 Hz</w:t>
                    </w:r>
                  </w:p>
                </w:txbxContent>
              </v:textbox>
              <w10:wrap type="none"/>
            </v:shape>
            <w10:wrap type="none"/>
          </v:group>
        </w:pict>
      </w:r>
      <w:r>
        <w:rPr>
          <w:rFonts w:ascii="Arial"/>
          <w:color w:val="2B2A29"/>
          <w:w w:val="95"/>
          <w:sz w:val="16"/>
        </w:rPr>
        <w:t>250</w:t>
      </w:r>
    </w:p>
    <w:p>
      <w:pPr>
        <w:pStyle w:val="BodyText"/>
        <w:spacing w:before="2"/>
        <w:jc w:val="left"/>
        <w:rPr>
          <w:rFonts w:ascii="Arial"/>
          <w:sz w:val="16"/>
        </w:rPr>
      </w:pPr>
    </w:p>
    <w:p>
      <w:pPr>
        <w:spacing w:before="0"/>
        <w:ind w:left="0" w:right="106" w:firstLine="0"/>
        <w:jc w:val="right"/>
        <w:rPr>
          <w:rFonts w:ascii="Arial"/>
          <w:sz w:val="16"/>
        </w:rPr>
      </w:pPr>
      <w:r>
        <w:rPr/>
        <w:pict>
          <v:shape style="position:absolute;margin-left:47.193012pt;margin-top:13.206293pt;width:12pt;height:57.05pt;mso-position-horizontal-relative:page;mso-position-vertical-relative:paragraph;z-index:15752192" type="#_x0000_t202" filled="false" stroked="false">
            <v:textbox inset="0,0,0,0" style="layout-flow:vertical;mso-layout-flow-alt:bottom-to-top">
              <w:txbxContent>
                <w:p>
                  <w:pPr>
                    <w:spacing w:before="13"/>
                    <w:ind w:left="20" w:right="0" w:firstLine="0"/>
                    <w:jc w:val="left"/>
                    <w:rPr>
                      <w:rFonts w:ascii="Arial"/>
                      <w:sz w:val="18"/>
                    </w:rPr>
                  </w:pPr>
                  <w:r>
                    <w:rPr>
                      <w:rFonts w:ascii="Arial"/>
                      <w:color w:val="2B2A29"/>
                      <w:sz w:val="18"/>
                    </w:rPr>
                    <w:t>ERD / ERS %</w:t>
                  </w:r>
                </w:p>
              </w:txbxContent>
            </v:textbox>
            <w10:wrap type="none"/>
          </v:shape>
        </w:pict>
      </w:r>
      <w:r>
        <w:rPr>
          <w:rFonts w:ascii="Arial"/>
          <w:color w:val="2B2A29"/>
          <w:w w:val="95"/>
          <w:sz w:val="16"/>
        </w:rPr>
        <w:t>200</w:t>
      </w:r>
    </w:p>
    <w:p>
      <w:pPr>
        <w:pStyle w:val="BodyText"/>
        <w:jc w:val="left"/>
        <w:rPr>
          <w:rFonts w:ascii="Arial"/>
          <w:sz w:val="16"/>
        </w:rPr>
      </w:pPr>
    </w:p>
    <w:p>
      <w:pPr>
        <w:spacing w:before="1"/>
        <w:ind w:left="0" w:right="106" w:firstLine="0"/>
        <w:jc w:val="right"/>
        <w:rPr>
          <w:rFonts w:ascii="Arial"/>
          <w:sz w:val="16"/>
        </w:rPr>
      </w:pPr>
      <w:r>
        <w:rPr>
          <w:rFonts w:ascii="Arial"/>
          <w:color w:val="2B2A29"/>
          <w:w w:val="95"/>
          <w:sz w:val="16"/>
        </w:rPr>
        <w:t>150</w:t>
      </w:r>
    </w:p>
    <w:p>
      <w:pPr>
        <w:pStyle w:val="BodyText"/>
        <w:jc w:val="left"/>
        <w:rPr>
          <w:rFonts w:ascii="Arial"/>
          <w:sz w:val="16"/>
        </w:rPr>
      </w:pPr>
    </w:p>
    <w:p>
      <w:pPr>
        <w:spacing w:before="0"/>
        <w:ind w:left="0" w:right="106" w:firstLine="0"/>
        <w:jc w:val="right"/>
        <w:rPr>
          <w:rFonts w:ascii="Arial"/>
          <w:sz w:val="16"/>
        </w:rPr>
      </w:pPr>
      <w:r>
        <w:rPr>
          <w:rFonts w:ascii="Arial"/>
          <w:color w:val="2B2A29"/>
          <w:w w:val="95"/>
          <w:sz w:val="16"/>
        </w:rPr>
        <w:t>100</w:t>
      </w:r>
    </w:p>
    <w:p>
      <w:pPr>
        <w:pStyle w:val="BodyText"/>
        <w:spacing w:before="1"/>
        <w:jc w:val="left"/>
        <w:rPr>
          <w:rFonts w:ascii="Arial"/>
          <w:sz w:val="16"/>
        </w:rPr>
      </w:pPr>
    </w:p>
    <w:p>
      <w:pPr>
        <w:spacing w:before="1"/>
        <w:ind w:left="0" w:right="118" w:firstLine="0"/>
        <w:jc w:val="right"/>
        <w:rPr>
          <w:rFonts w:ascii="Arial"/>
          <w:sz w:val="16"/>
        </w:rPr>
      </w:pPr>
      <w:r>
        <w:rPr>
          <w:rFonts w:ascii="Arial"/>
          <w:color w:val="2B2A29"/>
          <w:spacing w:val="-1"/>
          <w:sz w:val="16"/>
        </w:rPr>
        <w:t>50</w:t>
      </w:r>
    </w:p>
    <w:p>
      <w:pPr>
        <w:pStyle w:val="BodyText"/>
        <w:spacing w:before="1"/>
        <w:jc w:val="left"/>
        <w:rPr>
          <w:rFonts w:ascii="Arial"/>
          <w:sz w:val="16"/>
        </w:rPr>
      </w:pPr>
    </w:p>
    <w:p>
      <w:pPr>
        <w:spacing w:before="0"/>
        <w:ind w:left="0" w:right="129" w:firstLine="0"/>
        <w:jc w:val="right"/>
        <w:rPr>
          <w:rFonts w:ascii="Arial"/>
          <w:sz w:val="16"/>
        </w:rPr>
      </w:pPr>
      <w:r>
        <w:rPr>
          <w:rFonts w:ascii="Arial"/>
          <w:color w:val="2B2A29"/>
          <w:w w:val="99"/>
          <w:sz w:val="16"/>
        </w:rPr>
        <w:t>0</w:t>
      </w:r>
    </w:p>
    <w:p>
      <w:pPr>
        <w:pStyle w:val="BodyText"/>
        <w:jc w:val="left"/>
        <w:rPr>
          <w:rFonts w:ascii="Arial"/>
          <w:sz w:val="16"/>
        </w:rPr>
      </w:pPr>
    </w:p>
    <w:p>
      <w:pPr>
        <w:spacing w:before="1"/>
        <w:ind w:left="0" w:right="113" w:firstLine="0"/>
        <w:jc w:val="right"/>
        <w:rPr>
          <w:rFonts w:ascii="Arial"/>
          <w:sz w:val="16"/>
        </w:rPr>
      </w:pPr>
      <w:r>
        <w:rPr>
          <w:rFonts w:ascii="Arial"/>
          <w:color w:val="2B2A29"/>
          <w:spacing w:val="-2"/>
          <w:sz w:val="16"/>
        </w:rPr>
        <w:t>-50</w:t>
      </w:r>
    </w:p>
    <w:p>
      <w:pPr>
        <w:pStyle w:val="BodyText"/>
        <w:spacing w:before="1"/>
        <w:jc w:val="left"/>
        <w:rPr>
          <w:rFonts w:ascii="Arial"/>
          <w:sz w:val="16"/>
        </w:rPr>
      </w:pPr>
    </w:p>
    <w:p>
      <w:pPr>
        <w:spacing w:line="148" w:lineRule="exact" w:before="0"/>
        <w:ind w:left="566" w:right="0" w:firstLine="0"/>
        <w:jc w:val="left"/>
        <w:rPr>
          <w:rFonts w:ascii="Arial"/>
          <w:sz w:val="16"/>
        </w:rPr>
      </w:pPr>
      <w:r>
        <w:rPr>
          <w:rFonts w:ascii="Arial"/>
          <w:color w:val="2B2A29"/>
          <w:sz w:val="16"/>
        </w:rPr>
        <w:t>100</w:t>
      </w:r>
    </w:p>
    <w:p>
      <w:pPr>
        <w:spacing w:line="148" w:lineRule="exact" w:before="0"/>
        <w:ind w:left="800" w:right="0" w:firstLine="0"/>
        <w:jc w:val="left"/>
        <w:rPr>
          <w:rFonts w:ascii="Arial"/>
          <w:sz w:val="16"/>
        </w:rPr>
      </w:pPr>
      <w:r>
        <w:rPr>
          <w:rFonts w:ascii="Arial"/>
          <w:color w:val="2B2A29"/>
          <w:spacing w:val="-1"/>
          <w:sz w:val="16"/>
        </w:rPr>
        <w:t>-6</w:t>
      </w:r>
    </w:p>
    <w:p>
      <w:pPr>
        <w:pStyle w:val="BodyText"/>
        <w:jc w:val="left"/>
        <w:rPr>
          <w:rFonts w:ascii="Arial"/>
          <w:sz w:val="18"/>
        </w:rPr>
      </w:pPr>
      <w:r>
        <w:rPr/>
        <w:br w:type="column"/>
      </w:r>
      <w:r>
        <w:rPr>
          <w:rFonts w:ascii="Arial"/>
          <w:sz w:val="18"/>
        </w:rPr>
      </w: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tabs>
          <w:tab w:pos="594" w:val="left" w:leader="none"/>
          <w:tab w:pos="978" w:val="left" w:leader="none"/>
          <w:tab w:pos="1364" w:val="left" w:leader="none"/>
          <w:tab w:pos="1750" w:val="left" w:leader="none"/>
          <w:tab w:pos="2161" w:val="left" w:leader="none"/>
          <w:tab w:pos="2557" w:val="left" w:leader="none"/>
          <w:tab w:pos="2934" w:val="left" w:leader="none"/>
          <w:tab w:pos="3320" w:val="left" w:leader="none"/>
        </w:tabs>
        <w:spacing w:before="152"/>
        <w:ind w:left="205" w:right="0" w:firstLine="0"/>
        <w:jc w:val="left"/>
        <w:rPr>
          <w:rFonts w:ascii="Arial"/>
          <w:sz w:val="16"/>
        </w:rPr>
      </w:pPr>
      <w:r>
        <w:rPr>
          <w:rFonts w:ascii="Arial"/>
          <w:color w:val="2B2A29"/>
          <w:sz w:val="16"/>
        </w:rPr>
        <w:t>-5</w:t>
        <w:tab/>
        <w:t>-4</w:t>
        <w:tab/>
        <w:t>-3</w:t>
        <w:tab/>
        <w:t>-2</w:t>
        <w:tab/>
        <w:t>-1</w:t>
        <w:tab/>
        <w:t>0</w:t>
        <w:tab/>
        <w:t>1</w:t>
        <w:tab/>
        <w:t>2</w:t>
        <w:tab/>
      </w:r>
      <w:r>
        <w:rPr>
          <w:rFonts w:ascii="Arial"/>
          <w:color w:val="2B2A29"/>
          <w:spacing w:val="-20"/>
          <w:sz w:val="16"/>
        </w:rPr>
        <w:t>3</w:t>
      </w:r>
    </w:p>
    <w:p>
      <w:pPr>
        <w:pStyle w:val="BodyText"/>
        <w:jc w:val="left"/>
        <w:rPr>
          <w:rFonts w:ascii="Arial"/>
          <w:sz w:val="18"/>
        </w:rPr>
      </w:pPr>
      <w:r>
        <w:rPr/>
        <w:br w:type="column"/>
      </w:r>
      <w:r>
        <w:rPr>
          <w:rFonts w:ascii="Arial"/>
          <w:sz w:val="18"/>
        </w:rPr>
      </w: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pStyle w:val="BodyText"/>
        <w:jc w:val="left"/>
        <w:rPr>
          <w:rFonts w:ascii="Arial"/>
          <w:sz w:val="18"/>
        </w:rPr>
      </w:pPr>
    </w:p>
    <w:p>
      <w:pPr>
        <w:tabs>
          <w:tab w:pos="1054" w:val="left" w:leader="none"/>
          <w:tab w:pos="1612" w:val="left" w:leader="none"/>
          <w:tab w:pos="2171" w:val="left" w:leader="none"/>
          <w:tab w:pos="2746" w:val="left" w:leader="none"/>
          <w:tab w:pos="3314" w:val="left" w:leader="none"/>
          <w:tab w:pos="3889" w:val="left" w:leader="none"/>
          <w:tab w:pos="4432" w:val="left" w:leader="none"/>
        </w:tabs>
        <w:spacing w:before="151"/>
        <w:ind w:left="495" w:right="0" w:firstLine="0"/>
        <w:jc w:val="left"/>
        <w:rPr>
          <w:rFonts w:ascii="Arial"/>
          <w:sz w:val="16"/>
        </w:rPr>
      </w:pPr>
      <w:r>
        <w:rPr>
          <w:rFonts w:ascii="Arial"/>
          <w:color w:val="2B2A29"/>
          <w:sz w:val="16"/>
        </w:rPr>
        <w:t>-5</w:t>
        <w:tab/>
        <w:t>-4</w:t>
        <w:tab/>
        <w:t>-3</w:t>
        <w:tab/>
        <w:t>-2</w:t>
        <w:tab/>
        <w:t>-1</w:t>
        <w:tab/>
        <w:t>0</w:t>
        <w:tab/>
        <w:t>1</w:t>
        <w:tab/>
      </w:r>
      <w:r>
        <w:rPr>
          <w:rFonts w:ascii="Arial"/>
          <w:color w:val="2B2A29"/>
          <w:spacing w:val="-20"/>
          <w:sz w:val="16"/>
        </w:rPr>
        <w:t>2</w:t>
      </w:r>
    </w:p>
    <w:p>
      <w:pPr>
        <w:pStyle w:val="BodyText"/>
        <w:jc w:val="left"/>
        <w:rPr>
          <w:rFonts w:ascii="Arial"/>
          <w:sz w:val="20"/>
        </w:rPr>
      </w:pPr>
      <w:r>
        <w:rPr/>
        <w:br w:type="column"/>
      </w:r>
      <w:r>
        <w:rPr>
          <w:rFonts w:ascii="Arial"/>
          <w:sz w:val="20"/>
        </w:rPr>
      </w: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spacing w:before="5"/>
        <w:jc w:val="left"/>
        <w:rPr>
          <w:rFonts w:ascii="Arial"/>
          <w:sz w:val="18"/>
        </w:rPr>
      </w:pPr>
    </w:p>
    <w:p>
      <w:pPr>
        <w:spacing w:before="0"/>
        <w:ind w:left="834" w:right="0" w:firstLine="0"/>
        <w:jc w:val="left"/>
        <w:rPr>
          <w:rFonts w:ascii="Arial"/>
          <w:sz w:val="18"/>
        </w:rPr>
      </w:pPr>
      <w:r>
        <w:rPr>
          <w:rFonts w:ascii="Arial"/>
          <w:color w:val="2B2A29"/>
          <w:sz w:val="18"/>
        </w:rPr>
        <w:t>ERS</w:t>
      </w: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pStyle w:val="BodyText"/>
        <w:jc w:val="left"/>
        <w:rPr>
          <w:rFonts w:ascii="Arial"/>
          <w:sz w:val="20"/>
        </w:rPr>
      </w:pPr>
    </w:p>
    <w:p>
      <w:pPr>
        <w:spacing w:before="121"/>
        <w:ind w:left="408" w:right="0" w:firstLine="0"/>
        <w:jc w:val="left"/>
        <w:rPr>
          <w:rFonts w:ascii="Arial"/>
          <w:sz w:val="16"/>
        </w:rPr>
      </w:pPr>
      <w:r>
        <w:rPr/>
        <w:pict>
          <v:group style="position:absolute;margin-left:286.264008pt;margin-top:-123.962479pt;width:239.3pt;height:131pt;mso-position-horizontal-relative:page;mso-position-vertical-relative:paragraph;z-index:15751680" coordorigin="5725,-2479" coordsize="4786,2620">
            <v:rect style="position:absolute;left:5732;top:-2473;width:4468;height:2579" filled="false" stroked="true" strokeweight=".712pt" strokecolor="#2b2a29">
              <v:stroke dashstyle="solid"/>
            </v:rect>
            <v:shape style="position:absolute;left:5732;top:-1831;width:4468;height:1937" coordorigin="5732,-1830" coordsize="4468,1937" path="m5732,-1507l5803,-1507m5732,-1185l5803,-1185m5732,-862l5803,-862m5732,-539l5803,-539m5732,-216l5803,-216m5732,107l5800,107m5732,107l5732,55m6292,107l6292,37m6850,107l6850,37m7408,107l7408,37m7966,107l7966,37m8524,107l8524,37m9083,107l9083,37m9641,107l9641,37m10200,107l10200,37m5732,-1830l5803,-1830e" filled="false" stroked="true" strokeweight=".557pt" strokecolor="#2b2a29">
              <v:path arrowok="t"/>
              <v:stroke dashstyle="solid"/>
            </v:shape>
            <v:shape style="position:absolute;left:5726;top:-349;width:4480;height:310" type="#_x0000_t75" stroked="false">
              <v:imagedata r:id="rId11" o:title=""/>
            </v:shape>
            <v:shape style="position:absolute;left:5732;top:-1582;width:4470;height:1126" coordorigin="5732,-1582" coordsize="4470,1126" path="m5752,-539l5757,-543,5760,-550,5767,-551,5767,-538,5768,-534,5772,-534,5772,-535,5773,-535,5774,-539,5776,-541,5780,-538,5784,-532,5792,-540,5789,-540,5800,-546,5801,-543,5802,-538,5803,-533,5804,-527,5814,-539,5814,-534,5815,-529,5816,-523,5818,-519,5820,-519,5822,-521,5824,-515,5824,-510,5825,-504,5826,-498,5827,-502,5828,-510,5828,-519,5830,-527,5832,-532,5832,-535,5833,-538,5834,-539,5837,-539,5838,-538,5839,-535,5842,-531,5843,-526,5846,-520,5849,-515,5852,-523,5857,-532,5863,-520,5856,-516,5862,-504,5864,-513,5867,-522,5870,-531,5873,-537,5873,-534,5874,-534,5878,-538,5884,-546,5885,-544,5888,-537,5891,-529,5898,-537,5900,-533,5902,-526,5903,-519,5903,-514,5909,-521,5911,-526,5912,-521,5915,-519,5917,-525,5921,-533,5923,-529,5924,-523,5934,-532,5942,-538,5944,-534,5945,-532,5946,-534,5947,-538,5948,-534,5950,-528,5950,-525,5951,-522,5951,-521,5952,-520,5953,-520,5953,-521,5954,-522,5957,-516,5960,-511,5966,-523,5969,-526,5971,-529,5974,-531,5976,-531,5977,-529,5981,-534,5982,-540,5984,-545,5986,-550,5986,-552,5987,-552,5988,-551,5989,-545,5993,-534,5994,-534,5996,-537,5998,-539,5999,-540,6000,-543,6002,-545,6007,-540,6008,-540,6011,-543,6013,-544,6014,-545,6025,-544,6025,-550,6034,-557,6037,-553,6038,-559,6041,-564,6043,-562,6044,-569,6046,-579,6047,-585,6047,-589,6048,-593,6049,-594,6052,-593,6053,-592,6055,-587,6058,-576,6060,-570,6062,-565,6064,-561,6065,-559,6066,-561,6066,-564,6068,-555,6068,-546,6069,-536,6071,-526,6071,-559,6072,-562,6072,-556,6073,-547,6074,-538,6077,-533,6079,-540,6083,-549,6088,-532,6088,-534,6091,-544,6095,-556,6096,-562,6098,-568,6103,-577,6104,-571,6106,-559,6108,-545,6109,-537,6110,-539,6112,-546,6113,-555,6113,-542,6115,-529,6117,-515,6119,-503,6126,-520,6131,-538,6137,-556,6146,-575,6152,-571,6158,-554,6154,-547,6158,-559,6161,-559,6167,-542,6171,-523,6176,-505,6186,-489,6186,-493,6185,-497,6185,-498,6186,-501,6186,-502,6187,-504,6190,-502,6191,-499,6194,-505,6197,-514,6200,-523,6204,-529,6205,-527,6206,-525,6206,-520,6213,-526,6214,-547,6221,-557,6222,-549,6224,-538,6226,-526,6228,-521,6229,-521,6229,-522,6232,-521,6234,-523,6239,-531,6240,-535,6242,-539,6244,-543,6246,-546,6250,-549,6251,-541,6252,-534,6253,-539,6256,-546,6257,-544,6257,-543,6263,-543,6269,-530,6270,-534,6274,-522,6274,-523,6277,-534,6280,-543,6283,-554,6281,-551,6288,-558,6290,-557,6292,-555,6293,-550,6293,-543,6295,-544,6296,-544,6298,-545,6298,-546,6300,-539,6302,-533,6304,-529,6305,-526,6306,-523,6307,-522,6308,-523,6313,-527,6312,-527,6313,-517,6314,-510,6319,-513,6323,-516,6325,-520,6328,-522,6330,-526,6332,-528,6334,-529,6337,-529,6337,-526,6340,-521,6340,-517,6341,-515,6343,-525,6345,-536,6347,-549,6349,-559,6350,-559,6350,-558,6352,-557,6352,-553,6353,-547,6354,-549,6355,-549,6358,-551,6360,-555,6362,-557,6365,-555,6366,-551,6368,-546,6370,-541,6372,-537,6373,-532,6377,-526,6379,-523,6380,-529,6383,-534,6388,-520,6390,-521,6390,-525,6391,-521,6392,-519,6400,-525,6405,-536,6410,-546,6414,-556,6417,-541,6419,-530,6420,-518,6421,-504,6421,-521,6425,-535,6431,-549,6439,-563,6442,-563,6444,-561,6444,-555,6446,-547,6446,-556,6449,-558,6451,-558,6454,-556,6455,-553,6456,-552,6457,-552,6458,-553,6462,-558,6466,-565,6469,-565,6469,-563,6472,-564,6484,-571,6486,-573,6488,-573,6491,-567,6493,-562,6496,-563,6497,-565,6498,-567,6500,-568,6503,-568,6507,-557,6509,-547,6512,-536,6516,-525,6518,-525,6518,-526,6521,-527,6521,-529,6522,-531,6523,-522,6524,-514,6526,-505,6528,-498,6529,-514,6530,-535,6531,-556,6534,-571,6538,-567,6542,-550,6545,-540,6546,-533,6548,-525,6550,-520,6552,-516,6554,-525,6556,-533,6557,-525,6557,-517,6560,-527,6559,-527,6559,-537,6563,-533,6565,-533,6566,-534,6566,-535,6568,-537,6569,-535,6570,-533,6577,-533,6581,-534,6583,-534,6583,-541,6590,-555,6592,-565,6593,-568,6594,-569,6595,-569,6596,-568,6598,-562,6599,-553,6599,-537,6604,-544,6610,-551,6610,-529,6611,-523,6613,-523,6616,-525,6618,-519,6620,-511,6623,-504,6625,-498,6628,-510,6631,-527,6635,-537,6637,-544,6642,-551,6644,-552,6648,-555,6649,-553,6650,-551,6650,-549,6652,-544,6654,-535,6655,-525,6660,-505,6661,-502,6662,-499,6664,-497,6666,-496,6667,-504,6671,-521,6676,-540,6679,-553,6679,-556,6680,-551,6684,-539,6686,-525,6689,-516,6690,-522,6691,-535,6692,-540,6694,-544,6695,-543,6695,-541,6696,-538,6696,-540,6698,-544,6698,-545,6700,-546,6702,-547,6703,-545,6706,-541,6707,-539,6709,-538,6710,-539,6713,-540,6716,-544,6720,-544,6721,-541,6722,-539,6725,-547,6727,-557,6728,-568,6732,-580,6734,-567,6735,-557,6736,-546,6736,-533,6737,-533,6738,-532,6740,-533,6743,-538,6744,-539,6745,-539,6746,-538,6750,-533,6754,-526,6757,-522,6760,-527,6762,-534,6767,-525,6769,-529,6772,-532,6772,-535,6773,-537,6773,-538,6775,-538,6781,-532,6784,-532,6786,-533,6787,-537,6788,-543,6790,-551,6791,-553,6791,-555,6792,-556,6793,-556,6793,-555,6794,-552,6796,-547,6797,-540,6799,-531,6798,-523,6802,-515,6805,-508,6808,-523,6809,-531,6811,-535,6812,-529,6814,-522,6821,-531,6818,-541,6824,-553,6828,-543,6827,-533,6833,-523,6836,-527,6839,-532,6842,-537,6845,-541,6847,-525,6848,-538,6849,-555,6851,-573,6856,-586,6856,-573,6856,-559,6857,-546,6862,-534,6863,-534,6864,-535,6865,-535,6869,-542,6871,-555,6877,-559,6880,-553,6881,-550,6882,-547,6883,-547,6886,-550,6889,-557,6893,-550,6895,-543,6897,-566,6898,-589,6899,-612,6900,-635,6902,-616,6903,-598,6905,-580,6908,-562,6911,-570,6916,-588,6925,-617,6926,-606,6928,-598,6928,-591,6929,-579,6934,-583,6934,-599,6936,-605,6937,-603,6938,-595,6941,-587,6942,-583,6945,-577,6945,-577,6950,-575,6954,-583,6954,-590,6958,-598,6959,-595,6961,-593,6962,-589,6964,-585,6966,-576,6967,-573,6990,-595,6994,-591,6994,-588,6995,-587,7000,-594,7002,-599,7003,-605,7004,-605,7004,-606,7006,-597,7007,-592,7007,-588,7008,-588,7010,-591,7013,-597,7020,-591,7016,-579,7024,-573,7024,-575,7025,-577,7028,-581,7031,-579,7034,-571,7037,-571,7044,-575,7048,-579,7050,-583,7058,-567,7064,-569,7068,-577,7073,-581,7078,-576,7082,-569,7088,-575,7090,-577,7093,-581,7097,-575,7098,-573,7098,-570,7100,-562,7104,-567,7109,-570,7110,-567,7110,-558,7111,-557,7111,-555,7112,-553,7119,-561,7124,-571,7129,-581,7133,-591,7134,-585,7134,-570,7135,-563,7146,-574,7151,-580,7156,-585,7158,-582,7159,-579,7162,-571,7164,-563,7165,-558,7168,-567,7170,-574,7171,-580,7175,-587,7177,-585,7180,-580,7182,-570,7186,-573,7188,-574,7192,-576,7193,-577,7194,-581,7195,-583,7196,-581,7206,-568,7207,-567,7210,-565,7212,-574,7214,-581,7217,-579,7224,-583,7224,-579,7226,-570,7230,-562,7235,-569,7241,-576,7241,-570,7242,-559,7243,-550,7246,-544,7251,-554,7257,-566,7263,-578,7267,-589,7267,-573,7268,-567,7270,-569,7272,-573,7273,-576,7274,-579,7276,-583,7278,-586,7279,-589,7282,-591,7283,-585,7284,-573,7288,-555,7292,-559,7296,-569,7304,-588,7312,-607,7314,-617,7319,-599,7321,-585,7325,-569,7330,-551,7332,-555,7336,-561,7339,-569,7342,-574,7345,-570,7348,-563,7349,-557,7351,-552,7360,-557,7364,-563,7370,-569,7379,-575,7382,-560,7379,-550,7385,-537,7388,-544,7393,-552,7397,-561,7400,-568,7402,-565,7402,-561,7403,-556,7404,-550,7405,-537,7406,-528,7411,-539,7417,-561,7424,-586,7429,-600,7432,-578,7434,-556,7436,-533,7440,-511,7444,-524,7446,-536,7448,-548,7451,-558,7452,-557,7454,-553,7454,-551,7456,-547,7457,-540,7459,-534,7459,-531,7460,-529,7462,-527,7465,-527,7466,-529,7469,-533,7472,-537,7474,-540,7481,-547,7483,-547,7484,-541,7487,-522,7488,-519,7492,-526,7499,-535,7503,-526,7505,-522,7507,-518,7513,-509,7517,-520,7521,-530,7526,-540,7532,-550,7536,-543,7536,-539,7537,-535,7538,-531,7541,-533,7548,-545,7550,-550,7559,-542,7562,-534,7565,-525,7570,-516,7572,-521,7574,-529,7578,-538,7579,-543,7582,-543,7585,-538,7587,-533,7590,-528,7591,-531,7594,-538,7597,-544,7598,-541,7601,-538,7602,-537,7603,-537,7603,-538,7604,-541,7607,-549,7610,-540,7614,-531,7614,-533,7618,-526,7621,-516,7624,-526,7627,-537,7631,-541,7633,-545,7636,-547,7638,-549,7644,-549,7644,-534,7648,-529,7649,-526,7649,-525,7650,-522,7650,-521,7649,-517,7650,-514,7652,-519,7654,-521,7657,-525,7658,-525,7663,-515,7669,-523,7672,-541,7676,-549,7679,-541,7681,-534,7682,-539,7685,-547,7686,-551,7687,-556,7690,-561,7693,-565,7700,-562,7699,-560,7702,-553,7703,-550,7704,-547,7704,-546,7706,-544,7708,-544,7711,-551,7715,-557,7718,-564,7723,-571,7728,-558,7732,-545,7736,-532,7741,-519,7747,-530,7750,-540,7753,-551,7757,-563,7760,-555,7765,-535,7769,-527,7770,-533,7771,-538,7772,-534,7774,-526,7775,-519,7775,-515,7777,-530,7782,-543,7789,-557,7795,-570,7798,-565,7800,-558,7800,-561,7801,-561,7804,-558,7807,-563,7811,-570,7814,-576,7818,-583,7820,-577,7825,-583,7828,-568,7833,-561,7836,-570,7838,-574,7840,-564,7843,-553,7844,-547,7848,-540,7849,-539,7852,-538,7853,-537,7854,-540,7855,-544,7858,-549,7860,-540,7862,-531,7864,-533,7866,-537,7867,-541,7868,-546,7870,-557,7871,-570,7871,-613,7874,-602,7876,-590,7878,-578,7880,-567,7883,-569,7884,-571,7884,-574,7885,-579,7886,-582,7889,-579,7890,-576,7890,-573,7891,-570,7891,-562,7892,-559,7894,-562,7894,-564,7894,-555,7897,-563,7900,-575,7901,-585,7902,-591,7903,-593,7906,-595,7907,-595,7909,-585,7910,-570,7912,-562,7913,-556,7913,-551,7915,-549,7918,-555,7921,-563,7921,-559,7922,-556,7922,-551,7925,-549,7927,-550,7934,-555,7937,-557,7940,-563,7944,-568,7948,-568,7953,-558,7951,-543,7956,-531,7957,-535,7958,-540,7960,-545,7961,-551,7965,-543,7964,-537,7967,-528,7968,-529,7970,-533,7972,-537,7973,-540,7976,-550,7979,-557,7980,-547,7981,-536,7984,-526,7988,-517,8000,-541,8008,-555,8010,-559,8018,-546,8012,-547,8018,-539,8022,-541,8027,-546,8032,-550,8034,-553,8036,-550,8041,-538,8042,-534,8045,-537,8046,-539,8050,-539,8054,-537,8058,-534,8065,-534,8068,-537,8069,-540,8071,-545,8074,-553,8075,-563,8076,-559,8077,-553,8080,-544,8080,-551,8084,-560,8090,-565,8100,-549,8106,-540,8111,-550,8116,-558,8119,-552,8120,-545,8123,-545,8124,-547,8125,-549,8126,-551,8124,-556,8125,-559,8126,-567,8129,-574,8130,-577,8134,-577,8135,-576,8137,-575,8142,-570,8144,-567,8146,-561,8147,-556,8148,-552,8148,-549,8152,-549,8154,-551,8159,-558,8162,-565,8166,-571,8170,-571,8171,-565,8176,-546,8176,-540,8179,-540,8182,-541,8184,-544,8185,-547,8189,-553,8191,-562,8194,-570,8197,-581,8200,-586,8202,-587,8207,-579,8211,-571,8213,-562,8220,-569,8225,-566,8227,-556,8228,-547,8230,-550,8231,-550,8233,-543,8236,-538,8244,-540,8248,-540,8248,-531,8249,-531,8250,-532,8256,-535,8266,-545,8267,-545,8268,-546,8272,-543,8273,-540,8273,-534,8275,-529,8279,-527,8280,-533,8282,-541,8284,-545,8286,-550,8287,-551,8288,-551,8290,-552,8291,-552,8292,-549,8293,-544,8297,-553,8302,-567,8306,-583,8310,-594,8311,-588,8315,-575,8318,-563,8320,-557,8321,-558,8321,-561,8322,-557,8322,-553,8324,-549,8330,-559,8331,-569,8338,-580,8340,-573,8341,-563,8351,-570,8349,-565,8357,-574,8357,-573,8358,-571,8362,-569,8363,-568,8364,-568,8374,-577,8376,-582,8382,-594,8384,-583,8386,-571,8389,-559,8390,-547,8395,-551,8398,-552,8402,-552,8405,-550,8406,-545,8407,-538,8410,-529,8410,-527,8415,-536,8421,-544,8426,-553,8431,-563,8434,-563,8435,-553,8436,-544,8436,-537,8437,-526,8450,-538,8451,-525,8455,-515,8455,-520,8456,-526,8458,-532,8459,-534,8461,-533,8462,-531,8464,-527,8464,-523,8466,-519,8466,-516,8467,-515,8472,-517,8474,-520,8476,-523,8478,-528,8480,-532,8480,-533,8482,-533,8483,-532,8483,-529,8485,-520,8487,-507,8489,-493,8491,-480,8492,-467,8497,-494,8502,-521,8506,-548,8512,-575,8514,-571,8515,-562,8518,-552,8518,-547,8520,-549,8524,-552,8528,-555,8536,-548,8535,-538,8539,-529,8540,-531,8543,-535,8545,-541,8550,-549,8552,-550,8555,-550,8557,-556,8560,-561,8561,-567,8564,-571,8566,-571,8567,-570,8567,-562,8568,-561,8569,-567,8566,-570,8572,-575,8574,-570,8574,-563,8578,-569,8586,-580,8597,-598,8598,-589,8600,-581,8605,-574,8609,-567,8610,-575,8614,-586,8616,-595,8617,-599,8622,-593,8620,-598,8621,-589,8622,-591,8623,-593,8627,-587,8632,-575,8638,-563,8639,-557,8640,-564,8641,-570,8644,-563,8645,-556,8646,-571,8647,-578,8654,-592,8657,-583,8659,-574,8661,-584,8663,-595,8670,-603,8672,-592,8678,-575,8684,-559,8687,-552,8686,-550,8686,-549,8687,-549,8692,-551,8699,-556,8701,-559,8705,-563,8706,-565,8707,-567,8708,-558,8711,-550,8719,-558,8726,-574,8731,-591,8735,-604,8740,-598,8738,-588,8741,-581,8743,-581,8744,-583,8744,-585,8746,-587,8746,-591,8747,-594,8749,-595,8755,-590,8749,-592,8755,-587,8758,-587,8760,-589,8767,-600,8771,-606,8774,-595,8783,-579,8791,-561,8797,-549,8806,-560,8817,-577,8828,-593,8833,-605,8837,-605,8838,-604,8839,-604,8843,-600,8845,-595,8851,-579,8855,-560,8859,-541,8861,-525,8867,-553,8871,-573,8873,-592,8872,-619,8874,-611,8880,-593,8886,-574,8890,-562,8897,-565,8904,-584,8906,-592,8906,-595,8907,-572,8909,-549,8911,-526,8912,-503,8921,-532,8926,-559,8933,-587,8941,-617,8946,-591,8949,-569,8954,-547,8962,-522,8965,-508,8965,-497,8965,-486,8968,-474,8977,-502,8985,-529,8992,-557,8998,-586,9004,-580,9007,-570,9007,-562,9012,-535,9019,-510,9025,-484,9030,-456,9039,-487,9041,-519,9041,-552,9046,-582,9052,-560,9057,-533,9063,-508,9070,-489,9075,-498,9083,-512,9090,-526,9094,-534,9093,-553,9094,-564,9096,-575,9102,-591,9104,-582,9108,-567,9113,-551,9114,-543,9115,-543,9118,-545,9119,-549,9121,-552,9131,-571,9136,-579,9137,-581,9139,-582,9140,-582,9140,-581,9142,-580,9142,-576,9143,-570,9143,-559,9144,-555,9146,-550,9152,-561,9160,-582,9167,-602,9170,-615,9172,-607,9174,-597,9180,-585,9181,-583,9185,-582,9186,-581,9191,-594,9190,-596,9197,-607,9200,-603,9201,-580,9200,-575,9204,-579,9208,-588,9214,-604,9221,-617,9223,-624,9223,-609,9225,-594,9227,-578,9228,-563,9229,-540,9230,-534,9230,-515,9232,-511,9234,-514,9236,-515,9238,-519,9239,-521,9240,-525,9242,-534,9244,-544,9245,-553,9250,-577,9257,-593,9262,-611,9264,-637,9267,-629,9271,-617,9274,-606,9276,-598,9280,-578,9284,-557,9287,-536,9292,-516,9296,-528,9301,-548,9305,-567,9307,-579,9311,-593,9315,-608,9319,-622,9323,-636,9325,-636,9338,-609,9351,-580,9364,-550,9378,-522,9382,-544,9385,-565,9387,-587,9390,-609,9398,-594,9402,-579,9404,-563,9406,-547,9413,-571,9418,-586,9421,-591,9425,-598,9431,-606,9438,-618,9439,-621,9440,-622,9443,-617,9446,-606,9452,-592,9464,-556,9469,-540,9473,-526,9475,-517,9475,-516,9478,-517,9480,-520,9485,-529,9490,-543,9495,-558,9500,-574,9503,-590,9506,-606,9512,-584,9516,-563,9520,-541,9527,-520,9535,-540,9542,-561,9551,-582,9558,-604,9558,-587,9558,-571,9559,-556,9560,-539,9569,-560,9577,-585,9584,-611,9589,-634,9599,-611,9608,-587,9616,-564,9624,-540,9626,-534,9629,-529,9631,-526,9632,-523,9632,-519,9634,-516,9643,-540,9650,-562,9655,-585,9658,-611,9657,-600,9658,-590,9660,-581,9662,-570,9666,-559,9670,-552,9674,-543,9677,-529,9678,-529,9683,-537,9688,-548,9692,-559,9694,-568,9701,-587,9702,-592,9704,-595,9707,-598,9710,-600,9717,-579,9724,-557,9730,-535,9738,-514,9743,-525,9748,-541,9753,-557,9758,-569,9762,-573,9768,-584,9772,-587,9780,-570,9787,-551,9794,-533,9800,-515,9802,-528,9808,-543,9815,-557,9823,-568,9826,-567,9828,-563,9830,-561,9832,-557,9833,-555,9833,-551,9836,-544,9838,-539,9846,-538,9849,-553,9852,-558,9856,-551,9858,-541,9862,-532,9864,-525,9870,-531,9875,-531,9877,-528,9878,-525,9878,-521,9880,-516,9888,-519,9890,-532,9900,-531,9912,-539,9917,-550,9924,-553,9928,-546,9929,-541,9929,-549,9930,-550,9930,-545,9931,-556,9932,-567,9933,-578,9936,-589,9938,-581,9942,-571,9943,-567,9947,-559,9948,-558,9949,-557,9950,-556,9954,-561,9956,-565,9958,-561,9959,-556,9960,-550,9961,-545,9965,-545,9966,-547,9967,-549,9975,-540,9974,-536,9980,-527,9985,-533,9990,-538,9991,-534,9994,-531,10000,-543,10004,-556,10007,-570,10008,-583,10012,-577,10013,-573,10014,-567,10015,-561,10018,-550,10021,-537,10024,-544,10025,-551,10032,-534,10033,-529,10034,-526,10037,-521,10039,-519,10040,-519,10043,-521,10044,-523,10045,-527,10049,-534,10051,-540,10059,-526,10057,-524,10062,-508,10065,-516,10068,-513,10070,-523,10074,-536,10075,-545,10081,-558,10085,-550,10087,-540,10090,-531,10096,-523,10097,-525,10098,-529,10100,-533,10103,-538,10107,-543,10110,-550,10116,-553,10120,-553,10121,-552,10123,-547,10124,-539,10132,-515,10133,-509,10136,-519,10141,-532,10147,-540,10150,-539,10151,-538,10151,-535,10152,-534,10153,-529,10154,-525,10164,-529,10163,-539,10168,-549,10169,-545,10171,-540,10171,-538,10174,-535,10176,-539,10178,-544,10182,-549,10186,-556,10188,-557,10188,-556,10189,-555,10189,-552,10190,-550,10190,-547,10193,-549,10194,-549,10194,-550,10195,-551,10199,-551m5732,-862l5735,-863,5737,-865,5738,-868,5741,-870,5743,-874,5743,-879,5746,-880,5747,-881,5749,-877,5753,-868,5755,-858,5756,-852,5759,-852,5760,-853,5761,-853,5762,-856,5764,-859,5766,-865,5768,-870,5770,-867,5772,-862,5773,-856,5778,-850,5779,-853,5783,-862,5788,-871,5793,-868,5790,-861,5792,-856,5794,-862,5797,-869,5800,-876,5802,-881,5804,-873,5807,-861,5808,-850,5809,-845,5812,-850,5815,-856,5819,-845,5821,-837,5822,-832,5832,-841,5836,-854,5842,-865,5843,-862,5843,-846,5844,-850,5845,-855,5848,-858,5850,-861,5851,-855,5854,-851,5855,-853,5858,-858,5860,-859,5861,-858,5862,-855,5864,-855,5867,-860,5869,-860,5870,-863,5874,-874,5879,-883,5880,-877,5882,-870,5887,-874,5891,-880,5898,-889,5899,-882,5900,-874,5903,-874,5905,-875,5905,-876,5905,-874,5909,-859,5910,-846,5911,-834,5912,-821,5914,-809,5914,-797,5917,-810,5921,-828,5926,-844,5928,-851,5928,-847,5930,-849,5932,-851,5933,-855,5934,-859,5935,-863,5935,-865,5936,-869,5939,-871,5939,-870,5940,-868,5940,-861,5941,-858,5944,-863,5946,-871,5948,-879,5951,-882,5951,-875,5952,-865,5952,-853,5953,-851,5953,-853,5954,-857,5956,-851,5956,-840,5957,-833,5959,-833,5959,-829,5960,-825,5960,-827,5962,-834,5963,-845,5963,-852,5964,-853,5964,-855,5965,-855,5971,-866,5976,-876,5981,-887,5989,-899,5990,-897,5990,-894,5992,-893,5993,-895,5995,-899,5996,-901,5996,-904,5996,-898,5998,-891,6000,-892,6001,-894,6001,-895,6002,-898,6005,-875,6008,-855,6011,-835,6014,-814,6016,-816,6016,-833,6017,-838,6018,-838,6018,-837,6019,-835,6019,-834,6019,-838,6020,-844,6022,-850,6023,-852,6024,-850,6025,-853,6026,-859,6028,-865,6031,-873,6031,-870,6032,-867,6034,-864,6035,-868,6037,-876,6040,-883,6042,-887,6043,-879,6037,-881,6043,-870,6044,-879,6044,-887,6048,-858,6052,-840,6053,-832,6055,-834,6055,-807,6055,-808,6055,-798,6056,-792,6058,-789,6060,-793,6062,-799,6064,-796,6062,-789,6062,-783,6061,-777,6069,-782,6073,-803,6072,-811,6072,-807,6074,-814,6079,-825,6084,-834,6089,-840,6088,-835,6088,-831,6089,-826,6089,-821,6091,-825,6094,-833,6095,-843,6098,-857,6100,-862,6101,-859,6102,-857,6102,-851,6105,-859,6106,-874,6109,-883,6109,-881,6110,-887,6112,-893,6114,-863,6115,-833,6115,-804,6112,-774,6114,-778,6115,-784,6118,-789,6119,-793,6119,-786,6118,-780,6119,-783,6120,-793,6121,-801,6122,-808,6122,-823,6123,-835,6126,-847,6128,-862,6128,-855,6128,-862,6130,-874,6131,-885,6133,-892,6133,-880,6134,-885,6137,-895,6139,-907,6142,-916,6142,-909,6144,-903,6145,-904,6148,-909,6148,-913,6149,-917,6150,-921,6150,-923,6152,-925,6153,-910,6154,-894,6155,-877,6157,-863,6158,-864,6160,-868,6160,-870,6160,-839,6162,-844,6162,-817,6162,-821,6163,-823,6163,-797,6164,-792,6166,-801,6167,-807,6167,-821,6167,-817,6168,-822,6170,-842,6173,-846,6174,-844,6176,-853,6178,-864,6182,-888,6182,-873,6183,-884,6186,-898,6189,-912,6192,-923,6192,-910,6193,-917,6197,-928,6199,-940,6202,-946,6203,-939,6202,-932,6205,-925,6208,-930,6208,-934,6209,-936,6210,-941,6211,-930,6211,-920,6211,-912,6214,-901,6215,-904,6215,-888,6215,-872,6216,-855,6217,-840,6217,-841,6218,-843,6219,-837,6217,-821,6221,-816,6223,-822,6226,-827,6226,-811,6228,-817,6229,-831,6230,-844,6232,-852,6233,-847,6233,-841,6235,-852,6237,-863,6239,-874,6242,-885,6242,-876,6245,-881,6246,-887,6247,-895,6248,-901,6248,-892,6250,-886,6250,-880,6251,-887,6251,-899,6252,-906,6252,-881,6253,-874,6254,-868,6256,-862,6258,-859,6258,-861,6259,-863,6259,-843,6262,-844,6263,-846,6265,-853,6265,-861,6268,-867,6268,-857,6268,-845,6269,-833,6271,-823,6280,-830,6278,-849,6281,-859,6281,-821,6282,-833,6286,-846,6288,-859,6290,-871,6289,-864,6289,-837,6290,-829,6295,-839,6296,-849,6298,-859,6296,-839,6297,-825,6299,-813,6306,-795,6312,-804,6314,-815,6316,-827,6318,-838,6318,-809,6318,-816,6319,-828,6322,-841,6323,-847,6324,-843,6324,-819,6324,-831,6325,-840,6325,-845,6325,-840,6326,-834,6326,-845,6328,-855,6328,-865,6329,-871,6329,-870,6329,-880,6330,-894,6332,-900,6334,-906,6336,-911,6341,-913,6341,-924,6343,-929,6346,-935,6346,-912,6348,-907,6350,-915,6350,-918,6352,-906,6352,-897,6354,-886,6356,-874,6358,-880,6359,-883,6359,-871,6360,-855,6362,-847,6364,-840,6365,-838,6366,-835,6367,-834,6370,-833,6372,-839,6373,-845,6372,-834,6374,-817,6383,-809,6386,-820,6388,-826,6388,-832,6389,-838,6390,-844,6390,-831,6391,-837,6391,-850,6392,-855,6394,-851,6394,-833,6394,-846,6394,-861,6395,-876,6396,-888,6396,-879,6396,-867,6396,-855,6397,-846,6398,-850,6401,-856,6401,-862,6402,-867,6402,-846,6403,-838,6408,-852,6410,-859,6413,-867,6413,-860,6414,-854,6415,-847,6418,-847,6419,-849,6421,-850,6427,-862,6434,-875,6436,-868,6436,-861,6438,-852,6444,-859,6444,-869,6448,-877,6451,-864,6452,-862,6452,-861,6457,-867,6459,-876,6462,-883,6463,-874,6464,-865,6467,-868,6469,-871,6470,-875,6470,-879,6472,-883,6473,-886,6474,-889,6476,-891,6476,-883,6478,-880,6480,-883,6481,-887,6481,-891,6482,-894,6482,-901,6484,-904,6485,-905,6488,-891,6486,-886,6492,-873,6494,-880,6497,-889,6499,-900,6502,-906,6503,-897,6504,-885,6506,-871,6510,-862,6511,-863,6512,-865,6514,-868,6514,-870,6514,-851,6515,-846,6515,-841,6516,-837,6517,-835,6520,-843,6522,-851,6522,-817,6527,-833,6530,-853,6532,-872,6533,-889,6533,-883,6534,-879,6537,-893,6539,-906,6542,-919,6547,-933,6547,-906,6548,-911,6550,-913,6550,-916,6550,-889,6550,-873,6553,-855,6560,-823,6563,-825,6564,-827,6565,-829,6566,-832,6568,-838,6569,-844,6569,-834,6570,-822,6570,-810,6571,-807,6572,-804,6575,-807,6576,-811,6577,-816,6578,-823,6580,-834,6581,-844,6581,-822,6583,-832,6584,-842,6585,-852,6588,-862,6588,-845,6589,-838,6590,-829,6595,-837,6599,-849,6604,-861,6607,-867,6610,-846,6611,-835,6611,-834,6612,-834,6612,-835,6613,-839,6614,-846,6616,-856,6617,-859,6618,-863,6619,-865,6620,-867,6622,-862,6622,-852,6623,-847,6624,-850,6624,-857,6625,-862,6625,-871,6626,-876,6629,-880,6631,-873,6631,-852,6634,-849,6636,-853,6637,-858,6640,-865,6640,-869,6641,-873,6643,-876,6644,-863,6647,-843,6652,-824,6658,-811,6662,-817,6660,-834,6662,-840,6662,-833,6664,-819,6666,-805,6667,-797,6671,-808,6673,-818,6675,-828,6678,-839,6679,-825,6676,-818,6677,-805,6683,-827,6689,-846,6695,-864,6702,-883,6703,-866,6702,-850,6703,-833,6708,-814,6709,-823,6710,-831,6711,-810,6712,-795,6714,-781,6718,-761,6720,-766,6720,-801,6721,-804,6721,-807,6722,-808,6724,-807,6724,-799,6726,-813,6728,-828,6732,-843,6736,-857,6736,-849,6734,-831,6737,-825,6738,-827,6739,-833,6740,-840,6740,-829,6740,-818,6741,-807,6742,-796,6745,-803,6746,-810,6747,-796,6745,-793,6750,-779,6751,-781,6752,-785,6752,-777,6755,-774,6758,-796,6762,-811,6766,-827,6772,-846,6774,-845,6775,-844,6776,-860,6779,-876,6781,-892,6782,-909,6785,-895,6790,-867,6796,-837,6799,-816,6804,-828,6807,-842,6811,-856,6814,-869,6815,-865,6816,-861,6822,-876,6826,-882,6827,-885,6828,-883,6829,-882,6830,-881,6830,-879,6834,-875,6836,-874,6840,-874,6844,-875,6850,-877,6853,-880,6857,-881,6859,-881,6864,-879,6866,-874,6868,-869,6870,-863,6872,-856,6874,-852,6876,-846,6877,-844,6880,-843,6882,-843,6883,-844,6884,-837,6887,-831,6887,-828,6889,-827,6890,-828,6892,-829,6893,-832,6894,-826,6895,-821,6905,-829,6904,-844,6907,-855,6910,-850,6911,-851,6911,-852,6912,-853,6912,-856,6914,-861,6916,-864,6917,-862,6919,-855,6920,-847,6922,-843,6928,-851,6934,-857,6935,-853,6935,-850,6937,-846,6938,-844,6945,-850,6945,-857,6947,-865,6948,-863,6948,-861,6950,-868,6952,-876,6955,-885,6958,-872,6959,-858,6960,-844,6964,-833,6970,-844,6964,-849,6974,-864,6979,-859,6983,-844,6985,-838,6989,-849,6992,-852,6996,-857,7003,-850,7002,-845,7003,-837,7004,-832,7006,-828,7007,-827,7008,-827,7010,-829,7012,-822,7016,-809,7020,-797,7022,-790,7027,-796,7031,-803,7033,-810,7036,-827,7036,-844,7034,-851,7037,-844,7039,-826,7042,-808,7045,-795,7054,-811,7058,-834,7061,-858,7066,-877,7066,-876,7073,-865,7075,-861,7078,-851,7080,-843,7082,-846,7085,-853,7086,-858,7086,-853,7092,-837,7096,-833,7098,-837,7100,-839,7104,-831,7106,-826,7108,-825,7108,-823,7108,-825,7109,-828,7111,-835,7112,-838,7115,-843,7118,-845,7121,-840,7129,-848,7130,-865,7139,-874,7141,-865,7146,-845,7151,-822,7154,-807,7156,-805,7154,-804,7157,-804,7158,-805,7159,-805,7160,-807,7165,-814,7166,-819,7171,-834,7174,-850,7177,-866,7177,-882,7179,-869,7183,-857,7189,-846,7195,-834,7200,-843,7206,-856,7211,-864,7215,-878,7216,-895,7217,-912,7217,-927,7218,-918,7220,-907,7223,-897,7226,-885,7234,-862,7241,-843,7242,-840,7242,-837,7244,-841,7247,-845,7247,-849,7248,-853,7248,-865,7249,-877,7249,-888,7252,-900,7254,-910,7256,-915,7260,-918,7264,-921,7265,-923,7274,-904,7283,-885,7292,-866,7301,-847,7313,-876,7315,-882,7316,-889,7318,-898,7319,-905,7319,-907,7320,-909,7327,-888,7336,-868,7344,-848,7351,-827,7351,-845,7350,-873,7350,-905,7351,-909,7351,-911,7352,-912,7357,-905,7362,-897,7367,-905,7370,-911,7373,-905,7375,-898,7376,-891,7379,-886,7380,-886,7381,-887,7389,-863,7395,-847,7399,-831,7403,-804,7405,-807,7409,-809,7411,-814,7414,-819,7417,-831,7421,-844,7428,-868,7430,-880,7432,-874,7430,-869,7433,-885,7433,-889,7436,-876,7442,-845,7450,-815,7453,-799,7456,-810,7458,-834,7462,-859,7464,-874,7465,-874,7465,-873,7466,-871,7468,-868,7469,-864,7469,-859,7470,-856,7471,-852,7474,-851,7475,-853,7476,-857,7477,-861,7477,-864,7484,-840,7489,-815,7495,-791,7502,-771,7507,-785,7514,-813,7523,-841,7528,-856,7530,-844,7531,-838,7532,-834,7535,-840,7537,-850,7540,-861,7540,-868,7540,-867,7541,-865,7542,-865,7543,-869,7543,-874,7546,-877,7548,-871,7555,-859,7559,-855,7565,-863,7570,-871,7573,-869,7574,-864,7577,-858,7578,-855,7581,-867,7585,-880,7589,-892,7592,-905,7596,-916,7600,-923,7602,-925,7603,-925,7604,-910,7605,-898,7608,-887,7615,-873,7616,-875,7618,-879,7618,-882,7619,-887,7619,-892,7620,-897,7622,-900,7624,-903,7627,-898,7630,-888,7633,-880,7636,-873,7639,-873,7645,-879,7646,-882,7650,-889,7654,-897,7656,-894,7657,-891,7660,-887,7662,-882,7666,-873,7669,-864,7672,-861,7673,-858,7674,-855,7676,-853,7679,-853,7680,-855,7681,-857,7684,-862,7690,-880,7691,-886,7692,-900,7693,-901,7693,-906,7699,-895,7706,-874,7714,-853,7717,-845,7721,-858,7720,-874,7724,-883,7729,-876,7735,-863,7741,-849,7746,-838,7748,-842,7752,-846,7753,-851,7754,-846,7757,-839,7759,-832,7760,-827,7764,-827,7765,-845,7767,-864,7769,-883,7769,-901,7771,-900,7774,-895,7777,-889,7780,-882,7783,-874,7786,-867,7787,-861,7788,-857,7790,-865,7793,-882,7796,-899,7798,-909,7799,-903,7800,-894,7800,-886,7801,-882,7801,-901,7802,-922,7803,-943,7801,-961,7804,-958,7806,-953,7809,-973,7811,-996,7811,-1019,7810,-1039,7812,-985,7816,-949,7824,-915,7836,-863,7839,-873,7843,-888,7847,-902,7850,-911,7853,-906,7858,-887,7859,-881,7869,-889,7872,-903,7882,-911,7884,-906,7884,-900,7885,-894,7885,-889,7890,-907,7894,-925,7898,-943,7903,-960,7911,-947,7917,-931,7921,-915,7925,-900,7927,-903,7928,-906,7928,-910,7930,-913,7931,-921,7932,-924,7935,-908,7938,-892,7942,-876,7946,-861,7949,-862,7950,-863,7951,-865,7952,-868,7955,-874,7957,-881,7961,-863,7964,-846,7967,-828,7970,-811,7973,-816,7975,-825,7976,-828,7979,-831,7978,-825,7984,-810,7986,-805,7991,-816,7994,-830,7998,-845,8002,-858,8004,-863,8008,-864,8010,-865,8011,-868,8011,-871,8012,-874,8012,-876,8015,-877,8019,-869,8022,-857,8021,-847,8023,-846,8026,-846,8026,-856,8027,-868,8028,-879,8029,-889,8030,-889,8032,-888,8034,-881,8036,-871,8036,-868,8039,-864,8039,-862,8040,-862,8041,-861,8042,-861,8045,-865,8047,-875,8050,-887,8052,-894,8054,-899,8058,-903,8059,-904,8062,-904,8067,-893,8070,-884,8071,-874,8071,-862,8072,-851,8072,-841,8074,-832,8075,-821,8076,-819,8076,-817,8077,-817,8078,-819,8080,-822,8081,-825,8082,-832,8084,-841,8086,-852,8089,-862,8092,-871,8094,-864,8099,-855,8100,-853,8100,-852,8101,-852,8101,-853,8102,-853,8105,-865,8107,-876,8109,-888,8112,-899,8117,-894,8122,-887,8125,-876,8125,-873,8131,-880,8137,-899,8143,-906,8147,-906,8148,-905,8149,-901,8153,-895,8153,-888,8153,-881,8153,-891,8153,-901,8153,-911,8156,-921,8158,-927,8163,-938,8162,-943,8164,-942,8166,-933,8168,-921,8170,-909,8170,-895,8171,-880,8173,-864,8176,-851,8179,-855,8183,-862,8188,-869,8189,-873,8190,-871,8191,-870,8192,-868,8194,-864,8195,-856,8196,-849,8198,-832,8200,-825,8205,-827,8213,-841,8212,-847,8214,-847,8215,-844,8215,-832,8216,-828,8217,-842,8221,-861,8226,-880,8232,-893,8238,-886,8241,-873,8244,-859,8245,-850,8246,-850,8249,-852,8250,-853,8252,-858,8255,-861,8256,-863,8257,-864,8258,-862,8260,-857,8264,-864,8273,-879,8281,-891,8285,-897,8287,-897,8290,-895,8292,-893,8296,-891,8299,-887,8304,-880,8308,-874,8310,-879,8312,-883,8315,-888,8316,-892,8317,-894,8320,-897,8321,-897,8323,-895,8324,-894,8328,-892,8332,-888,8335,-886,8339,-880,8342,-875,8346,-875,8348,-876,8352,-876,8356,-874,8365,-865,8359,-868,8365,-859,8366,-849,8368,-838,8371,-827,8372,-816,8377,-812,8375,-813,8380,-817,8385,-833,8389,-846,8392,-859,8396,-874,8400,-874,8401,-873,8404,-871,8406,-869,8408,-865,8410,-861,8411,-855,8413,-841,8415,-827,8416,-813,8420,-799,8427,-799,8424,-802,8429,-807,8438,-826,8444,-845,8449,-864,8455,-885,8462,-871,8468,-850,8471,-827,8473,-813,8474,-821,8478,-828,8481,-816,8482,-801,8482,-786,8484,-773,8485,-774,8489,-789,8492,-809,8496,-827,8497,-837,8500,-834,8500,-833,8501,-831,8501,-826,8502,-822,8506,-828,8510,-841,8512,-849,8517,-857,8529,-873,8530,-881,8534,-865,8536,-846,8535,-827,8534,-811,8539,-842,8543,-868,8547,-895,8554,-925,8556,-925,8560,-918,8561,-910,8562,-904,8563,-897,8563,-886,8564,-882,8566,-880,8568,-887,8572,-903,8576,-919,8579,-928,8580,-913,8580,-895,8580,-877,8581,-862,8582,-846,8582,-839,8584,-833,8586,-828,8588,-826,8593,-840,8596,-857,8600,-874,8604,-888,8604,-863,8605,-853,8608,-871,8610,-890,8613,-908,8616,-927,8625,-900,8632,-871,8639,-843,8648,-820,8653,-850,8653,-883,8651,-913,8654,-935,8658,-919,8660,-900,8661,-881,8662,-865,8662,-891,8664,-900,8670,-916,8676,-906,8679,-888,8681,-869,8683,-858,8683,-865,8685,-855,8686,-840,8685,-825,8683,-815,8692,-847,8702,-877,8711,-909,8718,-945,8725,-937,8725,-940,8725,-930,8726,-937,8726,-964,8733,-933,8735,-899,8735,-863,8734,-832,8737,-848,8740,-865,8742,-881,8746,-898,8746,-891,8747,-879,8747,-867,8748,-862,8752,-871,8759,-892,8767,-915,8771,-923,8773,-906,8774,-902,8779,-886,8786,-894,8787,-906,8790,-916,8795,-889,8799,-862,8802,-836,8806,-809,8816,-845,8824,-878,8828,-912,8828,-949,8833,-924,8838,-901,8843,-877,8846,-851,8849,-856,8850,-861,8855,-851,8855,-846,8858,-838,8862,-838,8863,-839,8866,-840,8868,-845,8870,-850,8873,-857,8874,-865,8876,-874,8878,-883,8879,-901,8880,-919,8880,-943,8881,-946,8886,-929,8898,-888,8902,-871,8903,-874,8904,-877,8905,-863,8905,-846,8904,-829,8902,-815,8902,-799,8900,-782,8899,-765,8902,-753,8903,-753,8912,-781,8918,-814,8921,-847,8923,-877,8923,-904,8922,-916,8922,-923,8923,-934,8925,-945,8927,-955,8928,-952,8934,-940,8934,-939,8935,-937,8938,-948,8941,-969,8944,-979,8946,-991,8950,-1001,8952,-1009,8953,-1012,8953,-1014,8952,-970,8957,-929,8964,-888,8968,-841,8968,-812,8968,-782,8970,-753,8975,-724,8977,-736,8977,-748,8977,-761,8977,-773,8977,-787,8979,-798,8981,-809,8981,-822,8980,-902,8978,-972,8982,-1042,8996,-1121,9002,-1050,9002,-975,8998,-899,8998,-827,8999,-831,9000,-835,9003,-816,9009,-796,9015,-775,9017,-754,9017,-727,9018,-715,9020,-694,9023,-682,9024,-671,9025,-664,9028,-661,9032,-686,9033,-713,9031,-741,9031,-766,9033,-788,9037,-810,9041,-833,9043,-856,9043,-849,9042,-844,9041,-841,9042,-880,9041,-921,9040,-962,9042,-1001,9043,-985,9046,-955,9048,-941,9050,-928,9052,-923,9053,-919,9054,-917,9056,-916,9059,-918,9061,-922,9062,-922,9064,-923,9066,-923,9068,-904,9072,-874,9073,-859,9076,-847,9077,-843,9078,-838,9078,-837,9079,-835,9082,-807,9084,-779,9085,-751,9086,-723,9095,-781,9096,-840,9098,-899,9106,-954,9113,-954,9116,-953,9118,-952,9121,-948,9121,-942,9122,-931,9121,-921,9123,-903,9124,-888,9124,-873,9124,-856,9125,-858,9129,-825,9132,-789,9133,-754,9134,-720,9133,-723,9134,-726,9136,-731,9137,-737,9140,-750,9144,-766,9149,-778,9153,-793,9156,-810,9157,-823,9158,-822,9160,-819,9161,-816,9161,-814,9160,-840,9158,-867,9157,-894,9160,-921,9169,-895,9174,-861,9178,-824,9185,-793,9191,-830,9200,-866,9209,-900,9212,-934,9215,-921,9216,-909,9216,-896,9216,-883,9217,-872,9218,-862,9220,-851,9222,-851,9224,-853,9229,-861,9232,-864,9233,-868,9235,-869,9236,-870,9240,-845,9241,-814,9241,-781,9244,-753,9244,-755,9247,-765,9250,-774,9251,-783,9251,-792,9251,-805,9253,-819,9255,-832,9257,-845,9260,-874,9260,-907,9261,-940,9266,-967,9268,-967,9269,-966,9271,-965,9272,-964,9277,-957,9280,-952,9285,-934,9289,-914,9291,-893,9292,-875,9293,-875,9293,-877,9295,-883,9298,-888,9298,-850,9302,-812,9305,-774,9304,-736,9311,-785,9311,-830,9309,-875,9311,-922,9314,-922,9317,-919,9322,-906,9326,-893,9329,-879,9334,-865,9338,-868,9341,-871,9343,-874,9347,-853,9350,-833,9353,-813,9355,-792,9358,-775,9359,-766,9359,-753,9358,-750,9358,-749,9366,-791,9371,-829,9374,-868,9377,-910,9379,-910,9380,-909,9384,-905,9385,-900,9386,-893,9389,-879,9390,-868,9396,-876,9402,-883,9404,-866,9406,-848,9408,-830,9410,-813,9416,-841,9417,-871,9420,-901,9430,-931,9432,-914,9433,-894,9435,-874,9438,-856,9439,-847,9445,-825,9450,-819,9458,-838,9465,-858,9473,-877,9484,-897,9485,-900,9486,-904,9486,-905,9488,-907,9490,-907,9493,-890,9493,-867,9494,-843,9496,-823,9499,-803,9500,-786,9501,-769,9504,-753,9509,-778,9511,-808,9512,-839,9516,-865,9519,-894,9524,-922,9529,-949,9535,-977,9537,-963,9540,-944,9543,-926,9548,-913,9550,-915,9550,-921,9551,-924,9553,-888,9557,-856,9564,-825,9572,-790,9579,-810,9582,-834,9583,-859,9584,-880,9586,-908,9587,-936,9588,-964,9592,-991,9601,-943,9607,-891,9614,-840,9624,-795,9625,-795,9625,-796,9626,-797,9626,-798,9628,-803,9629,-808,9632,-827,9633,-847,9633,-867,9635,-887,9640,-930,9645,-972,9651,-1015,9659,-1057,9661,-1012,9662,-966,9664,-921,9665,-875,9667,-852,9670,-822,9675,-792,9684,-772,9685,-818,9688,-862,9695,-906,9709,-949,9717,-920,9725,-890,9733,-861,9740,-832,9746,-851,9751,-874,9755,-898,9757,-918,9758,-919,9760,-922,9761,-925,9762,-929,9764,-937,9764,-943,9768,-911,9776,-874,9783,-839,9785,-810,9789,-835,9794,-862,9802,-889,9814,-911,9817,-888,9821,-870,9824,-851,9829,-831,9834,-841,9842,-862,9851,-883,9857,-898,9861,-879,9865,-861,9869,-842,9876,-823,9877,-829,9881,-837,9888,-853,9899,-869,9906,-882,9907,-883,9910,-885,9911,-882,9912,-875,9916,-867,9917,-862,9922,-870,9930,-882,9936,-894,9940,-904,9941,-899,9942,-889,9943,-882,9946,-876,9950,-888,9953,-900,9955,-913,9958,-925,9960,-924,9964,-923,9966,-921,9968,-917,9972,-907,9976,-897,9983,-873,9989,-857,9990,-857,9991,-858,9992,-858,9995,-859,9997,-863,10001,-865,10006,-874,10009,-881,10009,-867,10010,-858,10010,-851,10013,-852,10014,-853,10015,-856,10016,-858,10018,-863,10019,-867,10020,-858,10022,-844,10025,-831,10025,-822,10030,-837,10034,-824,10037,-810,10040,-796,10042,-783,10043,-785,10043,-786,10044,-789,10044,-798,10045,-802,10045,-804,10046,-799,10046,-779,10057,-820,10063,-852,10068,-884,10072,-923,10073,-919,10073,-913,10074,-906,10074,-901,10081,-919,10086,-933,10088,-940,10095,-917,10100,-887,10103,-857,10108,-833,10115,-840,10117,-850,10117,-861,10117,-871,10117,-856,10117,-840,10118,-823,10120,-808,10122,-808,10126,-818,10129,-828,10129,-839,10129,-851,10129,-864,10130,-875,10130,-880,10132,-883,10133,-886,10134,-887,10139,-870,10143,-850,10147,-830,10150,-813,10151,-840,10157,-862,10165,-882,10174,-906,10174,-898,10175,-883,10176,-869,10177,-862,10182,-865,10187,-871,10192,-879,10194,-883,10195,-879,10195,-870,10201,-869,10201,-865m5732,-1182l5736,-1189,5738,-1198,5743,-1207,5746,-1216,5753,-1207,5755,-1192,5756,-1176,5759,-1164,5764,-1176,5768,-1188,5773,-1200,5779,-1211,5779,-1177,5778,-1157,5776,-1145,5780,-1156,5785,-1167,5790,-1178,5796,-1188,5796,-1165,5794,-1140,5792,-1115,5788,-1092,5789,-1111,5795,-1129,5803,-1147,5810,-1167,5811,-1148,5810,-1124,5811,-1100,5814,-1083,5820,-1097,5824,-1107,5827,-1114,5831,-1119,5833,-1121,5836,-1122,5839,-1115,5840,-1105,5841,-1095,5844,-1086,5846,-1087,5848,-1089,5852,-1096,5854,-1099,5856,-1103,5858,-1105,5861,-1109,5862,-1108,5862,-1105,5863,-1103,5863,-1101,5864,-1096,5864,-1089,5868,-1075,5864,-1077,5872,-1068,5878,-1075,5883,-1086,5887,-1097,5893,-1105,5896,-1101,5897,-1097,5897,-1091,5898,-1085,5899,-1073,5900,-1062,5907,-1105,5908,-1147,5908,-1190,5914,-1233,5919,-1208,5922,-1182,5925,-1156,5930,-1133,5932,-1133,5933,-1134,5936,-1145,5941,-1156,5945,-1165,5950,-1176,5959,-1197,5968,-1217,5969,-1197,5969,-1172,5970,-1148,5974,-1129,5975,-1129,5976,-1128,5982,-1138,5985,-1148,5988,-1159,5992,-1170,5992,-1157,5992,-1145,5992,-1133,5993,-1120,5995,-1110,5995,-1109,5998,-1107,5999,-1108,6000,-1108,6002,-1110,6005,-1116,6013,-1133,6018,-1145,6020,-1133,6020,-1122,6021,-1110,6023,-1098,6024,-1091,6024,-1089,6025,-1086,6028,-1084,6031,-1087,6034,-1091,6037,-1102,6042,-1117,6047,-1139,6053,-1168,6054,-1170,6055,-1159,6055,-1146,6054,-1134,6054,-1121,6055,-1120,6055,-1119,6056,-1119,6056,-1120,6060,-1128,6066,-1147,6070,-1140,6070,-1139,6071,-1139,6072,-1156,6073,-1172,6074,-1189,6074,-1206,6074,-1217,6078,-1246,6079,-1266,6082,-1281,6083,-1288,6084,-1289,6084,-1290,6085,-1289,6085,-1288,6086,-1282,6086,-1164,6088,-1165,6090,-1167,6092,-1170,6094,-1174,6098,-1183,6107,-1206,6114,-1225,6122,-1242,6134,-1263,6137,-1263,6139,-1213,6144,-1164,6149,-1115,6152,-1066,6157,-1120,6164,-1176,6170,-1233,6173,-1289,6174,-1288,6174,-1287,6176,-1273,6179,-1252,6181,-1227,6184,-1203,6185,-1183,6186,-1164,6187,-1145,6188,-1126,6184,-1085,6184,-1056,6186,-1029,6188,-991,6190,-993,6191,-996,6192,-1001,6194,-1007,6196,-1020,6198,-1039,6200,-1057,6201,-1076,6204,-1096,6208,-1131,6209,-1165,6210,-1198,6214,-1233,6216,-1233,6219,-1221,6222,-1205,6224,-1189,6226,-1177,6229,-1154,6232,-1129,6235,-1105,6239,-1081,6241,-1083,6242,-1085,6244,-1090,6246,-1096,6250,-1108,6252,-1125,6253,-1140,6256,-1156,6257,-1170,6258,-1179,6260,-1209,6263,-1227,6264,-1236,6265,-1239,6265,-1219,6265,-1199,6265,-1179,6265,-1159,6266,-1144,6268,-1132,6269,-1126,6270,-1122,6271,-1120,6274,-1119,6277,-1122,6281,-1127,6283,-1134,6285,-1114,6286,-1095,6288,-1076,6292,-1056,6299,-1087,6305,-1120,6308,-1154,6311,-1186,6313,-1207,6314,-1234,6315,-1261,6318,-1282,6320,-1228,6318,-1158,6318,-1091,6329,-1047,6339,-1064,6352,-1091,6363,-1118,6368,-1138,6370,-1130,6370,-1118,6369,-1105,6370,-1096,6374,-1113,6378,-1133,6381,-1154,6383,-1171,6381,-1158,6380,-1152,6385,-1140,6386,-1140,6394,-1166,6400,-1192,6406,-1217,6413,-1240,6414,-1237,6413,-1231,6410,-1207,6409,-1171,6409,-1096,6412,-1066,6428,-1108,6436,-1158,6439,-1209,6440,-1255,6442,-1253,6442,-1248,6443,-1242,6443,-1194,6444,-1173,6444,-1151,6445,-1141,6445,-1133,6446,-1125,6449,-1119,6449,-1115,6450,-1109,6450,-1087,6451,-1083,6455,-1097,6457,-1112,6460,-1127,6463,-1141,6463,-1092,6464,-1102,6466,-1113,6469,-1125,6472,-1135,6472,-1087,6473,-1078,6476,-1090,6478,-1101,6482,-1111,6488,-1122,6488,-1113,6491,-1072,6492,-1059,6506,-1086,6520,-1113,6535,-1139,6551,-1165,6551,-1138,6552,-1125,6554,-1109,6557,-1117,6558,-1126,6560,-1133,6564,-1141,6565,-1122,6565,-1114,6572,-1131,6578,-1150,6581,-1170,6581,-1188,6582,-1203,6582,-1221,6583,-1238,6588,-1252,6589,-1251,6589,-1249,6590,-1248,6592,-1240,6593,-1228,6590,-1216,6589,-1204,6588,-1192,6588,-1153,6591,-1118,6596,-1082,6602,-1044,6604,-1045,6604,-1047,6605,-1048,6605,-1050,6606,-1057,6607,-1067,6610,-1090,6613,-1119,6615,-1153,6617,-1186,6620,-1220,6622,-1254,6627,-1228,6630,-1202,6630,-1176,6630,-1150,6628,-1128,6626,-1108,6625,-1087,6624,-1071,6624,-1038,6625,-1036,6626,-1037,6628,-1041,6630,-1054,6634,-1075,6637,-1099,6641,-1119,6644,-1135,6649,-1150,6657,-1181,6664,-1210,6670,-1239,6676,-1271,6678,-1271,6679,-1270,6680,-1267,6682,-1263,6686,-1245,6688,-1222,6689,-1199,6690,-1180,6692,-1139,6692,-1097,6692,-1056,6694,-1015,6701,-1040,6709,-1064,6717,-1088,6724,-1113,6722,-1105,6722,-1091,6724,-1084,6724,-1071,6725,-1068,6730,-1084,6733,-1099,6737,-1115,6740,-1131,6740,-1125,6742,-1126,6744,-1133,6746,-1144,6749,-1158,6750,-1177,6752,-1194,6754,-1211,6754,-1230,6759,-1193,6763,-1157,6767,-1120,6772,-1084,6777,-1123,6782,-1163,6786,-1202,6790,-1242,6790,-1226,6792,-1209,6794,-1192,6797,-1176,6800,-1155,6804,-1133,6808,-1110,6812,-1087,6815,-1065,6819,-1085,6821,-1108,6823,-1132,6824,-1153,6823,-1134,6823,-1110,6822,-1087,6822,-1069,6827,-1098,6832,-1132,6839,-1165,6847,-1192,6844,-1142,6845,-1087,6848,-1032,6848,-981,6857,-1012,6864,-1056,6868,-1101,6869,-1135,6869,-1161,6870,-1190,6873,-1218,6880,-1242,6886,-1189,6890,-1140,6894,-1091,6904,-1038,6905,-1038,6905,-1041,6906,-1042,6907,-1044,6907,-1047,6910,-1049,6911,-1049,6912,-1041,6913,-1032,6916,-1045,6918,-1063,6920,-1081,6920,-1095,6920,-1085,6923,-1091,6924,-1099,6925,-1108,6925,-1114,6925,-1104,6926,-1089,6926,-1074,6928,-1065,6935,-1074,6938,-1080,6942,-1085,6942,-1047,6947,-1045,6948,-1044,6947,-1045,6946,-1039,6949,-1032,6954,-1027,6962,-1044,6964,-1062,6965,-1080,6968,-1098,6970,-1098,6970,-1099,6971,-1099,6973,-1102,6974,-1107,6976,-1111,6976,-1116,6977,-1127,6979,-1135,6981,-1158,6984,-1182,6987,-1206,6988,-1230,6986,-1230,6984,-1203,6984,-1175,6985,-1147,6989,-1121,6990,-1123,6990,-1125,6990,-1113,6988,-1099,6987,-1086,6989,-1075,6992,-1081,6995,-1089,6997,-1097,6997,-1103,6997,-1099,6999,-1112,7001,-1125,7003,-1138,7004,-1151,7004,-1146,7004,-1161,7006,-1169,7007,-1173,7007,-1167,7008,-1176,7009,-1181,7010,-1187,7013,-1188,7014,-1189,7015,-1192,7020,-1209,7022,-1226,7024,-1244,7026,-1261,7026,-1259,7027,-1249,7028,-1239,7028,-1228,7030,-1210,7030,-1201,7031,-1193,7031,-1189,7033,-1185,7033,-1183,7034,-1177,7036,-1173,7037,-1165,7038,-1161,7038,-1158,7039,-1157,7040,-1157,7042,-1147,7044,-1135,7046,-1123,7050,-1114,7051,-1114,7052,-1115,7052,-1116,7054,-1120,7055,-1125,7056,-1140,7058,-1156,7058,-1173,7058,-1188,7058,-1185,7058,-1202,7059,-1215,7062,-1229,7068,-1245,7075,-1214,7078,-1180,7079,-1144,7085,-1110,7085,-1114,7086,-1115,7086,-1105,7086,-1095,7086,-1085,7088,-1086,7090,-1089,7092,-1091,7097,-1101,7097,-1097,7103,-1110,7107,-1127,7109,-1143,7111,-1158,7117,-1181,7119,-1202,7121,-1223,7124,-1245,7124,-1236,7126,-1225,7126,-1219,7128,-1210,7128,-1207,7129,-1210,7129,-1212,7132,-1191,7135,-1168,7139,-1145,7144,-1125,7145,-1128,7145,-1133,7145,-1122,7145,-1110,7145,-1099,7144,-1089,7154,-1094,7160,-1105,7163,-1116,7162,-1108,7160,-1102,7168,-1146,7171,-1193,7171,-1240,7171,-1285,7176,-1234,7182,-1181,7187,-1129,7193,-1078,7199,-1104,7202,-1132,7204,-1160,7208,-1187,7210,-1185,7211,-1183,7214,-1217,7218,-1251,7223,-1285,7231,-1318,7230,-1287,7233,-1256,7236,-1226,7235,-1195,7230,-1170,7226,-1139,7224,-1107,7225,-1083,7231,-1091,7236,-1099,7238,-1094,7238,-1079,7243,-1074,7258,-1139,7264,-1206,7267,-1274,7273,-1338,7274,-1338,7271,-1302,7273,-1268,7278,-1234,7282,-1198,7283,-1157,7282,-1117,7283,-1077,7290,-1037,7295,-1043,7300,-1050,7301,-1045,7303,-1037,7307,-1026,7318,-1063,7322,-1101,7323,-1139,7324,-1177,7323,-1209,7321,-1244,7321,-1279,7325,-1308,7324,-1305,7324,-1282,7325,-1271,7325,-1252,7327,-1232,7330,-1213,7333,-1194,7341,-1155,7347,-1112,7352,-1068,7355,-1029,7357,-1032,7360,-1035,7362,-1044,7363,-1053,7363,-1083,7361,-1104,7360,-1121,7363,-1138,7368,-1159,7372,-1171,7373,-1189,7372,-1208,7372,-1221,7370,-1242,7369,-1262,7369,-1282,7369,-1303,7370,-1293,7372,-1284,7375,-1274,7376,-1260,7380,-1240,7381,-1218,7382,-1196,7385,-1175,7397,-1130,7399,-1102,7397,-1077,7400,-1042,7406,-1064,7410,-1086,7413,-1109,7415,-1132,7415,-1143,7421,-1161,7424,-1167,7427,-1169,7428,-1171,7432,-1171,7433,-1169,7434,-1165,7435,-1161,7438,-1146,7439,-1143,7440,-1141,7441,-1140,7442,-1140,7445,-1138,7445,-1134,7446,-1126,7446,-1122,7447,-1121,7447,-1120,7450,-1122,7452,-1129,7453,-1134,7454,-1143,7457,-1151,7457,-1147,7457,-1158,7458,-1170,7459,-1176,7460,-1182,7463,-1187,7466,-1192,7469,-1185,7472,-1176,7476,-1167,7478,-1162,7482,-1171,7484,-1176,7486,-1181,7486,-1176,7487,-1171,7487,-1169,7488,-1165,7488,-1164,7489,-1162,7496,-1179,7500,-1196,7503,-1214,7505,-1233,7506,-1247,7508,-1263,7511,-1276,7512,-1281,7514,-1289,7516,-1297,7518,-1301,7526,-1267,7528,-1233,7529,-1198,7530,-1164,7531,-1167,7532,-1173,7534,-1177,7534,-1182,7538,-1173,7541,-1175,7542,-1179,7542,-1182,7543,-1187,7543,-1191,7544,-1194,7544,-1198,7546,-1200,7549,-1198,7552,-1195,7554,-1194,7555,-1194,7560,-1197,7570,-1205,7572,-1204,7577,-1204,7578,-1205,7580,-1189,7580,-1171,7579,-1153,7579,-1135,7580,-1121,7583,-1108,7586,-1094,7588,-1079,7592,-1088,7597,-1099,7601,-1111,7604,-1121,7602,-1114,7602,-1117,7603,-1119,7604,-1115,7606,-1107,7608,-1098,7609,-1092,7612,-1095,7614,-1080,7617,-1065,7621,-1051,7627,-1038,7631,-1054,7632,-1070,7633,-1085,7636,-1101,7636,-1097,7641,-1109,7638,-1110,7642,-1123,7644,-1116,7646,-1108,7649,-1118,7648,-1127,7652,-1137,7654,-1135,7655,-1140,7658,-1151,7662,-1161,7664,-1169,7664,-1165,7666,-1162,7666,-1159,7667,-1156,7669,-1153,7670,-1158,7672,-1163,7674,-1169,7675,-1174,7673,-1155,7674,-1137,7678,-1120,7684,-1102,7685,-1102,7687,-1108,7690,-1117,7691,-1125,7693,-1129,7693,-1122,7694,-1122,7694,-1123,7697,-1128,7699,-1137,7702,-1158,7703,-1169,7704,-1185,7704,-1201,7704,-1218,7708,-1234,7709,-1233,7710,-1234,7711,-1233,7712,-1237,7714,-1247,7716,-1255,7717,-1261,7718,-1260,7720,-1264,7720,-1270,7721,-1276,7721,-1283,7722,-1297,7722,-1315,7723,-1319,7723,-1320,7724,-1320,7731,-1297,7736,-1273,7740,-1249,7746,-1225,7746,-1228,7747,-1230,7747,-1219,7746,-1208,7747,-1197,7751,-1187,7751,-1188,7753,-1191,7762,-1152,7764,-1114,7768,-1076,7780,-1037,7780,-1043,7782,-1050,7782,-1053,7783,-1056,7786,-1060,7787,-1062,7787,-1060,7789,-1072,7790,-1089,7790,-1106,7790,-1119,7789,-1117,7789,-1115,7790,-1119,7788,-1143,7792,-1146,7792,-1145,7793,-1144,7794,-1140,7794,-1134,7796,-1121,7799,-1104,7800,-1087,7800,-1074,7802,-1079,7804,-1084,7807,-1075,7802,-1072,7807,-1059,7812,-1046,7812,-1044,7814,-1031,7818,-1033,7820,-1037,7823,-1043,7824,-1047,7828,-1036,7831,-1030,7834,-1030,7834,-1031,7835,-1032,7836,-1039,7837,-1050,7838,-1055,7838,-1065,7840,-1068,7840,-1063,7840,-1068,7841,-1080,7842,-1091,7843,-1097,7841,-1084,7841,-1073,7846,-1061,7848,-1068,7850,-1074,7853,-1080,7855,-1086,7860,-1070,7863,-1052,7868,-1034,7873,-1019,7874,-1025,7877,-1033,7878,-1042,7878,-1048,7880,-1042,7882,-1036,7883,-1043,7885,-1056,7888,-1071,7889,-1080,7890,-1075,7890,-1072,7892,-1074,7894,-1080,7895,-1086,7896,-1093,7898,-1101,7900,-1109,7902,-1116,7906,-1122,7908,-1111,7909,-1098,7911,-1085,7914,-1073,7916,-1077,7916,-1084,7918,-1087,7918,-1072,7922,-1096,7927,-1117,7932,-1137,7937,-1159,7937,-1143,7939,-1139,7942,-1141,7943,-1144,7944,-1145,7944,-1136,7942,-1139,7946,-1132,7948,-1132,7949,-1133,7950,-1140,7951,-1151,7951,-1162,7952,-1169,7951,-1163,7952,-1157,7955,-1152,7955,-1146,7956,-1147,7958,-1152,7958,-1157,7960,-1171,7961,-1186,7963,-1201,7963,-1216,7964,-1222,7966,-1227,7966,-1230,7968,-1235,7968,-1242,7969,-1245,7970,-1248,7972,-1249,7972,-1251,7973,-1242,7973,-1234,7975,-1233,7978,-1228,7979,-1224,7981,-1216,7984,-1207,7985,-1200,7987,-1195,7988,-1194,7991,-1194,7992,-1197,7993,-1192,7993,-1177,7996,-1173,7997,-1162,7997,-1154,7995,-1134,8002,-1127,8004,-1133,8005,-1139,8004,-1127,8006,-1112,8010,-1098,8012,-1085,8014,-1086,8015,-1091,8015,-1096,8016,-1080,8015,-1068,8015,-1055,8018,-1038,8023,-1058,8025,-1079,8027,-1100,8029,-1120,8033,-1139,8040,-1153,8047,-1167,8052,-1185,8052,-1150,8053,-1147,8054,-1147,8056,-1150,8056,-1152,8057,-1156,8057,-1158,8056,-1143,8056,-1092,8057,-1077,8065,-1113,8070,-1141,8078,-1168,8098,-1203,8098,-1186,8100,-1169,8102,-1152,8105,-1135,8107,-1122,8110,-1109,8111,-1093,8111,-1092,8112,-1091,8122,-1099,8119,-1108,8124,-1121,8124,-1108,8124,-1095,8124,-1082,8124,-1069,8129,-1087,8133,-1107,8136,-1128,8141,-1146,8144,-1151,8147,-1153,8150,-1157,8155,-1169,8155,-1155,8156,-1156,8156,-1138,8158,-1134,8159,-1134,8160,-1135,8160,-1137,8161,-1138,8161,-1143,8162,-1139,8162,-1116,8166,-1122,8171,-1127,8171,-1116,8171,-1105,8171,-1093,8172,-1093,8173,-1096,8173,-1097,8176,-1102,8176,-1091,8180,-1113,8183,-1135,8184,-1158,8188,-1180,8188,-1179,8191,-1188,8194,-1197,8196,-1216,8196,-1210,8200,-1218,8201,-1227,8202,-1217,8206,-1207,8206,-1205,8208,-1203,8209,-1204,8212,-1209,8213,-1213,8214,-1203,8214,-1189,8214,-1176,8215,-1165,8218,-1167,8219,-1169,8219,-1170,8220,-1173,8220,-1138,8221,-1132,8224,-1133,8224,-1134,8225,-1135,8225,-1138,8225,-1126,8230,-1145,8233,-1166,8237,-1188,8242,-1210,8242,-1200,8243,-1194,8243,-1193,8244,-1192,8250,-1198,8248,-1208,8252,-1216,8253,-1194,8251,-1173,8251,-1153,8255,-1133,8263,-1140,8262,-1151,8268,-1159,8268,-1151,8267,-1134,8266,-1117,8266,-1105,8266,-1108,8267,-1109,8267,-1098,8268,-1093,8268,-1087,8269,-1085,8272,-1085,8275,-1092,8282,-1101,8284,-1108,8284,-1092,8282,-1085,8282,-1079,8286,-1092,8289,-1105,8292,-1118,8297,-1131,8296,-1125,8296,-1120,8298,-1129,8299,-1140,8300,-1152,8303,-1159,8303,-1126,8306,-1129,8306,-1132,8308,-1134,8307,-1118,8307,-1119,8311,-1103,8318,-1111,8322,-1120,8323,-1111,8323,-1090,8324,-1086,8324,-1085,8329,-1087,8330,-1090,8330,-1091,8330,-1086,8335,-1101,8338,-1122,8339,-1142,8339,-1158,8339,-1156,8340,-1164,8341,-1174,8342,-1182,8342,-1192,8344,-1177,8345,-1164,8345,-1163,8346,-1162,8347,-1162,8351,-1167,8353,-1179,8353,-1168,8353,-1158,8353,-1148,8353,-1138,8354,-1141,8354,-1144,8354,-1117,8361,-1123,8359,-1131,8362,-1139,8362,-1132,8363,-1150,8366,-1169,8369,-1189,8370,-1207,8369,-1201,8370,-1195,8374,-1208,8377,-1222,8380,-1235,8384,-1248,8386,-1236,8387,-1221,8387,-1193,8389,-1200,8390,-1209,8390,-1188,8392,-1188,8394,-1191,8394,-1192,8395,-1195,8396,-1199,8396,-1173,8395,-1164,8398,-1171,8405,-1191,8406,-1198,8406,-1194,8404,-1180,8406,-1191,8408,-1200,8409,-1209,8412,-1219,8412,-1192,8416,-1195,8419,-1201,8423,-1209,8426,-1213,8429,-1201,8430,-1193,8431,-1191,8432,-1188,8435,-1188,8437,-1191,8438,-1193,8440,-1197,8444,-1205,8448,-1217,8448,-1210,8450,-1203,8452,-1198,8455,-1191,8456,-1193,8459,-1195,8460,-1199,8461,-1203,8462,-1210,8465,-1216,8465,-1196,8465,-1185,8467,-1175,8473,-1157,8481,-1160,8484,-1169,8485,-1177,8485,-1168,8488,-1153,8490,-1146,8491,-1139,8492,-1137,8494,-1135,8495,-1134,8496,-1133,8501,-1142,8506,-1152,8509,-1163,8510,-1173,8510,-1143,8512,-1147,8514,-1152,8513,-1140,8515,-1129,8518,-1117,8519,-1117,8521,-1120,8521,-1122,8521,-1081,8526,-1089,8528,-1096,8530,-1102,8532,-1105,8532,-1094,8532,-1088,8533,-1082,8536,-1073,8539,-1080,8544,-1093,8548,-1107,8550,-1115,8550,-1093,8551,-1095,8554,-1102,8556,-1111,8558,-1121,8561,-1127,8562,-1121,8562,-1089,8564,-1095,8567,-1103,8568,-1113,8569,-1120,8569,-1102,8572,-1103,8573,-1108,8575,-1115,8578,-1122,8580,-1129,8584,-1137,8586,-1139,8587,-1141,8588,-1143,8591,-1144,8591,-1126,8593,-1107,8596,-1111,8597,-1115,8597,-1117,8597,-1066,8598,-1054,8598,-1049,8599,-1044,8599,-1042,8600,-1041,8605,-1049,8608,-1059,8610,-1068,8614,-1077,8614,-1065,8613,-1053,8613,-1042,8612,-1031,8614,-1032,8614,-1033,8616,-1033,8616,-1031,8618,-1030,8625,-1048,8632,-1071,8638,-1094,8642,-1114,8642,-1110,8642,-1122,8642,-1135,8643,-1148,8645,-1161,8646,-1156,8646,-1151,8648,-1153,8650,-1158,8650,-1163,8651,-1167,8651,-1147,8650,-1128,8649,-1109,8648,-1090,8648,-1056,8650,-1053,8652,-1062,8654,-1067,8656,-1072,8656,-1044,8659,-1044,8659,-1045,8660,-1047,8662,-1048,8663,-1047,8671,-1080,8679,-1116,8685,-1152,8686,-1186,8686,-1175,8687,-1176,8687,-1179,8686,-1147,8688,-1123,8692,-1100,8699,-1072,8707,-1082,8704,-1090,8711,-1101,8711,-1081,8711,-1063,8712,-1044,8718,-1026,8728,-1055,8734,-1102,8736,-1151,8740,-1187,8740,-1151,8741,-1146,8742,-1144,8744,-1147,8746,-1151,8747,-1143,8749,-1134,8750,-1137,8752,-1140,8751,-1134,8751,-1119,8755,-1113,8758,-1123,8759,-1131,8759,-1132,8758,-1121,8760,-1105,8768,-1097,8771,-1102,8774,-1108,8774,-1103,8773,-1098,8774,-1092,8776,-1087,8777,-1093,8778,-1102,8779,-1110,8779,-1117,8779,-1115,8778,-1145,8780,-1171,8786,-1196,8797,-1223,8797,-1191,8798,-1181,8800,-1180,8801,-1180,8801,-1183,8801,-1163,8802,-1157,8806,-1145,8808,-1152,8812,-1159,8812,-1151,8813,-1137,8814,-1128,8814,-1122,8815,-1116,8818,-1114,8819,-1115,8820,-1117,8824,-1102,8827,-1088,8830,-1073,8837,-1056,8840,-1062,8842,-1066,8843,-1066,8843,-1062,8844,-1115,8851,-1156,8859,-1198,8866,-1249,8866,-1198,8872,-1149,8877,-1101,8880,-1053,8882,-1053,8885,-1055,8885,-1057,8886,-1060,8886,-1057,8887,-1056,8888,-1056,8891,-1060,8892,-1063,8894,-1065,8896,-1066,8897,-1068,8897,-1072,8897,-1085,8897,-1099,8897,-1114,8898,-1126,8904,-1164,8908,-1204,8912,-1243,8916,-1282,8921,-1249,8927,-1224,8930,-1197,8928,-1162,8921,-1116,8922,-1085,8928,-1055,8934,-1013,8938,-1027,8941,-1041,8943,-1056,8945,-1071,8946,-1067,8946,-1063,8959,-1125,8963,-1197,8964,-1270,8971,-1338,8977,-1297,8980,-1256,8981,-1215,8983,-1174,8986,-1124,8991,-1074,8994,-1023,8993,-972,8996,-1015,8998,-1056,9002,-1097,9011,-1144,9018,-1137,9011,-1139,9017,-1129,9019,-1167,9019,-1204,9017,-1242,9014,-1279,9014,-1271,9019,-1294,9020,-1324,9022,-1352,9029,-1371,9030,-1369,9031,-1360,9032,-1349,9034,-1337,9036,-1324,9038,-1309,9042,-1285,9042,-1261,9041,-1236,9041,-1212,9042,-1178,9043,-1145,9043,-1113,9041,-1077,9040,-1061,9040,-1054,9040,-1047,9043,-1032,9061,-1078,9069,-1135,9073,-1195,9080,-1251,9080,-1247,9082,-1260,9082,-1277,9081,-1295,9082,-1309,9081,-1271,9080,-1232,9080,-1192,9082,-1155,9083,-1156,9086,-1139,9087,-1119,9088,-1100,9089,-1083,9091,-1073,9091,-1071,9096,-1055,9096,-1047,9098,-1036,9101,-1033,9103,-1036,9106,-1039,9107,-1043,9108,-1047,9110,-1056,9113,-1065,9113,-1073,9115,-1081,9115,-1085,9116,-1087,9118,-1089,9119,-1090,9121,-1089,9122,-1087,9123,-1112,9121,-1134,9122,-1157,9126,-1180,9130,-1186,9132,-1195,9136,-1213,9137,-1218,9138,-1221,9139,-1223,9139,-1265,9144,-1240,9146,-1211,9148,-1181,9150,-1155,9155,-1161,9157,-1165,9158,-1146,9158,-1105,9160,-1085,9163,-1092,9163,-1109,9164,-1124,9164,-1136,9165,-1148,9169,-1164,9170,-1159,9170,-1141,9174,-1164,9177,-1187,9179,-1211,9182,-1234,9184,-1227,9184,-1205,9186,-1226,9191,-1247,9197,-1267,9203,-1288,9204,-1258,9205,-1227,9206,-1197,9208,-1167,9209,-1168,9209,-1169,9210,-1146,9211,-1131,9212,-1114,9210,-1089,9212,-1097,9218,-1117,9226,-1137,9229,-1147,9230,-1147,9235,-1138,9234,-1133,9236,-1123,9247,-1153,9255,-1187,9259,-1222,9263,-1254,9271,-1198,9269,-1142,9266,-1088,9270,-1036,9275,-1047,9278,-1059,9279,-1071,9280,-1084,9285,-1109,9289,-1133,9293,-1158,9296,-1183,9299,-1200,9298,-1221,9296,-1243,9295,-1261,9296,-1293,9300,-1324,9303,-1354,9305,-1385,9305,-1335,9309,-1286,9315,-1238,9323,-1188,9326,-1146,9324,-1107,9320,-1069,9318,-1029,9328,-1056,9331,-1079,9332,-1101,9336,-1125,9336,-1093,9337,-1092,9344,-1108,9347,-1129,9351,-1148,9356,-1163,9359,-1158,9360,-1178,9363,-1197,9366,-1217,9368,-1236,9368,-1224,9368,-1235,9368,-1247,9369,-1259,9371,-1270,9375,-1237,9377,-1200,9378,-1163,9378,-1129,9379,-1135,9380,-1140,9384,-1125,9386,-1103,9388,-1081,9389,-1065,9391,-1069,9391,-1079,9392,-1084,9392,-1087,9394,-1092,9395,-1096,9398,-1114,9401,-1131,9404,-1149,9403,-1168,9403,-1162,9402,-1150,9400,-1137,9398,-1129,9401,-1146,9406,-1177,9409,-1206,9413,-1223,9415,-1217,9415,-1210,9416,-1201,9418,-1197,9418,-1285,9417,-1250,9417,-1215,9419,-1180,9422,-1145,9425,-1146,9426,-1147,9426,-1150,9427,-1151,9427,-1153,9430,-1158,9431,-1159,9434,-1142,9435,-1125,9437,-1108,9442,-1091,9449,-1110,9452,-1130,9454,-1152,9454,-1171,9454,-1164,9455,-1177,9457,-1204,9460,-1231,9461,-1248,9462,-1235,9466,-1210,9468,-1195,9470,-1181,9472,-1169,9472,-1152,9474,-1145,9475,-1145,9479,-1146,9480,-1147,9482,-1151,9484,-1153,9485,-1159,9487,-1164,9489,-1150,9488,-1141,9488,-1127,9487,-1115,9493,-1108,9492,-1098,9493,-1098,9494,-1101,9497,-1104,9499,-1101,9502,-1096,9503,-1090,9504,-1086,9504,-1132,9504,-1179,9504,-1226,9505,-1272,9510,-1254,9512,-1235,9513,-1216,9514,-1197,9518,-1205,9519,-1214,9519,-1224,9521,-1234,9522,-1229,9522,-1155,9521,-1134,9520,-1119,9518,-1108,9520,-1105,9521,-1107,9522,-1109,9525,-1095,9526,-1080,9527,-1064,9528,-1049,9534,-1053,9538,-1055,9540,-1059,9544,-1063,9546,-1059,9548,-1049,9551,-1041,9551,-1036,9552,-1093,9554,-1150,9558,-1207,9566,-1264,9566,-1258,9568,-1249,9569,-1240,9571,-1229,9571,-1225,9572,-1224,9574,-1224,9575,-1230,9577,-1245,9580,-1258,9581,-1266,9582,-1231,9587,-1195,9591,-1159,9594,-1125,9594,-1129,9596,-1135,9596,-1091,9598,-1069,9598,-1048,9604,-1066,9608,-1095,9610,-1125,9612,-1144,9614,-1177,9615,-1213,9616,-1248,9619,-1281,9620,-1281,9628,-1210,9630,-1136,9631,-1061,9632,-989,9637,-1006,9639,-1021,9640,-1035,9642,-1049,9645,-1033,9646,-1017,9647,-1002,9648,-985,9662,-1024,9673,-1073,9681,-1123,9685,-1165,9686,-1163,9686,-1135,9688,-1114,9691,-1089,9694,-1062,9697,-1035,9701,-1011,9714,-1047,9719,-1091,9723,-1138,9731,-1182,9735,-1163,9736,-1146,9735,-1129,9737,-1110,9738,-1102,9739,-1087,9740,-1072,9740,-1065,9742,-1055,9743,-1047,9745,-1035,9746,-1032,9746,-1030,9750,-1057,9753,-1085,9757,-1112,9762,-1140,9764,-1158,9764,-1175,9762,-1192,9758,-1210,9763,-1186,9767,-1161,9770,-1135,9774,-1110,9781,-1120,9786,-1132,9790,-1144,9793,-1156,9793,-1123,9794,-1109,9794,-1092,9803,-1102,9813,-1121,9820,-1141,9824,-1153,9827,-1141,9827,-1126,9827,-1112,9828,-1101,9845,-1130,9853,-1160,9857,-1191,9863,-1223,9870,-1214,9878,-1198,9885,-1181,9890,-1169,9897,-1153,9901,-1137,9905,-1121,9911,-1105,9916,-1120,9922,-1139,9927,-1159,9930,-1175,9938,-1173,9943,-1164,9943,-1156,9946,-1147,9948,-1140,9949,-1138,9949,-1134,9950,-1132,9953,-1129,9959,-1139,9967,-1153,9974,-1167,9978,-1173,9980,-1163,9984,-1144,9989,-1125,9990,-1114,9992,-1128,9996,-1150,9998,-1170,10000,-1185,10003,-1171,10006,-1156,10008,-1141,10013,-1126,10016,-1129,10018,-1133,10019,-1137,10022,-1145,10026,-1156,10028,-1167,10031,-1177,10032,-1187,10033,-1194,10033,-1198,10034,-1199,10037,-1199,10040,-1186,10040,-1173,10046,-1161,10054,-1195,10058,-1228,10060,-1261,10062,-1296,10063,-1244,10066,-1191,10070,-1139,10073,-1086,10074,-1121,10076,-1155,10077,-1190,10078,-1224,10079,-1236,10079,-1273,10080,-1278,10080,-1283,10081,-1284,10094,-1247,10104,-1210,10113,-1172,10121,-1134,10127,-1157,10131,-1184,10136,-1210,10142,-1230,10147,-1200,10147,-1169,10147,-1137,10148,-1107,10156,-1157,10161,-1204,10164,-1252,10166,-1302,10173,-1254,10179,-1205,10184,-1155,10189,-1107,10192,-1127,10196,-1150,10201,-1172,10202,-1192m5740,-1507l5742,-1507,5744,-1510,5754,-1522,5758,-1527,5761,-1518,5763,-1505,5766,-1491,5768,-1480,5771,-1480,5773,-1482,5776,-1483,5779,-1487,5782,-1492,5786,-1501,5790,-1511,5792,-1499,5796,-1481,5800,-1463,5802,-1447,5804,-1456,5812,-1473,5815,-1479,5815,-1453,5816,-1446,5824,-1455,5830,-1467,5835,-1480,5837,-1492,5839,-1488,5842,-1479,5842,-1458,5843,-1457,5844,-1458,5855,-1473,5857,-1469,5858,-1464,5858,-1463,5860,-1462,5860,-1461,5861,-1459,5866,-1464,5867,-1467,5869,-1465,5870,-1456,5871,-1440,5874,-1433,5876,-1434,5878,-1437,5878,-1439,5879,-1443,5881,-1449,5882,-1452,5884,-1447,5884,-1433,5890,-1449,5896,-1465,5902,-1481,5910,-1497,5911,-1488,5912,-1480,5912,-1473,5914,-1465,5922,-1478,5929,-1497,5935,-1516,5940,-1531,5940,-1506,5938,-1481,5938,-1456,5939,-1431,5951,-1452,5962,-1474,5973,-1497,5984,-1519,5987,-1509,5988,-1500,5989,-1491,5990,-1482,5994,-1485,6001,-1497,6002,-1501,6004,-1488,6005,-1473,6007,-1458,6007,-1445,6013,-1474,6019,-1503,6024,-1533,6025,-1563,6027,-1541,6030,-1528,6034,-1516,6038,-1498,6040,-1499,6041,-1501,6043,-1504,6046,-1507,6046,-1511,6046,-1498,6043,-1471,6042,-1446,6042,-1434,6045,-1461,6050,-1489,6054,-1516,6058,-1543,6058,-1563,6061,-1563,6066,-1578,6068,-1575,6071,-1566,6073,-1555,6076,-1543,6080,-1519,6083,-1503,6082,-1495,6092,-1482,6098,-1493,6101,-1506,6110,-1515,6112,-1499,6111,-1484,6109,-1469,6108,-1453,6106,-1440,6106,-1411,6108,-1409,6122,-1435,6136,-1461,6149,-1487,6162,-1513,6161,-1479,6159,-1448,6158,-1415,6163,-1380,6169,-1406,6172,-1432,6175,-1459,6182,-1485,6188,-1474,6193,-1457,6197,-1440,6199,-1428,6207,-1432,6207,-1444,6209,-1451,6214,-1462,6215,-1467,6216,-1470,6220,-1474,6222,-1474,6224,-1471,6226,-1468,6228,-1459,6231,-1451,6234,-1443,6236,-1443,6236,-1444,6238,-1445,6238,-1446,6242,-1436,6244,-1426,6246,-1416,6251,-1407,6252,-1408,6253,-1410,6253,-1413,6254,-1414,6254,-1417,6256,-1419,6258,-1420,6263,-1410,6266,-1399,6269,-1387,6274,-1378,6273,-1391,6274,-1389,6277,-1401,6278,-1398,6278,-1395,6278,-1411,6278,-1427,6279,-1442,6283,-1458,6285,-1446,6287,-1434,6288,-1422,6292,-1409,6293,-1410,6294,-1413,6295,-1414,6295,-1421,6296,-1425,6296,-1415,6299,-1421,6300,-1429,6301,-1434,6302,-1438,6304,-1441,6306,-1444,6306,-1439,6307,-1437,6316,-1452,6315,-1458,6322,-1471,6322,-1462,6323,-1453,6325,-1444,6330,-1450,6334,-1459,6341,-1474,6345,-1445,6348,-1416,6349,-1387,6349,-1359,6355,-1377,6359,-1393,6362,-1410,6362,-1431,6362,-1429,6362,-1445,6362,-1439,6367,-1468,6372,-1483,6378,-1495,6384,-1518,6384,-1471,6380,-1423,6382,-1377,6401,-1335,6409,-1379,6416,-1423,6424,-1466,6437,-1509,6444,-1486,6448,-1447,6449,-1407,6446,-1384,6453,-1407,6458,-1427,6462,-1448,6464,-1471,6466,-1481,6468,-1489,6470,-1499,6472,-1509,6473,-1518,6473,-1529,6473,-1540,6475,-1549,6480,-1511,6485,-1469,6491,-1427,6498,-1390,6502,-1408,6506,-1425,6511,-1443,6515,-1461,6516,-1467,6517,-1470,6517,-1473,6518,-1476,6521,-1479,6526,-1469,6524,-1458,6527,-1449,6530,-1458,6535,-1468,6541,-1476,6542,-1482,6544,-1480,6544,-1474,6546,-1475,6548,-1477,6550,-1480,6555,-1470,6561,-1461,6565,-1451,6566,-1464,6568,-1470,6569,-1474,6570,-1471,6570,-1469,6572,-1476,6578,-1493,6584,-1511,6587,-1522,6588,-1521,6589,-1517,6594,-1498,6595,-1485,6596,-1461,6598,-1445,6598,-1451,6600,-1461,6604,-1473,6606,-1480,6607,-1486,6610,-1491,6612,-1494,6612,-1492,6614,-1481,6617,-1467,6618,-1458,6620,-1451,6622,-1446,6623,-1443,6626,-1453,6628,-1459,6632,-1464,6637,-1473,6637,-1457,6638,-1451,6641,-1475,6644,-1500,6648,-1524,6653,-1548,6655,-1543,6658,-1535,6660,-1524,6662,-1519,6665,-1521,6667,-1523,6670,-1525,6671,-1529,6674,-1535,6676,-1540,6677,-1535,6680,-1524,6684,-1512,6686,-1505,6690,-1512,6692,-1519,6694,-1517,6695,-1513,6696,-1507,6696,-1501,6698,-1491,6698,-1482,6700,-1494,6703,-1516,6706,-1527,6707,-1537,6709,-1545,6712,-1548,6712,-1547,6714,-1545,6714,-1542,6715,-1536,6716,-1529,6718,-1516,6720,-1506,6720,-1509,6721,-1515,6722,-1523,6722,-1527,6725,-1534,6727,-1536,6729,-1514,6731,-1488,6731,-1463,6730,-1440,6732,-1452,6734,-1469,6738,-1486,6739,-1494,6743,-1480,6744,-1474,6746,-1475,6748,-1479,6752,-1486,6755,-1488,6756,-1488,6758,-1486,6760,-1483,6760,-1480,6761,-1475,6763,-1477,6766,-1483,6768,-1491,6770,-1479,6771,-1467,6770,-1456,6770,-1444,6773,-1453,6776,-1471,6780,-1488,6782,-1498,6784,-1487,6784,-1440,6791,-1471,6794,-1488,6798,-1507,6800,-1519,6803,-1528,6804,-1537,6803,-1551,6804,-1553,6805,-1535,6806,-1505,6809,-1475,6809,-1461,6811,-1467,6816,-1481,6820,-1494,6821,-1503,6822,-1495,6823,-1477,6824,-1461,6826,-1451,6829,-1459,6830,-1468,6832,-1458,6833,-1450,6834,-1455,6838,-1467,6842,-1480,6847,-1488,6848,-1485,6848,-1481,6850,-1476,6850,-1473,6849,-1489,6849,-1495,6859,-1509,6859,-1503,6860,-1498,6864,-1494,6865,-1500,6868,-1504,6870,-1513,6873,-1492,6876,-1471,6877,-1450,6877,-1429,6880,-1457,6886,-1483,6893,-1508,6896,-1533,6898,-1525,6899,-1512,6901,-1500,6901,-1492,6905,-1501,6907,-1513,6908,-1525,6908,-1535,6911,-1501,6918,-1464,6925,-1427,6931,-1391,6931,-1406,6931,-1413,6934,-1428,6935,-1438,6937,-1447,6940,-1456,6943,-1463,6943,-1465,6946,-1467,6947,-1469,6948,-1473,6949,-1476,6949,-1481,6953,-1492,6954,-1493,6955,-1491,6956,-1485,6958,-1477,6959,-1471,6959,-1474,6960,-1475,6961,-1467,6961,-1457,6962,-1449,6962,-1439,6965,-1445,6968,-1450,6968,-1403,6978,-1428,6987,-1459,6994,-1490,6998,-1517,6998,-1500,7000,-1489,7003,-1479,7006,-1468,7012,-1476,7018,-1491,7025,-1499,7029,-1487,7026,-1473,7032,-1463,7033,-1467,7036,-1470,7037,-1476,7040,-1481,7042,-1471,7042,-1463,7043,-1469,7044,-1477,7045,-1488,7048,-1495,7047,-1463,7050,-1441,7054,-1420,7057,-1392,7061,-1406,7066,-1422,7072,-1437,7076,-1451,7082,-1469,7084,-1475,7086,-1486,7088,-1495,7091,-1500,7091,-1488,7091,-1476,7091,-1464,7091,-1452,7097,-1464,7102,-1476,7107,-1489,7114,-1500,7115,-1493,7116,-1485,7121,-1491,7123,-1494,7124,-1492,7124,-1488,7128,-1488,7128,-1491,7129,-1492,7132,-1489,7132,-1487,7139,-1494,7140,-1493,7141,-1491,7141,-1487,7142,-1483,7144,-1475,7146,-1469,7148,-1473,7150,-1476,7150,-1485,7150,-1477,7151,-1467,7152,-1452,7153,-1443,7156,-1459,7160,-1476,7164,-1493,7166,-1510,7167,-1496,7168,-1477,7170,-1458,7174,-1445,7174,-1447,7175,-1447,7175,-1445,7174,-1437,7174,-1415,7175,-1411,7177,-1408,7178,-1416,7181,-1425,7182,-1415,7182,-1402,7182,-1390,7182,-1379,7184,-1381,7184,-1375,7186,-1363,7186,-1354,7187,-1348,7189,-1355,7192,-1367,7193,-1372,7193,-1366,7196,-1377,7197,-1393,7197,-1410,7198,-1423,7199,-1436,7201,-1450,7204,-1463,7205,-1475,7205,-1465,7206,-1459,7207,-1455,7211,-1465,7212,-1474,7214,-1483,7219,-1494,7223,-1473,7224,-1469,7228,-1473,7230,-1474,7231,-1468,7235,-1458,7237,-1449,7242,-1437,7246,-1439,7247,-1445,7248,-1449,7249,-1451,7252,-1452,7253,-1452,7255,-1442,7257,-1431,7259,-1421,7261,-1427,7262,-1431,7264,-1432,7265,-1433,7265,-1434,7267,-1434,7268,-1425,7271,-1408,7273,-1391,7273,-1383,7276,-1396,7277,-1408,7279,-1421,7282,-1434,7283,-1448,7284,-1463,7284,-1477,7285,-1488,7290,-1480,7289,-1469,7292,-1457,7294,-1464,7295,-1473,7295,-1489,7296,-1476,7296,-1465,7297,-1455,7300,-1444,7301,-1447,7302,-1453,7302,-1458,7303,-1464,7303,-1446,7305,-1425,7307,-1404,7310,-1385,7314,-1418,7316,-1451,7318,-1484,7322,-1517,7324,-1510,7324,-1498,7323,-1485,7324,-1477,7327,-1483,7332,-1492,7334,-1491,7337,-1485,7340,-1474,7343,-1463,7344,-1456,7346,-1463,7349,-1469,7350,-1456,7350,-1451,7351,-1446,7356,-1431,7358,-1428,7358,-1432,7360,-1425,7362,-1417,7363,-1426,7367,-1439,7369,-1455,7372,-1467,7372,-1458,7373,-1450,7374,-1458,7378,-1473,7380,-1487,7381,-1493,7382,-1489,7382,-1486,7382,-1524,7384,-1537,7387,-1558,7391,-1528,7395,-1497,7398,-1465,7400,-1435,7404,-1441,7403,-1451,7405,-1457,7405,-1431,7406,-1413,7406,-1402,7409,-1403,7409,-1393,7410,-1377,7410,-1350,7413,-1365,7414,-1377,7415,-1389,7416,-1404,7417,-1424,7417,-1442,7417,-1461,7417,-1481,7418,-1474,7418,-1459,7417,-1453,7418,-1467,7420,-1488,7421,-1509,7422,-1518,7423,-1512,7424,-1507,7427,-1513,7429,-1524,7432,-1535,7434,-1542,7434,-1524,7438,-1532,7439,-1536,7439,-1541,7444,-1551,7445,-1540,7448,-1517,7452,-1492,7453,-1480,7453,-1483,7453,-1420,7453,-1425,7456,-1428,7456,-1420,7457,-1413,7459,-1417,7462,-1422,7463,-1417,7465,-1404,7469,-1392,7469,-1387,7472,-1402,7483,-1445,7483,-1438,7484,-1432,7487,-1433,7488,-1437,7489,-1443,7490,-1450,7493,-1462,7492,-1473,7499,-1485,7500,-1468,7500,-1447,7501,-1427,7504,-1410,7508,-1421,7509,-1438,7510,-1455,7510,-1467,7510,-1437,7511,-1419,7512,-1407,7514,-1409,7517,-1419,7519,-1427,7520,-1418,7523,-1404,7526,-1391,7530,-1383,7530,-1391,7529,-1407,7535,-1414,7536,-1410,7537,-1401,7538,-1392,7538,-1387,7541,-1395,7542,-1402,7547,-1396,7552,-1384,7554,-1371,7555,-1363,7556,-1372,7558,-1379,7559,-1373,7562,-1357,7565,-1339,7568,-1327,7570,-1333,7572,-1347,7572,-1349,7573,-1351,7574,-1353,7576,-1351,7577,-1349,7578,-1344,7578,-1338,7579,-1336,7579,-1335,7584,-1352,7586,-1367,7588,-1382,7594,-1398,7595,-1393,7595,-1387,7596,-1381,7598,-1377,7602,-1391,7609,-1411,7614,-1422,7618,-1433,7622,-1440,7624,-1443,7626,-1444,7627,-1443,7627,-1435,7628,-1431,7628,-1422,7630,-1421,7630,-1419,7631,-1419,7632,-1417,7634,-1422,7638,-1434,7642,-1447,7642,-1450,7644,-1451,7644,-1452,7645,-1452,7646,-1451,7648,-1449,7649,-1445,7651,-1440,7653,-1449,7656,-1462,7659,-1474,7663,-1483,7666,-1471,7666,-1469,7667,-1465,7668,-1464,7669,-1463,7673,-1465,7675,-1470,7680,-1482,7682,-1488,7685,-1493,7686,-1495,7686,-1498,7687,-1499,7688,-1499,7691,-1494,7693,-1489,7696,-1494,7698,-1481,7699,-1477,7704,-1465,7705,-1473,7706,-1481,7707,-1453,7708,-1424,7709,-1395,7711,-1368,7714,-1374,7717,-1385,7721,-1395,7722,-1399,7724,-1380,7726,-1383,7726,-1384,7727,-1374,7729,-1363,7732,-1353,7733,-1343,7733,-1360,7735,-1380,7737,-1401,7740,-1419,7741,-1417,7741,-1413,7742,-1409,7742,-1396,7744,-1408,7747,-1421,7752,-1432,7758,-1444,7759,-1437,7759,-1429,7758,-1434,7759,-1439,7759,-1444,7762,-1449,7762,-1433,7764,-1447,7767,-1458,7771,-1468,7776,-1480,7777,-1481,7778,-1482,7780,-1482,7783,-1473,7782,-1463,7786,-1455,7789,-1467,7795,-1485,7799,-1493,7801,-1501,7804,-1507,7807,-1511,7808,-1511,7808,-1510,7811,-1507,7812,-1503,7813,-1499,7814,-1491,7817,-1486,7823,-1492,7821,-1488,7824,-1499,7824,-1492,7825,-1483,7825,-1475,7826,-1471,7828,-1470,7831,-1481,7834,-1495,7837,-1508,7837,-1519,7838,-1511,7840,-1504,7841,-1498,7843,-1491,7844,-1499,7844,-1510,7846,-1516,7847,-1521,7847,-1523,7848,-1524,7848,-1525,7849,-1525,7850,-1521,7853,-1506,7853,-1501,7855,-1505,7859,-1509,7859,-1500,7861,-1491,7861,-1482,7862,-1474,7864,-1481,7865,-1492,7865,-1456,7867,-1471,7870,-1491,7873,-1509,7876,-1524,7876,-1515,7875,-1504,7876,-1493,7878,-1485,7880,-1491,7884,-1501,7885,-1506,7888,-1512,7890,-1517,7894,-1521,7895,-1509,7896,-1505,7897,-1502,7900,-1493,7903,-1501,7908,-1516,7910,-1522,7913,-1528,7914,-1530,7916,-1531,7919,-1534,7922,-1522,7922,-1510,7925,-1499,7925,-1513,7926,-1510,7927,-1501,7928,-1492,7930,-1486,7931,-1496,7930,-1504,7930,-1513,7934,-1525,7935,-1509,7934,-1490,7934,-1471,7937,-1456,7937,-1459,7938,-1467,7939,-1473,7940,-1476,7942,-1473,7943,-1468,7944,-1464,7944,-1462,7947,-1486,7950,-1510,7953,-1534,7955,-1558,7957,-1531,7963,-1507,7970,-1483,7975,-1458,7976,-1458,7982,-1468,7985,-1478,7988,-1488,7991,-1499,7992,-1488,7994,-1473,7996,-1458,7997,-1451,8002,-1466,8006,-1475,8011,-1481,8022,-1492,8027,-1477,8030,-1468,8033,-1461,8039,-1469,8046,-1479,8048,-1466,8050,-1454,8052,-1442,8052,-1431,8054,-1434,8056,-1429,8059,-1416,8063,-1402,8065,-1393,8072,-1399,8067,-1408,8075,-1414,8075,-1413,8076,-1410,8076,-1407,8077,-1402,8078,-1391,8080,-1378,8081,-1351,8081,-1335,8084,-1331,8086,-1329,8086,-1320,8084,-1314,8083,-1303,8081,-1297,8087,-1336,8090,-1376,8091,-1416,8095,-1457,8098,-1456,8099,-1455,8099,-1452,8100,-1450,8101,-1444,8103,-1432,8104,-1421,8102,-1410,8105,-1411,8108,-1419,8112,-1423,8117,-1434,8120,-1443,8123,-1433,8124,-1417,8125,-1401,8125,-1389,8126,-1395,8129,-1402,8136,-1419,8140,-1428,8143,-1435,8147,-1444,8152,-1449,8152,-1443,8150,-1435,8153,-1446,8156,-1459,8158,-1472,8159,-1483,8160,-1494,8160,-1503,8161,-1505,8164,-1509,8165,-1489,8169,-1468,8174,-1446,8177,-1426,8177,-1414,8178,-1402,8179,-1393,8179,-1392,8182,-1390,8190,-1407,8197,-1431,8203,-1456,8207,-1476,8208,-1465,8209,-1452,8210,-1439,8213,-1432,8218,-1439,8226,-1451,8233,-1464,8239,-1473,8239,-1467,8240,-1463,8243,-1458,8244,-1453,8249,-1464,8252,-1474,8257,-1485,8262,-1494,8262,-1482,8263,-1475,8264,-1470,8267,-1474,8272,-1482,8276,-1492,8281,-1498,8282,-1489,8285,-1483,8286,-1477,8288,-1470,8297,-1477,8301,-1491,8306,-1498,8309,-1492,8309,-1486,8310,-1477,8311,-1470,8314,-1474,8315,-1480,8317,-1486,8318,-1493,8321,-1498,8323,-1489,8324,-1483,8330,-1491,8334,-1502,8338,-1514,8340,-1523,8345,-1514,8343,-1500,8347,-1492,8354,-1504,8350,-1511,8356,-1522,8357,-1517,8357,-1503,8361,-1516,8358,-1520,8362,-1534,8364,-1527,8365,-1517,8368,-1506,8369,-1498,8372,-1505,8377,-1517,8378,-1524,8378,-1509,8378,-1495,8378,-1480,8380,-1465,8382,-1473,8387,-1486,8392,-1501,8394,-1511,8395,-1498,8395,-1486,8395,-1474,8398,-1462,8401,-1474,8405,-1489,8410,-1504,8416,-1516,8419,-1511,8420,-1494,8422,-1488,8425,-1493,8430,-1503,8436,-1511,8440,-1518,8440,-1510,8441,-1499,8442,-1487,8443,-1481,8443,-1483,8444,-1488,8446,-1493,8448,-1479,8450,-1467,8451,-1454,8454,-1441,8458,-1452,8463,-1467,8468,-1481,8473,-1492,8476,-1480,8478,-1469,8480,-1457,8483,-1446,8486,-1456,8496,-1485,8498,-1497,8498,-1478,8498,-1461,8499,-1444,8503,-1426,8510,-1443,8515,-1451,8519,-1458,8522,-1445,8525,-1432,8528,-1420,8532,-1429,8531,-1439,8536,-1446,8536,-1438,8534,-1429,8539,-1422,8540,-1426,8540,-1429,8542,-1433,8544,-1435,8545,-1428,8546,-1420,8550,-1423,8550,-1427,8551,-1431,8551,-1434,8554,-1422,8556,-1408,8558,-1394,8562,-1381,8562,-1390,8563,-1393,8566,-1397,8566,-1382,8566,-1367,8568,-1352,8569,-1337,8570,-1376,8572,-1416,8577,-1455,8585,-1494,8588,-1482,8590,-1469,8591,-1456,8593,-1444,8596,-1450,8597,-1456,8599,-1463,8603,-1469,8604,-1457,8605,-1441,8605,-1426,8604,-1413,8606,-1425,8608,-1434,8610,-1445,8611,-1456,8612,-1452,8614,-1447,8614,-1426,8615,-1425,8617,-1426,8620,-1431,8622,-1433,8626,-1439,8628,-1447,8635,-1459,8636,-1462,8638,-1464,8640,-1464,8642,-1465,8642,-1435,8644,-1426,8645,-1426,8646,-1427,8647,-1429,8650,-1433,8653,-1439,8656,-1444,8657,-1443,8659,-1439,8659,-1435,8660,-1431,8662,-1420,8662,-1414,8669,-1420,8668,-1426,8674,-1433,8675,-1413,8674,-1390,8673,-1366,8674,-1344,8675,-1345,8676,-1350,8677,-1360,8678,-1377,8680,-1398,8682,-1420,8683,-1443,8684,-1466,8686,-1488,8686,-1487,8687,-1487,8687,-1476,8688,-1465,8689,-1455,8690,-1445,8693,-1449,8696,-1453,8700,-1453,8701,-1449,8702,-1443,8704,-1438,8706,-1433,8712,-1443,8716,-1449,8719,-1456,8720,-1449,8722,-1444,8723,-1451,8724,-1456,8726,-1463,8728,-1461,8729,-1456,8733,-1468,8737,-1480,8740,-1493,8744,-1504,8746,-1495,8748,-1482,8750,-1470,8752,-1464,8754,-1465,8755,-1468,8755,-1470,8756,-1473,8758,-1465,8758,-1458,8761,-1458,8761,-1461,8762,-1462,8762,-1469,8767,-1458,8763,-1446,8766,-1435,8768,-1443,8771,-1447,8772,-1446,8772,-1440,8773,-1435,8773,-1428,8774,-1414,8777,-1401,8784,-1430,8789,-1462,8794,-1493,8802,-1521,8804,-1499,8805,-1479,8807,-1459,8813,-1438,8813,-1450,8812,-1454,8815,-1467,8815,-1419,8816,-1410,8824,-1432,8828,-1455,8831,-1479,8833,-1503,8836,-1485,8836,-1467,8836,-1450,8838,-1433,8840,-1437,8842,-1443,8843,-1451,8845,-1462,8848,-1482,8851,-1498,8852,-1488,8855,-1468,8858,-1447,8860,-1437,8861,-1449,8863,-1461,8864,-1471,8866,-1483,8866,-1465,8866,-1444,8867,-1422,8870,-1405,8870,-1410,8875,-1397,8877,-1386,8879,-1373,8881,-1360,8881,-1373,8882,-1369,8884,-1362,8884,-1356,8882,-1353,8885,-1362,8886,-1374,8887,-1385,8888,-1396,8888,-1379,8892,-1402,8895,-1426,8897,-1448,8900,-1467,8899,-1461,8899,-1455,8900,-1463,8902,-1474,8903,-1486,8904,-1493,8905,-1487,8905,-1480,8906,-1474,8908,-1470,8910,-1484,8912,-1497,8913,-1510,8912,-1524,8913,-1518,8911,-1511,8915,-1506,8915,-1530,8916,-1546,8916,-1553,8918,-1536,8919,-1514,8922,-1493,8927,-1477,8927,-1481,8928,-1465,8932,-1449,8933,-1432,8935,-1416,8938,-1427,8939,-1437,8940,-1447,8941,-1457,8942,-1450,8944,-1441,8944,-1433,8942,-1426,8946,-1444,8949,-1461,8950,-1478,8950,-1497,8950,-1488,8952,-1494,8953,-1505,8956,-1516,8956,-1522,8957,-1519,8958,-1512,8959,-1506,8962,-1507,8966,-1517,8968,-1523,8971,-1535,8972,-1543,8974,-1541,8975,-1534,8977,-1527,8981,-1521,8986,-1533,8986,-1539,8987,-1515,8987,-1494,8988,-1474,8990,-1449,9001,-1463,8995,-1463,9004,-1476,9005,-1468,9005,-1450,9006,-1444,9009,-1461,9012,-1479,9014,-1498,9017,-1516,9017,-1498,9018,-1489,9020,-1499,9022,-1507,9023,-1498,9023,-1474,9024,-1467,9024,-1464,9025,-1462,9025,-1459,9026,-1458,9026,-1465,9031,-1477,9031,-1485,9032,-1471,9033,-1455,9036,-1438,9041,-1427,9042,-1432,9044,-1439,9047,-1447,9048,-1452,9049,-1449,9049,-1433,9052,-1439,9054,-1447,9055,-1450,9056,-1453,9058,-1456,9059,-1457,9060,-1452,9060,-1446,9061,-1439,9062,-1435,9070,-1445,9069,-1459,9074,-1469,9076,-1462,9076,-1447,9077,-1444,9078,-1441,9079,-1446,9080,-1452,9082,-1457,9084,-1462,9085,-1458,9086,-1453,9089,-1449,9092,-1452,9094,-1457,9095,-1463,9097,-1473,9100,-1480,9100,-1462,9101,-1457,9103,-1473,9105,-1488,9109,-1504,9113,-1519,9113,-1510,9115,-1517,9119,-1529,9122,-1542,9125,-1549,9124,-1542,9124,-1534,9125,-1525,9126,-1518,9128,-1524,9130,-1530,9131,-1537,9132,-1543,9133,-1530,9134,-1513,9135,-1497,9138,-1483,9140,-1488,9142,-1493,9143,-1498,9145,-1503,9147,-1491,9149,-1478,9152,-1465,9155,-1453,9155,-1466,9156,-1478,9160,-1489,9161,-1480,9162,-1457,9163,-1435,9163,-1425,9163,-1431,9164,-1435,9167,-1440,9168,-1445,9169,-1435,9170,-1427,9174,-1439,9179,-1457,9185,-1475,9188,-1485,9188,-1477,9190,-1468,9192,-1457,9193,-1450,9196,-1454,9199,-1478,9198,-1483,9199,-1473,9201,-1456,9204,-1439,9208,-1429,9208,-1435,9209,-1443,9210,-1445,9211,-1449,9212,-1451,9215,-1452,9218,-1438,9219,-1425,9221,-1412,9227,-1397,9234,-1408,9232,-1415,9234,-1428,9235,-1445,9237,-1462,9238,-1478,9238,-1495,9238,-1483,9239,-1468,9239,-1458,9240,-1451,9240,-1446,9242,-1443,9242,-1444,9244,-1449,9244,-1452,9249,-1441,9253,-1429,9256,-1416,9262,-1403,9263,-1410,9264,-1422,9264,-1435,9265,-1445,9266,-1435,9266,-1427,9268,-1416,9269,-1408,9269,-1416,9267,-1415,9271,-1422,9271,-1421,9272,-1419,9272,-1403,9274,-1397,9278,-1415,9283,-1437,9288,-1459,9290,-1476,9291,-1464,9293,-1455,9297,-1446,9299,-1435,9300,-1444,9302,-1451,9306,-1458,9310,-1450,9314,-1435,9318,-1421,9322,-1411,9324,-1426,9331,-1447,9335,-1461,9337,-1454,9343,-1431,9342,-1426,9343,-1432,9344,-1441,9346,-1451,9347,-1455,9349,-1451,9352,-1444,9354,-1434,9356,-1426,9359,-1416,9359,-1449,9361,-1436,9363,-1425,9366,-1414,9371,-1403,9371,-1425,9372,-1419,9373,-1408,9377,-1393,9380,-1379,9380,-1377,9384,-1373,9390,-1406,9394,-1439,9398,-1473,9402,-1506,9402,-1499,9404,-1482,9406,-1464,9407,-1452,9411,-1461,9408,-1471,9413,-1479,9414,-1471,9415,-1461,9416,-1450,9419,-1443,9419,-1445,9420,-1449,9421,-1440,9421,-1431,9424,-1421,9425,-1415,9425,-1420,9426,-1423,9427,-1417,9428,-1408,9431,-1398,9431,-1392,9431,-1396,9432,-1399,9432,-1404,9433,-1407,9438,-1391,9437,-1387,9444,-1372,9446,-1377,9449,-1383,9450,-1391,9450,-1399,9450,-1415,9450,-1430,9449,-1445,9449,-1461,9450,-1459,9450,-1458,9451,-1453,9454,-1445,9452,-1466,9451,-1484,9451,-1503,9454,-1524,9454,-1518,9456,-1511,9457,-1504,9460,-1499,9460,-1500,9461,-1505,9461,-1510,9461,-1507,9463,-1493,9463,-1483,9464,-1471,9467,-1457,9468,-1463,9468,-1469,9469,-1456,9472,-1446,9476,-1436,9481,-1425,9484,-1431,9485,-1439,9487,-1447,9488,-1455,9488,-1441,9491,-1431,9492,-1419,9493,-1420,9496,-1437,9499,-1461,9502,-1471,9504,-1481,9504,-1487,9509,-1495,9510,-1491,9510,-1485,9511,-1480,9511,-1474,9511,-1484,9511,-1496,9511,-1508,9514,-1517,9517,-1495,9521,-1474,9528,-1453,9535,-1433,9536,-1435,9538,-1439,9538,-1464,9540,-1453,9541,-1442,9542,-1431,9542,-1420,9544,-1417,9544,-1415,9545,-1414,9547,-1414,9548,-1413,9548,-1411,9558,-1450,9563,-1475,9565,-1488,9573,-1463,9580,-1440,9587,-1418,9598,-1393,9601,-1409,9603,-1425,9604,-1441,9606,-1457,9610,-1475,9613,-1492,9615,-1509,9618,-1527,9622,-1516,9625,-1497,9629,-1477,9631,-1469,9635,-1478,9637,-1488,9640,-1498,9643,-1507,9646,-1501,9645,-1492,9650,-1487,9652,-1501,9654,-1515,9657,-1529,9660,-1542,9661,-1542,9662,-1541,9662,-1542,9664,-1542,9665,-1545,9667,-1546,9668,-1541,9671,-1529,9671,-1524,9671,-1534,9673,-1534,9674,-1533,9674,-1530,9676,-1528,9678,-1522,9679,-1515,9682,-1500,9682,-1492,9682,-1498,9683,-1503,9684,-1494,9688,-1477,9691,-1461,9692,-1451,9695,-1457,9697,-1470,9701,-1488,9702,-1483,9702,-1479,9705,-1494,9708,-1510,9711,-1526,9716,-1543,9718,-1537,9719,-1527,9721,-1516,9721,-1507,9725,-1512,9730,-1524,9732,-1530,9732,-1499,9734,-1479,9739,-1458,9746,-1427,9751,-1465,9751,-1505,9753,-1544,9757,-1582,9763,-1567,9767,-1549,9769,-1529,9769,-1513,9770,-1513,9779,-1522,9784,-1528,9796,-1546,9800,-1540,9804,-1531,9808,-1522,9811,-1513,9818,-1525,9820,-1531,9822,-1539,9824,-1529,9825,-1518,9828,-1507,9830,-1498,9836,-1503,9835,-1503,9838,-1511,9839,-1500,9841,-1489,9842,-1479,9846,-1469,9851,-1480,9857,-1493,9862,-1505,9868,-1515,9869,-1507,9871,-1501,9874,-1494,9876,-1489,9877,-1492,9878,-1493,9881,-1481,9888,-1452,9894,-1425,9896,-1410,9901,-1443,9904,-1476,9907,-1507,9912,-1535,9915,-1520,9916,-1505,9915,-1490,9917,-1475,9920,-1488,9925,-1504,9931,-1518,9936,-1531,9935,-1515,9934,-1496,9934,-1477,9937,-1461,9938,-1462,9938,-1464,9941,-1451,9943,-1437,9949,-1421,9953,-1409,9958,-1419,9963,-1429,9967,-1440,9970,-1451,9971,-1443,9972,-1434,9972,-1445,9975,-1451,9979,-1461,9981,-1451,9982,-1438,9985,-1429,9989,-1435,9991,-1445,9994,-1455,9996,-1461,9997,-1458,9997,-1450,9998,-1459,9999,-1471,10000,-1483,10002,-1492,10002,-1486,10003,-1485,10004,-1495,10004,-1503,10007,-1507,10007,-1483,10008,-1486,10009,-1489,10009,-1506,10010,-1515,10014,-1504,10018,-1495,10019,-1492,10020,-1498,10021,-1505,10021,-1507,10022,-1511,10024,-1512,10025,-1513,10033,-1505,10032,-1492,10038,-1482,10039,-1486,10039,-1492,10046,-1467,10048,-1441,10050,-1413,10054,-1387,10056,-1438,10063,-1478,10073,-1518,10084,-1566,10086,-1536,10090,-1511,10095,-1487,10103,-1458,10111,-1470,10114,-1481,10117,-1492,10121,-1507,10125,-1517,10129,-1521,10131,-1524,10132,-1530,10140,-1516,10145,-1501,10150,-1486,10157,-1471,10159,-1482,10163,-1492,10166,-1500,10169,-1504,10170,-1499,10172,-1491,10174,-1487,10174,-1483,10175,-1481,10177,-1480,10178,-1485,10181,-1491,10183,-1494,10184,-1497,10186,-1499,10188,-1500,10192,-1493,10201,-1507e" filled="false" stroked="true" strokeweight=".557pt" strokecolor="#2b2a29">
              <v:path arrowok="t"/>
              <v:stroke dashstyle="solid"/>
            </v:shape>
            <v:shape style="position:absolute;left:5726;top:-2225;width:4478;height:178" type="#_x0000_t75" stroked="false">
              <v:imagedata r:id="rId12" o:title=""/>
            </v:shape>
            <v:shape style="position:absolute;left:5732;top:-1508;width:4468;height:1292" coordorigin="5732,-1507" coordsize="4468,1292" path="m5803,-1507l5732,-1507,10200,-1507m5803,-1185l5732,-1185,10200,-1185m5803,-862l5732,-862,10200,-862m5803,-539l5732,-539,10200,-539m5803,-216l5732,-216,10200,-216e" filled="false" stroked="true" strokeweight=".557pt" strokecolor="#2b2a29">
              <v:path arrowok="t"/>
              <v:stroke dashstyle="solid"/>
            </v:shape>
            <v:shape style="position:absolute;left:7644;top:-2445;width:2193;height:2585" coordorigin="7644,-2445" coordsize="2193,2585" path="m8204,-2349l8038,-2445,8038,-2397,7644,-2397,7644,-2299,8038,-2299,8038,-2251,8204,-2349xm9836,-670l9834,-746,9825,-822,9814,-884,9814,-670,9811,-594,9803,-520,9789,-447,9770,-376,9746,-307,9716,-239,9679,-174,9637,-112,9581,-48,9519,7,9451,53,9377,88,9297,110,9212,117,9129,110,9049,88,8974,53,8906,7,8843,-49,8789,-112,8746,-172,8710,-237,8680,-305,8655,-376,8636,-448,8622,-522,8614,-596,8611,-670,8614,-743,8622,-817,8636,-891,8655,-964,8679,-1034,8710,-1102,8746,-1167,8789,-1228,8844,-1291,8906,-1347,8974,-1393,9049,-1428,9128,-1450,9212,-1457,9298,-1449,9377,-1427,9451,-1393,9519,-1347,9581,-1292,9637,-1228,9679,-1166,9715,-1101,9746,-1033,9770,-963,9789,-892,9803,-818,9811,-744,9814,-670,9814,-884,9811,-897,9791,-971,9766,-1042,9735,-1112,9698,-1179,9655,-1242,9604,-1300,9550,-1351,9492,-1394,9429,-1430,9362,-1456,9290,-1473,9212,-1480,9136,-1473,9064,-1456,8996,-1430,8933,-1394,8875,-1351,8821,-1300,8771,-1242,8728,-1179,8690,-1112,8659,-1043,8633,-971,8614,-897,8600,-822,8592,-746,8590,-670,8592,-596,8592,-593,8600,-519,8614,-443,8633,-369,8659,-297,8690,-227,8728,-161,8771,-99,8820,-41,8874,10,8933,54,8996,90,9064,117,9137,134,9212,140,9289,134,9361,117,9429,90,9492,54,9551,10,9605,-41,9655,-99,9698,-162,9736,-229,9767,-298,9792,-369,9811,-442,9825,-517,9833,-593,9836,-670xe" filled="true" fillcolor="#2b2a29" stroked="false">
              <v:path arrowok="t"/>
              <v:fill type="solid"/>
            </v:shape>
            <v:shape style="position:absolute;left:7644;top:-2445;width:561;height:194" coordorigin="7644,-2445" coordsize="561,194" path="m7644,-2299l8038,-2299,8038,-2251,8204,-2349,8038,-2445,8038,-2397,7644,-2397,7644,-2299xe" filled="false" stroked="true" strokeweight=".557pt" strokecolor="#2b2a29">
              <v:path arrowok="t"/>
              <v:stroke dashstyle="solid"/>
            </v:shape>
            <v:shape style="position:absolute;left:9800;top:-1335;width:711;height:234" coordorigin="9800,-1335" coordsize="711,234" path="m10502,-1335l9800,-1128,9809,-1101,10511,-1307,10502,-1335xe" filled="true" fillcolor="#2b2a29" stroked="false">
              <v:path arrowok="t"/>
              <v:fill type="solid"/>
            </v:shape>
            <v:shape style="position:absolute;left:5730;top:-1997;width:4474;height:338" type="#_x0000_t75" stroked="false">
              <v:imagedata r:id="rId13" o:title=""/>
            </v:shape>
            <v:shape style="position:absolute;left:8392;top:-2433;width:398;height:200" type="#_x0000_t202" filled="false" stroked="false">
              <v:textbox inset="0,0,0,0">
                <w:txbxContent>
                  <w:p>
                    <w:pPr>
                      <w:spacing w:line="200" w:lineRule="exact" w:before="0"/>
                      <w:ind w:left="0" w:right="0" w:firstLine="0"/>
                      <w:jc w:val="left"/>
                      <w:rPr>
                        <w:rFonts w:ascii="Arial"/>
                        <w:sz w:val="18"/>
                      </w:rPr>
                    </w:pPr>
                    <w:r>
                      <w:rPr>
                        <w:rFonts w:ascii="Arial"/>
                        <w:color w:val="2B2A29"/>
                        <w:sz w:val="18"/>
                      </w:rPr>
                      <w:t>ERD</w:t>
                    </w:r>
                  </w:p>
                </w:txbxContent>
              </v:textbox>
              <w10:wrap type="none"/>
            </v:shape>
            <v:shape style="position:absolute;left:5979;top:-2141;width:250;height:1944" type="#_x0000_t202" filled="false" stroked="false">
              <v:textbox inset="0,0,0,0">
                <w:txbxContent>
                  <w:p>
                    <w:pPr>
                      <w:spacing w:line="338" w:lineRule="auto" w:before="0"/>
                      <w:ind w:left="0" w:right="18" w:firstLine="0"/>
                      <w:jc w:val="both"/>
                      <w:rPr>
                        <w:rFonts w:ascii="Arial"/>
                        <w:sz w:val="18"/>
                      </w:rPr>
                    </w:pPr>
                    <w:r>
                      <w:rPr>
                        <w:rFonts w:ascii="Arial"/>
                        <w:color w:val="2B2A29"/>
                        <w:sz w:val="18"/>
                      </w:rPr>
                      <w:t>Fz C3</w:t>
                    </w:r>
                    <w:r>
                      <w:rPr>
                        <w:rFonts w:ascii="Arial"/>
                        <w:color w:val="2B2A29"/>
                        <w:w w:val="99"/>
                        <w:sz w:val="18"/>
                      </w:rPr>
                      <w:t> </w:t>
                    </w:r>
                    <w:r>
                      <w:rPr>
                        <w:rFonts w:ascii="Arial"/>
                        <w:color w:val="2B2A29"/>
                        <w:sz w:val="18"/>
                      </w:rPr>
                      <w:t>C4</w:t>
                    </w:r>
                  </w:p>
                  <w:p>
                    <w:pPr>
                      <w:spacing w:line="336" w:lineRule="auto" w:before="0"/>
                      <w:ind w:left="0" w:right="28" w:firstLine="0"/>
                      <w:jc w:val="both"/>
                      <w:rPr>
                        <w:rFonts w:ascii="Arial"/>
                        <w:sz w:val="18"/>
                      </w:rPr>
                    </w:pPr>
                    <w:r>
                      <w:rPr>
                        <w:rFonts w:ascii="Arial"/>
                        <w:color w:val="2B2A29"/>
                        <w:sz w:val="18"/>
                      </w:rPr>
                      <w:t>Cz </w:t>
                    </w:r>
                    <w:r>
                      <w:rPr>
                        <w:rFonts w:ascii="Arial"/>
                        <w:color w:val="2B2A29"/>
                        <w:w w:val="95"/>
                        <w:sz w:val="18"/>
                      </w:rPr>
                      <w:t>P3 P4</w:t>
                    </w:r>
                  </w:p>
                  <w:p>
                    <w:pPr>
                      <w:spacing w:line="207" w:lineRule="exact" w:before="0"/>
                      <w:ind w:left="0" w:right="0" w:firstLine="0"/>
                      <w:jc w:val="left"/>
                      <w:rPr>
                        <w:rFonts w:ascii="Arial"/>
                        <w:sz w:val="18"/>
                      </w:rPr>
                    </w:pPr>
                    <w:r>
                      <w:rPr>
                        <w:rFonts w:ascii="Arial"/>
                        <w:color w:val="2B2A29"/>
                        <w:sz w:val="18"/>
                      </w:rPr>
                      <w:t>Oz</w:t>
                    </w:r>
                  </w:p>
                </w:txbxContent>
              </v:textbox>
              <w10:wrap type="none"/>
            </v:shape>
            <w10:wrap type="none"/>
          </v:group>
        </w:pict>
      </w:r>
      <w:r>
        <w:rPr>
          <w:rFonts w:ascii="Arial"/>
          <w:color w:val="2B2A29"/>
          <w:sz w:val="16"/>
        </w:rPr>
        <w:t>3 </w:t>
      </w:r>
      <w:r>
        <w:rPr>
          <w:rFonts w:ascii="Arial"/>
          <w:color w:val="2B2A29"/>
          <w:position w:val="-5"/>
          <w:sz w:val="16"/>
        </w:rPr>
        <w:t>s</w:t>
      </w:r>
    </w:p>
    <w:p>
      <w:pPr>
        <w:spacing w:after="0"/>
        <w:jc w:val="left"/>
        <w:rPr>
          <w:rFonts w:ascii="Arial"/>
          <w:sz w:val="16"/>
        </w:rPr>
        <w:sectPr>
          <w:type w:val="continuous"/>
          <w:pgSz w:w="11910" w:h="16840"/>
          <w:pgMar w:top="980" w:bottom="280" w:left="740" w:right="720"/>
          <w:cols w:num="4" w:equalWidth="0">
            <w:col w:w="942" w:space="40"/>
            <w:col w:w="3409" w:space="39"/>
            <w:col w:w="4522" w:space="40"/>
            <w:col w:w="1458"/>
          </w:cols>
        </w:sectPr>
      </w:pPr>
    </w:p>
    <w:p>
      <w:pPr>
        <w:pStyle w:val="BodyText"/>
        <w:spacing w:before="5"/>
        <w:jc w:val="left"/>
        <w:rPr>
          <w:rFonts w:ascii="Arial"/>
          <w:sz w:val="16"/>
        </w:rPr>
      </w:pPr>
    </w:p>
    <w:p>
      <w:pPr>
        <w:pStyle w:val="BodyText"/>
        <w:spacing w:line="295" w:lineRule="auto" w:before="90"/>
        <w:ind w:left="253" w:right="259" w:firstLine="284"/>
      </w:pPr>
      <w:r>
        <w:rPr/>
        <w:t>Sensorimotor rhythms are related to motor imagery without any actual movement [141]. This makes it possible to use sensorimotor rhythms for the design of endogenous BCIs, which are more useful than exogenous BCIs. Nevertheless, self-control of sensorimotor rhythms is not easy, and most people have difficulties with motor imagery. People tend to imagine visual images of related real movements, which is not sufficiently useful for a BCI system, because the patterns of these sensorimotor rhythms differ from actual motor imagery. User training should emphasize kinesthetic experiences instead of visual representations of actions [143]. Motor imagery training is traditionally based on visual or auditory feedback [144]. This kind of training asks the users to perform a certain motor imagery task, and then the sensorimotor rhythms are extracted and classified by comparing them with a reference. Finally, visual or auditory feedback is provided to the participant according to the success of the result. This kind of training has been widely used although usually its effectiveness was not very high [145]. Hwang </w:t>
      </w:r>
      <w:r>
        <w:rPr>
          <w:i/>
        </w:rPr>
        <w:t>et al. </w:t>
      </w:r>
      <w:r>
        <w:rPr/>
        <w:t>[145] presented more effective motor imagery training based on a system that displayed real-time cortical activity as feedback, which allowed the users to watch their own cortical activity through a real-time monitoring</w:t>
      </w:r>
      <w:r>
        <w:rPr>
          <w:spacing w:val="-1"/>
        </w:rPr>
        <w:t> </w:t>
      </w:r>
      <w:r>
        <w:rPr/>
        <w:t>system.</w:t>
      </w:r>
    </w:p>
    <w:p>
      <w:pPr>
        <w:pStyle w:val="BodyText"/>
        <w:spacing w:line="295" w:lineRule="auto" w:before="8"/>
        <w:ind w:left="253" w:right="262" w:firstLine="284"/>
      </w:pPr>
      <w:r>
        <w:rPr/>
        <w:t>Sensorimotor rhythms have been investigated extensively in BCI research. Well-known BCI systems such as Wadsworth [146], Berlin [147], or Graz [148] BCIs employ sensorimotor rhythms as control signals. The BCIs based on sensorimotor rhythms can operate in either synchronous or asynchronous mode. The latest advances in the field of BCIs based on sensorimotor rhythms have shown that it is possible to predict human voluntary movements before they occur based on the modulations in sensorimotor rhythms [149]. Furthermore, this prediction could be provided without  the user making any movements at</w:t>
      </w:r>
      <w:r>
        <w:rPr>
          <w:spacing w:val="-1"/>
        </w:rPr>
        <w:t> </w:t>
      </w:r>
      <w:r>
        <w:rPr/>
        <w:t>all.</w:t>
      </w:r>
    </w:p>
    <w:p>
      <w:pPr>
        <w:spacing w:after="0" w:line="295" w:lineRule="auto"/>
        <w:sectPr>
          <w:type w:val="continuous"/>
          <w:pgSz w:w="11910" w:h="16840"/>
          <w:pgMar w:top="980" w:bottom="280" w:left="740" w:right="720"/>
        </w:sectPr>
      </w:pPr>
    </w:p>
    <w:p>
      <w:pPr>
        <w:pStyle w:val="BodyText"/>
        <w:spacing w:before="6"/>
        <w:jc w:val="left"/>
        <w:rPr>
          <w:sz w:val="27"/>
        </w:rPr>
      </w:pPr>
    </w:p>
    <w:p>
      <w:pPr>
        <w:pStyle w:val="Heading1"/>
        <w:numPr>
          <w:ilvl w:val="0"/>
          <w:numId w:val="1"/>
        </w:numPr>
        <w:tabs>
          <w:tab w:pos="494" w:val="left" w:leader="none"/>
        </w:tabs>
        <w:spacing w:line="240" w:lineRule="auto" w:before="90" w:after="0"/>
        <w:ind w:left="493" w:right="0" w:hanging="241"/>
        <w:jc w:val="left"/>
      </w:pPr>
      <w:r>
        <w:rPr/>
        <w:t>Types of BCIs</w:t>
      </w:r>
    </w:p>
    <w:p>
      <w:pPr>
        <w:pStyle w:val="BodyText"/>
        <w:spacing w:before="2"/>
        <w:jc w:val="left"/>
        <w:rPr>
          <w:b/>
          <w:sz w:val="26"/>
        </w:rPr>
      </w:pPr>
    </w:p>
    <w:p>
      <w:pPr>
        <w:pStyle w:val="BodyText"/>
        <w:spacing w:line="295" w:lineRule="auto"/>
        <w:ind w:left="253" w:right="257" w:firstLine="284"/>
      </w:pPr>
      <w:r>
        <w:rPr/>
        <w:t>The BCIs can be categorized into (i) exogenous or endogenous and (ii) synchronous (cue-paced) or asynchronous (self-paced). Types of BCI are listed in Tables 4 and 5, along with information related to brain signals that can be modulated to convey information as well as advantages and disadvantages. Also, BCIs can be classified into dependent and independent [2]. This distinction will not be detailed in this review because it is very similar to exogenous and endogenous distinction. Advantages and disadvantages in both taxonomies are</w:t>
      </w:r>
      <w:r>
        <w:rPr>
          <w:spacing w:val="-3"/>
        </w:rPr>
        <w:t> </w:t>
      </w:r>
      <w:r>
        <w:rPr/>
        <w:t>analogous.</w:t>
      </w:r>
    </w:p>
    <w:p>
      <w:pPr>
        <w:pStyle w:val="BodyText"/>
        <w:spacing w:before="2"/>
        <w:jc w:val="left"/>
        <w:rPr>
          <w:sz w:val="21"/>
        </w:rPr>
      </w:pPr>
    </w:p>
    <w:p>
      <w:pPr>
        <w:pStyle w:val="BodyText"/>
        <w:ind w:left="1150" w:right="1159"/>
        <w:jc w:val="center"/>
      </w:pPr>
      <w:r>
        <w:rPr>
          <w:b/>
        </w:rPr>
        <w:t>Table 4. </w:t>
      </w:r>
      <w:r>
        <w:rPr/>
        <w:t>Main differences between exogenous and endogenous BCI.</w:t>
      </w:r>
    </w:p>
    <w:p>
      <w:pPr>
        <w:pStyle w:val="BodyText"/>
        <w:spacing w:before="8"/>
        <w:jc w:val="left"/>
        <w:rPr>
          <w:sz w:val="10"/>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1"/>
        <w:gridCol w:w="1710"/>
        <w:gridCol w:w="3569"/>
        <w:gridCol w:w="3307"/>
      </w:tblGrid>
      <w:tr>
        <w:trPr>
          <w:trHeight w:val="354" w:hRule="atLeast"/>
        </w:trPr>
        <w:tc>
          <w:tcPr>
            <w:tcW w:w="1361" w:type="dxa"/>
          </w:tcPr>
          <w:p>
            <w:pPr>
              <w:pStyle w:val="TableParagraph"/>
              <w:spacing w:before="62"/>
              <w:ind w:left="170" w:right="161"/>
              <w:jc w:val="center"/>
              <w:rPr>
                <w:b/>
                <w:sz w:val="22"/>
              </w:rPr>
            </w:pPr>
            <w:r>
              <w:rPr>
                <w:b/>
                <w:sz w:val="22"/>
              </w:rPr>
              <w:t>Approach</w:t>
            </w:r>
          </w:p>
        </w:tc>
        <w:tc>
          <w:tcPr>
            <w:tcW w:w="1710" w:type="dxa"/>
          </w:tcPr>
          <w:p>
            <w:pPr>
              <w:pStyle w:val="TableParagraph"/>
              <w:spacing w:before="62"/>
              <w:ind w:left="239"/>
              <w:rPr>
                <w:b/>
                <w:sz w:val="22"/>
              </w:rPr>
            </w:pPr>
            <w:r>
              <w:rPr>
                <w:b/>
                <w:sz w:val="22"/>
              </w:rPr>
              <w:t>Brain signals</w:t>
            </w:r>
          </w:p>
        </w:tc>
        <w:tc>
          <w:tcPr>
            <w:tcW w:w="3569" w:type="dxa"/>
          </w:tcPr>
          <w:p>
            <w:pPr>
              <w:pStyle w:val="TableParagraph"/>
              <w:spacing w:before="62"/>
              <w:ind w:left="1212" w:right="1206"/>
              <w:jc w:val="center"/>
              <w:rPr>
                <w:b/>
                <w:sz w:val="22"/>
              </w:rPr>
            </w:pPr>
            <w:r>
              <w:rPr>
                <w:b/>
                <w:sz w:val="22"/>
              </w:rPr>
              <w:t>Advantages</w:t>
            </w:r>
          </w:p>
        </w:tc>
        <w:tc>
          <w:tcPr>
            <w:tcW w:w="3307" w:type="dxa"/>
          </w:tcPr>
          <w:p>
            <w:pPr>
              <w:pStyle w:val="TableParagraph"/>
              <w:spacing w:before="62"/>
              <w:ind w:left="972"/>
              <w:rPr>
                <w:b/>
                <w:sz w:val="22"/>
              </w:rPr>
            </w:pPr>
            <w:r>
              <w:rPr>
                <w:b/>
                <w:sz w:val="22"/>
              </w:rPr>
              <w:t>Disadvantages</w:t>
            </w:r>
          </w:p>
        </w:tc>
      </w:tr>
      <w:tr>
        <w:trPr>
          <w:trHeight w:val="497" w:hRule="atLeast"/>
        </w:trPr>
        <w:tc>
          <w:tcPr>
            <w:tcW w:w="1361" w:type="dxa"/>
            <w:tcBorders>
              <w:bottom w:val="nil"/>
            </w:tcBorders>
          </w:tcPr>
          <w:p>
            <w:pPr>
              <w:pStyle w:val="TableParagraph"/>
              <w:rPr>
                <w:sz w:val="22"/>
              </w:rPr>
            </w:pPr>
          </w:p>
        </w:tc>
        <w:tc>
          <w:tcPr>
            <w:tcW w:w="1710" w:type="dxa"/>
            <w:vMerge w:val="restart"/>
          </w:tcPr>
          <w:p>
            <w:pPr>
              <w:pStyle w:val="TableParagraph"/>
              <w:rPr>
                <w:sz w:val="28"/>
              </w:rPr>
            </w:pPr>
          </w:p>
          <w:p>
            <w:pPr>
              <w:pStyle w:val="TableParagraph"/>
              <w:numPr>
                <w:ilvl w:val="0"/>
                <w:numId w:val="5"/>
              </w:numPr>
              <w:tabs>
                <w:tab w:pos="396" w:val="left" w:leader="none"/>
              </w:tabs>
              <w:spacing w:line="240" w:lineRule="auto" w:before="175" w:after="0"/>
              <w:ind w:left="395" w:right="0" w:hanging="289"/>
              <w:jc w:val="left"/>
              <w:rPr>
                <w:sz w:val="22"/>
              </w:rPr>
            </w:pPr>
            <w:r>
              <w:rPr>
                <w:sz w:val="22"/>
              </w:rPr>
              <w:t>SSVEP</w:t>
            </w:r>
          </w:p>
          <w:p>
            <w:pPr>
              <w:pStyle w:val="TableParagraph"/>
              <w:spacing w:before="31"/>
              <w:ind w:left="107"/>
              <w:rPr>
                <w:sz w:val="22"/>
              </w:rPr>
            </w:pPr>
            <w:r>
              <w:rPr>
                <w:rFonts w:ascii="Symbol" w:hAnsi="Symbol"/>
                <w:sz w:val="22"/>
              </w:rPr>
              <w:t></w:t>
            </w:r>
            <w:r>
              <w:rPr>
                <w:sz w:val="22"/>
              </w:rPr>
              <w:t> P300</w:t>
            </w:r>
          </w:p>
          <w:p>
            <w:pPr>
              <w:pStyle w:val="TableParagraph"/>
              <w:rPr>
                <w:sz w:val="28"/>
              </w:rPr>
            </w:pPr>
          </w:p>
          <w:p>
            <w:pPr>
              <w:pStyle w:val="TableParagraph"/>
              <w:rPr>
                <w:sz w:val="28"/>
              </w:rPr>
            </w:pPr>
          </w:p>
          <w:p>
            <w:pPr>
              <w:pStyle w:val="TableParagraph"/>
              <w:rPr>
                <w:sz w:val="28"/>
              </w:rPr>
            </w:pPr>
          </w:p>
          <w:p>
            <w:pPr>
              <w:pStyle w:val="TableParagraph"/>
              <w:numPr>
                <w:ilvl w:val="0"/>
                <w:numId w:val="5"/>
              </w:numPr>
              <w:tabs>
                <w:tab w:pos="396" w:val="left" w:leader="none"/>
              </w:tabs>
              <w:spacing w:line="240" w:lineRule="auto" w:before="171" w:after="0"/>
              <w:ind w:left="395" w:right="0" w:hanging="289"/>
              <w:jc w:val="left"/>
              <w:rPr>
                <w:sz w:val="22"/>
              </w:rPr>
            </w:pPr>
            <w:r>
              <w:rPr>
                <w:sz w:val="22"/>
              </w:rPr>
              <w:t>SCPs</w:t>
            </w:r>
          </w:p>
          <w:p>
            <w:pPr>
              <w:pStyle w:val="TableParagraph"/>
              <w:numPr>
                <w:ilvl w:val="0"/>
                <w:numId w:val="5"/>
              </w:numPr>
              <w:tabs>
                <w:tab w:pos="396" w:val="left" w:leader="none"/>
              </w:tabs>
              <w:spacing w:line="280" w:lineRule="auto" w:before="30" w:after="0"/>
              <w:ind w:left="395" w:right="116" w:hanging="288"/>
              <w:jc w:val="left"/>
              <w:rPr>
                <w:sz w:val="22"/>
              </w:rPr>
            </w:pPr>
            <w:r>
              <w:rPr>
                <w:sz w:val="22"/>
              </w:rPr>
              <w:t>Sensorimotor rhythms</w:t>
            </w:r>
          </w:p>
        </w:tc>
        <w:tc>
          <w:tcPr>
            <w:tcW w:w="3569" w:type="dxa"/>
            <w:vMerge w:val="restart"/>
          </w:tcPr>
          <w:p>
            <w:pPr>
              <w:pStyle w:val="TableParagraph"/>
              <w:numPr>
                <w:ilvl w:val="0"/>
                <w:numId w:val="6"/>
              </w:numPr>
              <w:tabs>
                <w:tab w:pos="396" w:val="left" w:leader="none"/>
              </w:tabs>
              <w:spacing w:line="240" w:lineRule="auto" w:before="47" w:after="0"/>
              <w:ind w:left="395" w:right="0" w:hanging="289"/>
              <w:jc w:val="left"/>
              <w:rPr>
                <w:sz w:val="22"/>
              </w:rPr>
            </w:pPr>
            <w:r>
              <w:rPr>
                <w:sz w:val="22"/>
              </w:rPr>
              <w:t>Minimal</w:t>
            </w:r>
            <w:r>
              <w:rPr>
                <w:spacing w:val="-1"/>
                <w:sz w:val="22"/>
              </w:rPr>
              <w:t> </w:t>
            </w:r>
            <w:r>
              <w:rPr>
                <w:sz w:val="22"/>
              </w:rPr>
              <w:t>training</w:t>
            </w:r>
          </w:p>
          <w:p>
            <w:pPr>
              <w:pStyle w:val="TableParagraph"/>
              <w:numPr>
                <w:ilvl w:val="0"/>
                <w:numId w:val="6"/>
              </w:numPr>
              <w:tabs>
                <w:tab w:pos="396" w:val="left" w:leader="none"/>
              </w:tabs>
              <w:spacing w:line="280" w:lineRule="auto" w:before="31" w:after="0"/>
              <w:ind w:left="395" w:right="373" w:hanging="288"/>
              <w:jc w:val="left"/>
              <w:rPr>
                <w:sz w:val="22"/>
              </w:rPr>
            </w:pPr>
            <w:r>
              <w:rPr>
                <w:sz w:val="22"/>
              </w:rPr>
              <w:t>Control signal set-up easily and quickly</w:t>
            </w:r>
          </w:p>
          <w:p>
            <w:pPr>
              <w:pStyle w:val="TableParagraph"/>
              <w:numPr>
                <w:ilvl w:val="0"/>
                <w:numId w:val="6"/>
              </w:numPr>
              <w:tabs>
                <w:tab w:pos="396" w:val="left" w:leader="none"/>
              </w:tabs>
              <w:spacing w:line="258" w:lineRule="exact" w:before="0" w:after="0"/>
              <w:ind w:left="395" w:right="0" w:hanging="289"/>
              <w:jc w:val="left"/>
              <w:rPr>
                <w:sz w:val="22"/>
              </w:rPr>
            </w:pPr>
            <w:r>
              <w:rPr>
                <w:sz w:val="22"/>
              </w:rPr>
              <w:t>High bit rate (60</w:t>
            </w:r>
            <w:r>
              <w:rPr>
                <w:spacing w:val="-3"/>
                <w:sz w:val="22"/>
              </w:rPr>
              <w:t> </w:t>
            </w:r>
            <w:r>
              <w:rPr>
                <w:sz w:val="22"/>
              </w:rPr>
              <w:t>bits/min)</w:t>
            </w:r>
          </w:p>
          <w:p>
            <w:pPr>
              <w:pStyle w:val="TableParagraph"/>
              <w:numPr>
                <w:ilvl w:val="0"/>
                <w:numId w:val="6"/>
              </w:numPr>
              <w:tabs>
                <w:tab w:pos="396" w:val="left" w:leader="none"/>
              </w:tabs>
              <w:spacing w:line="240" w:lineRule="auto" w:before="30" w:after="0"/>
              <w:ind w:left="395" w:right="0" w:hanging="289"/>
              <w:jc w:val="left"/>
              <w:rPr>
                <w:sz w:val="22"/>
              </w:rPr>
            </w:pPr>
            <w:r>
              <w:rPr>
                <w:sz w:val="22"/>
              </w:rPr>
              <w:t>Only one EEG channel</w:t>
            </w:r>
            <w:r>
              <w:rPr>
                <w:spacing w:val="-3"/>
                <w:sz w:val="22"/>
              </w:rPr>
              <w:t> </w:t>
            </w:r>
            <w:r>
              <w:rPr>
                <w:sz w:val="22"/>
              </w:rPr>
              <w:t>required</w:t>
            </w:r>
          </w:p>
          <w:p>
            <w:pPr>
              <w:pStyle w:val="TableParagraph"/>
              <w:numPr>
                <w:ilvl w:val="0"/>
                <w:numId w:val="6"/>
              </w:numPr>
              <w:tabs>
                <w:tab w:pos="396" w:val="left" w:leader="none"/>
              </w:tabs>
              <w:spacing w:line="240" w:lineRule="auto" w:before="237" w:after="0"/>
              <w:ind w:left="395" w:right="0" w:hanging="289"/>
              <w:jc w:val="left"/>
              <w:rPr>
                <w:sz w:val="22"/>
              </w:rPr>
            </w:pPr>
            <w:r>
              <w:rPr>
                <w:sz w:val="22"/>
              </w:rPr>
              <w:t>Independent of any</w:t>
            </w:r>
            <w:r>
              <w:rPr>
                <w:spacing w:val="-2"/>
                <w:sz w:val="22"/>
              </w:rPr>
              <w:t> </w:t>
            </w:r>
            <w:r>
              <w:rPr>
                <w:sz w:val="22"/>
              </w:rPr>
              <w:t>stimulation</w:t>
            </w:r>
          </w:p>
          <w:p>
            <w:pPr>
              <w:pStyle w:val="TableParagraph"/>
              <w:numPr>
                <w:ilvl w:val="0"/>
                <w:numId w:val="6"/>
              </w:numPr>
              <w:tabs>
                <w:tab w:pos="396" w:val="left" w:leader="none"/>
              </w:tabs>
              <w:spacing w:line="240" w:lineRule="auto" w:before="30" w:after="0"/>
              <w:ind w:left="395" w:right="0" w:hanging="289"/>
              <w:jc w:val="left"/>
              <w:rPr>
                <w:sz w:val="22"/>
              </w:rPr>
            </w:pPr>
            <w:r>
              <w:rPr>
                <w:sz w:val="22"/>
              </w:rPr>
              <w:t>Can be operated at free</w:t>
            </w:r>
            <w:r>
              <w:rPr>
                <w:spacing w:val="-2"/>
                <w:sz w:val="22"/>
              </w:rPr>
              <w:t> </w:t>
            </w:r>
            <w:r>
              <w:rPr>
                <w:sz w:val="22"/>
              </w:rPr>
              <w:t>will</w:t>
            </w:r>
          </w:p>
          <w:p>
            <w:pPr>
              <w:pStyle w:val="TableParagraph"/>
              <w:numPr>
                <w:ilvl w:val="0"/>
                <w:numId w:val="6"/>
              </w:numPr>
              <w:tabs>
                <w:tab w:pos="396" w:val="left" w:leader="none"/>
              </w:tabs>
              <w:spacing w:line="280" w:lineRule="auto" w:before="31" w:after="0"/>
              <w:ind w:left="395" w:right="586" w:hanging="288"/>
              <w:jc w:val="left"/>
              <w:rPr>
                <w:sz w:val="22"/>
              </w:rPr>
            </w:pPr>
            <w:r>
              <w:rPr>
                <w:sz w:val="22"/>
              </w:rPr>
              <w:t>Useful for users with</w:t>
            </w:r>
            <w:r>
              <w:rPr>
                <w:spacing w:val="-22"/>
                <w:sz w:val="22"/>
              </w:rPr>
              <w:t> </w:t>
            </w:r>
            <w:r>
              <w:rPr>
                <w:sz w:val="22"/>
              </w:rPr>
              <w:t>sensory organs</w:t>
            </w:r>
            <w:r>
              <w:rPr>
                <w:spacing w:val="-1"/>
                <w:sz w:val="22"/>
              </w:rPr>
              <w:t> </w:t>
            </w:r>
            <w:r>
              <w:rPr>
                <w:sz w:val="22"/>
              </w:rPr>
              <w:t>affected</w:t>
            </w:r>
          </w:p>
          <w:p>
            <w:pPr>
              <w:pStyle w:val="TableParagraph"/>
              <w:numPr>
                <w:ilvl w:val="0"/>
                <w:numId w:val="6"/>
              </w:numPr>
              <w:tabs>
                <w:tab w:pos="396" w:val="left" w:leader="none"/>
              </w:tabs>
              <w:spacing w:line="280" w:lineRule="auto" w:before="0" w:after="0"/>
              <w:ind w:left="395" w:right="844" w:hanging="288"/>
              <w:jc w:val="left"/>
              <w:rPr>
                <w:sz w:val="22"/>
              </w:rPr>
            </w:pPr>
            <w:r>
              <w:rPr>
                <w:sz w:val="22"/>
              </w:rPr>
              <w:t>Suitable for cursor control applications</w:t>
            </w:r>
          </w:p>
        </w:tc>
        <w:tc>
          <w:tcPr>
            <w:tcW w:w="3307" w:type="dxa"/>
            <w:tcBorders>
              <w:bottom w:val="nil"/>
            </w:tcBorders>
          </w:tcPr>
          <w:p>
            <w:pPr>
              <w:pStyle w:val="TableParagraph"/>
              <w:numPr>
                <w:ilvl w:val="0"/>
                <w:numId w:val="7"/>
              </w:numPr>
              <w:tabs>
                <w:tab w:pos="396" w:val="left" w:leader="none"/>
              </w:tabs>
              <w:spacing w:line="240" w:lineRule="auto" w:before="197" w:after="0"/>
              <w:ind w:left="395" w:right="0" w:hanging="289"/>
              <w:jc w:val="left"/>
              <w:rPr>
                <w:sz w:val="22"/>
              </w:rPr>
            </w:pPr>
            <w:r>
              <w:rPr>
                <w:sz w:val="22"/>
              </w:rPr>
              <w:t>Permanent attention</w:t>
            </w:r>
            <w:r>
              <w:rPr>
                <w:spacing w:val="-1"/>
                <w:sz w:val="22"/>
              </w:rPr>
              <w:t> </w:t>
            </w:r>
            <w:r>
              <w:rPr>
                <w:sz w:val="22"/>
              </w:rPr>
              <w:t>to</w:t>
            </w:r>
          </w:p>
        </w:tc>
      </w:tr>
      <w:tr>
        <w:trPr>
          <w:trHeight w:val="268" w:hRule="atLeast"/>
        </w:trPr>
        <w:tc>
          <w:tcPr>
            <w:tcW w:w="1361" w:type="dxa"/>
            <w:tcBorders>
              <w:top w:val="nil"/>
              <w:bottom w:val="nil"/>
            </w:tcBorders>
          </w:tcPr>
          <w:p>
            <w:pPr>
              <w:pStyle w:val="TableParagraph"/>
              <w:spacing w:line="243" w:lineRule="exact" w:before="5"/>
              <w:ind w:left="170" w:right="162"/>
              <w:jc w:val="center"/>
              <w:rPr>
                <w:sz w:val="22"/>
              </w:rPr>
            </w:pPr>
            <w:r>
              <w:rPr>
                <w:sz w:val="22"/>
              </w:rPr>
              <w:t>Exogenous</w:t>
            </w: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spacing w:line="243" w:lineRule="exact" w:before="5"/>
              <w:ind w:left="395"/>
              <w:rPr>
                <w:sz w:val="22"/>
              </w:rPr>
            </w:pPr>
            <w:r>
              <w:rPr>
                <w:sz w:val="22"/>
              </w:rPr>
              <w:t>external stimuli</w:t>
            </w:r>
          </w:p>
        </w:tc>
      </w:tr>
      <w:tr>
        <w:trPr>
          <w:trHeight w:val="311" w:hRule="atLeast"/>
        </w:trPr>
        <w:tc>
          <w:tcPr>
            <w:tcW w:w="1361" w:type="dxa"/>
            <w:tcBorders>
              <w:top w:val="nil"/>
              <w:bottom w:val="nil"/>
            </w:tcBorders>
          </w:tcPr>
          <w:p>
            <w:pPr>
              <w:pStyle w:val="TableParagraph"/>
              <w:spacing w:before="26"/>
              <w:ind w:left="170" w:right="162"/>
              <w:jc w:val="center"/>
              <w:rPr>
                <w:sz w:val="22"/>
              </w:rPr>
            </w:pPr>
            <w:r>
              <w:rPr>
                <w:sz w:val="22"/>
              </w:rPr>
              <w:t>BCI</w:t>
            </w: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numPr>
                <w:ilvl w:val="0"/>
                <w:numId w:val="8"/>
              </w:numPr>
              <w:tabs>
                <w:tab w:pos="396" w:val="left" w:leader="none"/>
              </w:tabs>
              <w:spacing w:line="240" w:lineRule="auto" w:before="11" w:after="0"/>
              <w:ind w:left="395" w:right="0" w:hanging="289"/>
              <w:jc w:val="left"/>
              <w:rPr>
                <w:sz w:val="22"/>
              </w:rPr>
            </w:pPr>
            <w:r>
              <w:rPr>
                <w:sz w:val="22"/>
              </w:rPr>
              <w:t>May cause tiredness in</w:t>
            </w:r>
          </w:p>
        </w:tc>
      </w:tr>
      <w:tr>
        <w:trPr>
          <w:trHeight w:val="371" w:hRule="atLeast"/>
        </w:trPr>
        <w:tc>
          <w:tcPr>
            <w:tcW w:w="1361" w:type="dxa"/>
            <w:tcBorders>
              <w:top w:val="nil"/>
              <w:bottom w:val="nil"/>
            </w:tcBorders>
          </w:tcPr>
          <w:p>
            <w:pPr>
              <w:pStyle w:val="TableParagraph"/>
              <w:rPr>
                <w:sz w:val="22"/>
              </w:rPr>
            </w:pP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spacing w:before="5"/>
              <w:ind w:left="395"/>
              <w:rPr>
                <w:sz w:val="22"/>
              </w:rPr>
            </w:pPr>
            <w:r>
              <w:rPr>
                <w:sz w:val="22"/>
              </w:rPr>
              <w:t>some users</w:t>
            </w:r>
          </w:p>
        </w:tc>
      </w:tr>
      <w:tr>
        <w:trPr>
          <w:trHeight w:val="414" w:hRule="atLeast"/>
        </w:trPr>
        <w:tc>
          <w:tcPr>
            <w:tcW w:w="1361" w:type="dxa"/>
            <w:tcBorders>
              <w:top w:val="nil"/>
              <w:bottom w:val="nil"/>
            </w:tcBorders>
          </w:tcPr>
          <w:p>
            <w:pPr>
              <w:pStyle w:val="TableParagraph"/>
              <w:rPr>
                <w:sz w:val="22"/>
              </w:rPr>
            </w:pP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numPr>
                <w:ilvl w:val="0"/>
                <w:numId w:val="9"/>
              </w:numPr>
              <w:tabs>
                <w:tab w:pos="396" w:val="left" w:leader="none"/>
              </w:tabs>
              <w:spacing w:line="240" w:lineRule="auto" w:before="114" w:after="0"/>
              <w:ind w:left="395" w:right="0" w:hanging="289"/>
              <w:jc w:val="left"/>
              <w:rPr>
                <w:sz w:val="22"/>
              </w:rPr>
            </w:pPr>
            <w:r>
              <w:rPr>
                <w:sz w:val="22"/>
              </w:rPr>
              <w:t>Very time-consuming</w:t>
            </w:r>
            <w:r>
              <w:rPr>
                <w:spacing w:val="-2"/>
                <w:sz w:val="22"/>
              </w:rPr>
              <w:t> </w:t>
            </w:r>
            <w:r>
              <w:rPr>
                <w:sz w:val="22"/>
              </w:rPr>
              <w:t>training</w:t>
            </w:r>
          </w:p>
        </w:tc>
      </w:tr>
      <w:tr>
        <w:trPr>
          <w:trHeight w:val="268" w:hRule="atLeast"/>
        </w:trPr>
        <w:tc>
          <w:tcPr>
            <w:tcW w:w="1361" w:type="dxa"/>
            <w:tcBorders>
              <w:top w:val="nil"/>
              <w:bottom w:val="nil"/>
            </w:tcBorders>
          </w:tcPr>
          <w:p>
            <w:pPr>
              <w:pStyle w:val="TableParagraph"/>
              <w:rPr>
                <w:sz w:val="18"/>
              </w:rPr>
            </w:pP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spacing w:line="243" w:lineRule="exact" w:before="5"/>
              <w:ind w:left="395"/>
              <w:rPr>
                <w:sz w:val="22"/>
              </w:rPr>
            </w:pPr>
            <w:r>
              <w:rPr>
                <w:sz w:val="22"/>
              </w:rPr>
              <w:t>(months or weeks)</w:t>
            </w:r>
          </w:p>
        </w:tc>
      </w:tr>
      <w:tr>
        <w:trPr>
          <w:trHeight w:val="911" w:hRule="atLeast"/>
        </w:trPr>
        <w:tc>
          <w:tcPr>
            <w:tcW w:w="1361" w:type="dxa"/>
            <w:tcBorders>
              <w:top w:val="nil"/>
              <w:bottom w:val="nil"/>
            </w:tcBorders>
          </w:tcPr>
          <w:p>
            <w:pPr>
              <w:pStyle w:val="TableParagraph"/>
              <w:spacing w:line="285" w:lineRule="auto" w:before="177"/>
              <w:ind w:left="496" w:right="107" w:hanging="360"/>
              <w:rPr>
                <w:sz w:val="22"/>
              </w:rPr>
            </w:pPr>
            <w:r>
              <w:rPr>
                <w:sz w:val="22"/>
              </w:rPr>
              <w:t>Endogenous BCI</w:t>
            </w: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numPr>
                <w:ilvl w:val="0"/>
                <w:numId w:val="10"/>
              </w:numPr>
              <w:tabs>
                <w:tab w:pos="396" w:val="left" w:leader="none"/>
              </w:tabs>
              <w:spacing w:line="280" w:lineRule="auto" w:before="11" w:after="0"/>
              <w:ind w:left="395" w:right="816" w:hanging="288"/>
              <w:jc w:val="left"/>
              <w:rPr>
                <w:sz w:val="22"/>
              </w:rPr>
            </w:pPr>
            <w:r>
              <w:rPr>
                <w:sz w:val="22"/>
              </w:rPr>
              <w:t>Not all users are able </w:t>
            </w:r>
            <w:r>
              <w:rPr>
                <w:spacing w:val="-7"/>
                <w:sz w:val="22"/>
              </w:rPr>
              <w:t>to </w:t>
            </w:r>
            <w:r>
              <w:rPr>
                <w:sz w:val="22"/>
              </w:rPr>
              <w:t>obtain</w:t>
            </w:r>
            <w:r>
              <w:rPr>
                <w:spacing w:val="-1"/>
                <w:sz w:val="22"/>
              </w:rPr>
              <w:t> </w:t>
            </w:r>
            <w:r>
              <w:rPr>
                <w:sz w:val="22"/>
              </w:rPr>
              <w:t>control</w:t>
            </w:r>
          </w:p>
          <w:p>
            <w:pPr>
              <w:pStyle w:val="TableParagraph"/>
              <w:numPr>
                <w:ilvl w:val="0"/>
                <w:numId w:val="10"/>
              </w:numPr>
              <w:tabs>
                <w:tab w:pos="396" w:val="left" w:leader="none"/>
              </w:tabs>
              <w:spacing w:line="258" w:lineRule="exact" w:before="0" w:after="0"/>
              <w:ind w:left="395" w:right="0" w:hanging="289"/>
              <w:jc w:val="left"/>
              <w:rPr>
                <w:sz w:val="22"/>
              </w:rPr>
            </w:pPr>
            <w:r>
              <w:rPr>
                <w:sz w:val="22"/>
              </w:rPr>
              <w:t>Multichannel EEG</w:t>
            </w:r>
            <w:r>
              <w:rPr>
                <w:spacing w:val="-3"/>
                <w:sz w:val="22"/>
              </w:rPr>
              <w:t> </w:t>
            </w:r>
            <w:r>
              <w:rPr>
                <w:sz w:val="22"/>
              </w:rPr>
              <w:t>recordings</w:t>
            </w:r>
          </w:p>
        </w:tc>
      </w:tr>
      <w:tr>
        <w:trPr>
          <w:trHeight w:val="268" w:hRule="atLeast"/>
        </w:trPr>
        <w:tc>
          <w:tcPr>
            <w:tcW w:w="1361" w:type="dxa"/>
            <w:tcBorders>
              <w:top w:val="nil"/>
              <w:bottom w:val="nil"/>
            </w:tcBorders>
          </w:tcPr>
          <w:p>
            <w:pPr>
              <w:pStyle w:val="TableParagraph"/>
              <w:rPr>
                <w:sz w:val="18"/>
              </w:rPr>
            </w:pP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bottom w:val="nil"/>
            </w:tcBorders>
          </w:tcPr>
          <w:p>
            <w:pPr>
              <w:pStyle w:val="TableParagraph"/>
              <w:spacing w:line="243" w:lineRule="exact" w:before="5"/>
              <w:ind w:left="395"/>
              <w:rPr>
                <w:sz w:val="22"/>
              </w:rPr>
            </w:pPr>
            <w:r>
              <w:rPr>
                <w:sz w:val="22"/>
              </w:rPr>
              <w:t>required for good performance</w:t>
            </w:r>
          </w:p>
        </w:tc>
      </w:tr>
      <w:tr>
        <w:trPr>
          <w:trHeight w:val="319" w:hRule="atLeast"/>
        </w:trPr>
        <w:tc>
          <w:tcPr>
            <w:tcW w:w="1361" w:type="dxa"/>
            <w:tcBorders>
              <w:top w:val="nil"/>
            </w:tcBorders>
          </w:tcPr>
          <w:p>
            <w:pPr>
              <w:pStyle w:val="TableParagraph"/>
              <w:rPr>
                <w:sz w:val="22"/>
              </w:rPr>
            </w:pPr>
          </w:p>
        </w:tc>
        <w:tc>
          <w:tcPr>
            <w:tcW w:w="1710" w:type="dxa"/>
            <w:vMerge/>
            <w:tcBorders>
              <w:top w:val="nil"/>
            </w:tcBorders>
          </w:tcPr>
          <w:p>
            <w:pPr>
              <w:rPr>
                <w:sz w:val="2"/>
                <w:szCs w:val="2"/>
              </w:rPr>
            </w:pPr>
          </w:p>
        </w:tc>
        <w:tc>
          <w:tcPr>
            <w:tcW w:w="3569" w:type="dxa"/>
            <w:vMerge/>
            <w:tcBorders>
              <w:top w:val="nil"/>
            </w:tcBorders>
          </w:tcPr>
          <w:p>
            <w:pPr>
              <w:rPr>
                <w:sz w:val="2"/>
                <w:szCs w:val="2"/>
              </w:rPr>
            </w:pPr>
          </w:p>
        </w:tc>
        <w:tc>
          <w:tcPr>
            <w:tcW w:w="3307" w:type="dxa"/>
            <w:tcBorders>
              <w:top w:val="nil"/>
            </w:tcBorders>
          </w:tcPr>
          <w:p>
            <w:pPr>
              <w:pStyle w:val="TableParagraph"/>
              <w:numPr>
                <w:ilvl w:val="0"/>
                <w:numId w:val="11"/>
              </w:numPr>
              <w:tabs>
                <w:tab w:pos="396" w:val="left" w:leader="none"/>
              </w:tabs>
              <w:spacing w:line="240" w:lineRule="auto" w:before="11" w:after="0"/>
              <w:ind w:left="395" w:right="0" w:hanging="289"/>
              <w:jc w:val="left"/>
              <w:rPr>
                <w:sz w:val="22"/>
              </w:rPr>
            </w:pPr>
            <w:r>
              <w:rPr>
                <w:sz w:val="22"/>
              </w:rPr>
              <w:t>Lower bit rate (20–30</w:t>
            </w:r>
            <w:r>
              <w:rPr>
                <w:spacing w:val="-6"/>
                <w:sz w:val="22"/>
              </w:rPr>
              <w:t> </w:t>
            </w:r>
            <w:r>
              <w:rPr>
                <w:sz w:val="22"/>
              </w:rPr>
              <w:t>bits/min)</w:t>
            </w:r>
          </w:p>
        </w:tc>
      </w:tr>
    </w:tbl>
    <w:p>
      <w:pPr>
        <w:pStyle w:val="BodyText"/>
        <w:spacing w:before="2"/>
        <w:jc w:val="left"/>
        <w:rPr>
          <w:sz w:val="26"/>
        </w:rPr>
      </w:pPr>
    </w:p>
    <w:p>
      <w:pPr>
        <w:pStyle w:val="BodyText"/>
        <w:ind w:left="1150" w:right="1160"/>
        <w:jc w:val="center"/>
      </w:pPr>
      <w:r>
        <w:rPr>
          <w:b/>
        </w:rPr>
        <w:t>Table 5. </w:t>
      </w:r>
      <w:r>
        <w:rPr/>
        <w:t>Main differences between synchronous and asynchronous BCIs.</w:t>
      </w:r>
    </w:p>
    <w:p>
      <w:pPr>
        <w:pStyle w:val="BodyText"/>
        <w:spacing w:before="8" w:after="1"/>
        <w:jc w:val="left"/>
        <w:rPr>
          <w:sz w:val="10"/>
        </w:rPr>
      </w:pPr>
    </w:p>
    <w:tbl>
      <w:tblPr>
        <w:tblW w:w="0" w:type="auto"/>
        <w:jc w:val="left"/>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0"/>
        <w:gridCol w:w="4770"/>
        <w:gridCol w:w="3616"/>
      </w:tblGrid>
      <w:tr>
        <w:trPr>
          <w:trHeight w:val="356" w:hRule="atLeast"/>
        </w:trPr>
        <w:tc>
          <w:tcPr>
            <w:tcW w:w="1520" w:type="dxa"/>
          </w:tcPr>
          <w:p>
            <w:pPr>
              <w:pStyle w:val="TableParagraph"/>
              <w:spacing w:before="62"/>
              <w:ind w:left="290"/>
              <w:rPr>
                <w:b/>
                <w:sz w:val="22"/>
              </w:rPr>
            </w:pPr>
            <w:r>
              <w:rPr>
                <w:b/>
                <w:sz w:val="22"/>
              </w:rPr>
              <w:t>Approach</w:t>
            </w:r>
          </w:p>
        </w:tc>
        <w:tc>
          <w:tcPr>
            <w:tcW w:w="4770" w:type="dxa"/>
          </w:tcPr>
          <w:p>
            <w:pPr>
              <w:pStyle w:val="TableParagraph"/>
              <w:spacing w:before="62"/>
              <w:ind w:left="1814" w:right="1804"/>
              <w:jc w:val="center"/>
              <w:rPr>
                <w:b/>
                <w:sz w:val="22"/>
              </w:rPr>
            </w:pPr>
            <w:r>
              <w:rPr>
                <w:b/>
                <w:sz w:val="22"/>
              </w:rPr>
              <w:t>Advantages</w:t>
            </w:r>
          </w:p>
        </w:tc>
        <w:tc>
          <w:tcPr>
            <w:tcW w:w="3616" w:type="dxa"/>
          </w:tcPr>
          <w:p>
            <w:pPr>
              <w:pStyle w:val="TableParagraph"/>
              <w:spacing w:before="62"/>
              <w:ind w:left="1129"/>
              <w:rPr>
                <w:b/>
                <w:sz w:val="22"/>
              </w:rPr>
            </w:pPr>
            <w:r>
              <w:rPr>
                <w:b/>
                <w:sz w:val="22"/>
              </w:rPr>
              <w:t>Disadvantages</w:t>
            </w:r>
          </w:p>
        </w:tc>
      </w:tr>
      <w:tr>
        <w:trPr>
          <w:trHeight w:val="1912" w:hRule="atLeast"/>
        </w:trPr>
        <w:tc>
          <w:tcPr>
            <w:tcW w:w="1520" w:type="dxa"/>
          </w:tcPr>
          <w:p>
            <w:pPr>
              <w:pStyle w:val="TableParagraph"/>
              <w:spacing w:before="5"/>
              <w:rPr>
                <w:sz w:val="31"/>
              </w:rPr>
            </w:pPr>
          </w:p>
          <w:p>
            <w:pPr>
              <w:pStyle w:val="TableParagraph"/>
              <w:spacing w:line="285" w:lineRule="auto"/>
              <w:ind w:left="576" w:right="157" w:hanging="392"/>
              <w:rPr>
                <w:sz w:val="22"/>
              </w:rPr>
            </w:pPr>
            <w:r>
              <w:rPr>
                <w:sz w:val="22"/>
              </w:rPr>
              <w:t>Synchronous BCI</w:t>
            </w:r>
          </w:p>
          <w:p>
            <w:pPr>
              <w:pStyle w:val="TableParagraph"/>
              <w:spacing w:before="8"/>
              <w:rPr>
                <w:sz w:val="26"/>
              </w:rPr>
            </w:pPr>
          </w:p>
          <w:p>
            <w:pPr>
              <w:pStyle w:val="TableParagraph"/>
              <w:spacing w:line="300" w:lineRule="atLeast" w:before="1"/>
              <w:ind w:left="576" w:right="95" w:hanging="453"/>
              <w:rPr>
                <w:sz w:val="22"/>
              </w:rPr>
            </w:pPr>
            <w:r>
              <w:rPr>
                <w:sz w:val="22"/>
              </w:rPr>
              <w:t>Asynchronous BCI</w:t>
            </w:r>
          </w:p>
        </w:tc>
        <w:tc>
          <w:tcPr>
            <w:tcW w:w="4770" w:type="dxa"/>
          </w:tcPr>
          <w:p>
            <w:pPr>
              <w:pStyle w:val="TableParagraph"/>
              <w:numPr>
                <w:ilvl w:val="0"/>
                <w:numId w:val="12"/>
              </w:numPr>
              <w:tabs>
                <w:tab w:pos="397" w:val="left" w:leader="none"/>
              </w:tabs>
              <w:spacing w:line="240" w:lineRule="auto" w:before="46" w:after="0"/>
              <w:ind w:left="396" w:right="0" w:hanging="289"/>
              <w:jc w:val="left"/>
              <w:rPr>
                <w:sz w:val="22"/>
              </w:rPr>
            </w:pPr>
            <w:r>
              <w:rPr>
                <w:sz w:val="22"/>
              </w:rPr>
              <w:t>Simpler design and performance</w:t>
            </w:r>
            <w:r>
              <w:rPr>
                <w:spacing w:val="-8"/>
                <w:sz w:val="22"/>
              </w:rPr>
              <w:t> </w:t>
            </w:r>
            <w:r>
              <w:rPr>
                <w:sz w:val="22"/>
              </w:rPr>
              <w:t>evaluation</w:t>
            </w:r>
          </w:p>
          <w:p>
            <w:pPr>
              <w:pStyle w:val="TableParagraph"/>
              <w:numPr>
                <w:ilvl w:val="0"/>
                <w:numId w:val="12"/>
              </w:numPr>
              <w:tabs>
                <w:tab w:pos="397" w:val="left" w:leader="none"/>
              </w:tabs>
              <w:spacing w:line="283" w:lineRule="auto" w:before="30" w:after="0"/>
              <w:ind w:left="396" w:right="145" w:hanging="288"/>
              <w:jc w:val="left"/>
              <w:rPr>
                <w:sz w:val="22"/>
              </w:rPr>
            </w:pPr>
            <w:r>
              <w:rPr>
                <w:sz w:val="22"/>
              </w:rPr>
              <w:t>The user can avoid generating artifacts since they can perform blinks and other eye movements when brain signals are not</w:t>
            </w:r>
            <w:r>
              <w:rPr>
                <w:spacing w:val="-9"/>
                <w:sz w:val="22"/>
              </w:rPr>
              <w:t> </w:t>
            </w:r>
            <w:r>
              <w:rPr>
                <w:sz w:val="22"/>
              </w:rPr>
              <w:t>analyzed</w:t>
            </w:r>
          </w:p>
          <w:p>
            <w:pPr>
              <w:pStyle w:val="TableParagraph"/>
              <w:numPr>
                <w:ilvl w:val="0"/>
                <w:numId w:val="12"/>
              </w:numPr>
              <w:tabs>
                <w:tab w:pos="397" w:val="left" w:leader="none"/>
              </w:tabs>
              <w:spacing w:line="240" w:lineRule="auto" w:before="42" w:after="0"/>
              <w:ind w:left="396" w:right="0" w:hanging="289"/>
              <w:jc w:val="left"/>
              <w:rPr>
                <w:sz w:val="22"/>
              </w:rPr>
            </w:pPr>
            <w:r>
              <w:rPr>
                <w:sz w:val="22"/>
              </w:rPr>
              <w:t>No requirement to wait for external</w:t>
            </w:r>
            <w:r>
              <w:rPr>
                <w:spacing w:val="-4"/>
                <w:sz w:val="22"/>
              </w:rPr>
              <w:t> </w:t>
            </w:r>
            <w:r>
              <w:rPr>
                <w:sz w:val="22"/>
              </w:rPr>
              <w:t>cues</w:t>
            </w:r>
          </w:p>
          <w:p>
            <w:pPr>
              <w:pStyle w:val="TableParagraph"/>
              <w:numPr>
                <w:ilvl w:val="0"/>
                <w:numId w:val="12"/>
              </w:numPr>
              <w:tabs>
                <w:tab w:pos="397" w:val="left" w:leader="none"/>
              </w:tabs>
              <w:spacing w:line="240" w:lineRule="auto" w:before="30" w:after="0"/>
              <w:ind w:left="396" w:right="0" w:hanging="289"/>
              <w:jc w:val="left"/>
              <w:rPr>
                <w:sz w:val="22"/>
              </w:rPr>
            </w:pPr>
            <w:r>
              <w:rPr>
                <w:sz w:val="22"/>
              </w:rPr>
              <w:t>Offers a more natural mode of</w:t>
            </w:r>
            <w:r>
              <w:rPr>
                <w:spacing w:val="-2"/>
                <w:sz w:val="22"/>
              </w:rPr>
              <w:t> </w:t>
            </w:r>
            <w:r>
              <w:rPr>
                <w:sz w:val="22"/>
              </w:rPr>
              <w:t>interaction</w:t>
            </w:r>
          </w:p>
        </w:tc>
        <w:tc>
          <w:tcPr>
            <w:tcW w:w="3616" w:type="dxa"/>
          </w:tcPr>
          <w:p>
            <w:pPr>
              <w:pStyle w:val="TableParagraph"/>
              <w:spacing w:before="1"/>
              <w:rPr>
                <w:sz w:val="30"/>
              </w:rPr>
            </w:pPr>
          </w:p>
          <w:p>
            <w:pPr>
              <w:pStyle w:val="TableParagraph"/>
              <w:numPr>
                <w:ilvl w:val="0"/>
                <w:numId w:val="13"/>
              </w:numPr>
              <w:tabs>
                <w:tab w:pos="397" w:val="left" w:leader="none"/>
              </w:tabs>
              <w:spacing w:line="280" w:lineRule="auto" w:before="0" w:after="0"/>
              <w:ind w:left="396" w:right="612" w:hanging="288"/>
              <w:jc w:val="left"/>
              <w:rPr>
                <w:sz w:val="22"/>
              </w:rPr>
            </w:pPr>
            <w:r>
              <w:rPr>
                <w:sz w:val="22"/>
              </w:rPr>
              <w:t>Does not offer a more</w:t>
            </w:r>
            <w:r>
              <w:rPr>
                <w:spacing w:val="-17"/>
                <w:sz w:val="22"/>
              </w:rPr>
              <w:t> </w:t>
            </w:r>
            <w:r>
              <w:rPr>
                <w:sz w:val="22"/>
              </w:rPr>
              <w:t>natural mode of</w:t>
            </w:r>
            <w:r>
              <w:rPr>
                <w:spacing w:val="-1"/>
                <w:sz w:val="22"/>
              </w:rPr>
              <w:t> </w:t>
            </w:r>
            <w:r>
              <w:rPr>
                <w:sz w:val="22"/>
              </w:rPr>
              <w:t>interaction</w:t>
            </w:r>
          </w:p>
          <w:p>
            <w:pPr>
              <w:pStyle w:val="TableParagraph"/>
              <w:rPr>
                <w:sz w:val="30"/>
              </w:rPr>
            </w:pPr>
          </w:p>
          <w:p>
            <w:pPr>
              <w:pStyle w:val="TableParagraph"/>
              <w:numPr>
                <w:ilvl w:val="0"/>
                <w:numId w:val="13"/>
              </w:numPr>
              <w:tabs>
                <w:tab w:pos="397" w:val="left" w:leader="none"/>
              </w:tabs>
              <w:spacing w:line="240" w:lineRule="auto" w:before="0" w:after="0"/>
              <w:ind w:left="396" w:right="0" w:hanging="289"/>
              <w:jc w:val="left"/>
              <w:rPr>
                <w:sz w:val="22"/>
              </w:rPr>
            </w:pPr>
            <w:r>
              <w:rPr>
                <w:sz w:val="22"/>
              </w:rPr>
              <w:t>Much more complicate</w:t>
            </w:r>
            <w:r>
              <w:rPr>
                <w:spacing w:val="-2"/>
                <w:sz w:val="22"/>
              </w:rPr>
              <w:t> </w:t>
            </w:r>
            <w:r>
              <w:rPr>
                <w:sz w:val="22"/>
              </w:rPr>
              <w:t>design</w:t>
            </w:r>
          </w:p>
          <w:p>
            <w:pPr>
              <w:pStyle w:val="TableParagraph"/>
              <w:numPr>
                <w:ilvl w:val="0"/>
                <w:numId w:val="13"/>
              </w:numPr>
              <w:tabs>
                <w:tab w:pos="397" w:val="left" w:leader="none"/>
              </w:tabs>
              <w:spacing w:line="240" w:lineRule="auto" w:before="31" w:after="0"/>
              <w:ind w:left="396" w:right="0" w:hanging="289"/>
              <w:jc w:val="left"/>
              <w:rPr>
                <w:sz w:val="22"/>
              </w:rPr>
            </w:pPr>
            <w:r>
              <w:rPr>
                <w:sz w:val="22"/>
              </w:rPr>
              <w:t>More difficult</w:t>
            </w:r>
            <w:r>
              <w:rPr>
                <w:spacing w:val="-1"/>
                <w:sz w:val="22"/>
              </w:rPr>
              <w:t> </w:t>
            </w:r>
            <w:r>
              <w:rPr>
                <w:sz w:val="22"/>
              </w:rPr>
              <w:t>evaluation</w:t>
            </w:r>
          </w:p>
        </w:tc>
      </w:tr>
    </w:tbl>
    <w:p>
      <w:pPr>
        <w:pStyle w:val="BodyText"/>
        <w:spacing w:before="2"/>
        <w:jc w:val="left"/>
        <w:rPr>
          <w:sz w:val="26"/>
        </w:rPr>
      </w:pPr>
    </w:p>
    <w:p>
      <w:pPr>
        <w:pStyle w:val="BodyText"/>
        <w:spacing w:line="295" w:lineRule="auto"/>
        <w:ind w:left="253" w:right="261" w:firstLine="284"/>
      </w:pPr>
      <w:r>
        <w:rPr/>
        <w:t>According to the nature of the signals used as input, BCI systems can be classified as either exogenous or endogenous. Exogenous BCI uses the neuron activity elicited in the brain by an external stimulus such as VEPs or auditory evoked potentials [150]. Exogenous systems do not require extensive training since their control signals, SSVEPs and P300, can be easily and quickly set-up. Besides, the signal controls can be realized with only one EEG channel and can achieve a high information transfer rate of up to 60 bits/min. On the other hand, endogenous BCI is based on self-regulation of brain rhythms and potentials without external stimuli [150]. Through neurofeedback training, the users learn to generate specific brain patterns which may be decoded by the BCI such as modulations in the sensorimotor rhythms [151] or the SCPs [117]. The advantage of an endogenous BCI is that the user can operate the BCI at free will and move a cursor to any point in a</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two-dimensional space, while an exogenous BCI may constrain the user to the choices presented. Also, endogenous BCI are especially useful for users with advanced stages of ALS or whose sensory organs are affected. Table 4 summarizes the differences between exogenous and endogenous BCIs.</w:t>
      </w:r>
    </w:p>
    <w:p>
      <w:pPr>
        <w:pStyle w:val="BodyText"/>
        <w:spacing w:line="295" w:lineRule="auto" w:before="1"/>
        <w:ind w:left="253" w:right="262" w:firstLine="284"/>
      </w:pPr>
      <w:r>
        <w:rPr/>
        <w:t>According to the input data processing modality, BCI systems can be classified as synchronous or asynchronous. Synchronous BCIs analyze brain signals during predefined time windows. Any brain signal outside the predefined window is ignored. Therefore, the user is only allowed to send commands during specific periods determined by the BCI system. For example, the standard Graz BCI [148] represents a synchronous BCI system. The advantage of a synchronous BCI system is that the onset of mental activity is known in advance and associated with a specific cue [152]. Moreover, the patients may also perform blinks and other eye movements, which would generate artifacts, if the BCI did not analyze the brain signals to avoid their misleading effects. This simplifies the design and evaluation of synchronous BCI. Asynchronous BCIs continuously analyze brain signals no matter when the user acts. They offer a more natural mode of human-machine interaction than synchronous BCI. However, asynchronous BCIs are more computation demanding and complex. Table 5 summarizes the differences between synchronous and asynchronous</w:t>
      </w:r>
      <w:r>
        <w:rPr>
          <w:spacing w:val="-4"/>
        </w:rPr>
        <w:t> </w:t>
      </w:r>
      <w:r>
        <w:rPr/>
        <w:t>BCIs.</w:t>
      </w:r>
    </w:p>
    <w:p>
      <w:pPr>
        <w:pStyle w:val="BodyText"/>
        <w:spacing w:before="8"/>
        <w:jc w:val="left"/>
        <w:rPr>
          <w:sz w:val="21"/>
        </w:rPr>
      </w:pPr>
    </w:p>
    <w:p>
      <w:pPr>
        <w:pStyle w:val="Heading1"/>
        <w:numPr>
          <w:ilvl w:val="0"/>
          <w:numId w:val="1"/>
        </w:numPr>
        <w:tabs>
          <w:tab w:pos="494" w:val="left" w:leader="none"/>
        </w:tabs>
        <w:spacing w:line="240" w:lineRule="auto" w:before="0" w:after="0"/>
        <w:ind w:left="493" w:right="0" w:hanging="241"/>
        <w:jc w:val="left"/>
      </w:pPr>
      <w:r>
        <w:rPr/>
        <w:t>Features Extraction and</w:t>
      </w:r>
      <w:r>
        <w:rPr>
          <w:spacing w:val="-4"/>
        </w:rPr>
        <w:t> </w:t>
      </w:r>
      <w:r>
        <w:rPr/>
        <w:t>Selection</w:t>
      </w:r>
    </w:p>
    <w:p>
      <w:pPr>
        <w:pStyle w:val="BodyText"/>
        <w:spacing w:before="2"/>
        <w:jc w:val="left"/>
        <w:rPr>
          <w:b/>
          <w:sz w:val="26"/>
        </w:rPr>
      </w:pPr>
    </w:p>
    <w:p>
      <w:pPr>
        <w:pStyle w:val="BodyText"/>
        <w:spacing w:line="295" w:lineRule="auto"/>
        <w:ind w:left="253" w:right="260" w:firstLine="284"/>
      </w:pPr>
      <w:r>
        <w:rPr/>
        <w:t>Different thinking activities result in different patterns of brain signals. BCI is seen as a pattern recognition system that classifies each pattern into a class according to its features. BCI extracts some features from brain signals that reflect similarities to a certain class as well as differences from the rest of the classes. The features are measured or derived from the properties of the signals which contain the discriminative information needed to distinguish their different</w:t>
      </w:r>
      <w:r>
        <w:rPr>
          <w:spacing w:val="-9"/>
        </w:rPr>
        <w:t> </w:t>
      </w:r>
      <w:r>
        <w:rPr/>
        <w:t>types.</w:t>
      </w:r>
    </w:p>
    <w:p>
      <w:pPr>
        <w:pStyle w:val="BodyText"/>
        <w:spacing w:line="295" w:lineRule="auto" w:before="3"/>
        <w:ind w:left="253" w:right="262" w:firstLine="284"/>
      </w:pPr>
      <w:r>
        <w:rPr/>
        <w:t>The design of a suitable set of features is a challenging issue. The information of interest in brain signals is hidden in a highly noisy environment, and brain signals comprise a large number of simultaneous sources. A signal that may be of interest could be overlapped in time and space by multiple signals from different brain tasks. For that reason, in many cases, it is not enough to use simple methods such as a band pass filter to extract the desired band</w:t>
      </w:r>
      <w:r>
        <w:rPr>
          <w:spacing w:val="-9"/>
        </w:rPr>
        <w:t> </w:t>
      </w:r>
      <w:r>
        <w:rPr/>
        <w:t>power.</w:t>
      </w:r>
    </w:p>
    <w:p>
      <w:pPr>
        <w:pStyle w:val="BodyText"/>
        <w:spacing w:line="295" w:lineRule="auto" w:before="3"/>
        <w:ind w:left="253" w:right="260" w:firstLine="284"/>
      </w:pPr>
      <w:r>
        <w:rPr/>
        <w:t>Brain signals can be measured through multiples channels. Not all information provided by the measured channels is generally relevant for understanding the underlying phenomena of interest. Dimension reduction techniques such as principal component analysis or independent component analysis can be applied to reduce the dimension of the original data, removing the irrelevant and redundant information. Computational costs are thereby reduced.</w:t>
      </w:r>
    </w:p>
    <w:p>
      <w:pPr>
        <w:pStyle w:val="BodyText"/>
        <w:spacing w:line="295" w:lineRule="auto" w:before="2"/>
        <w:ind w:left="253" w:right="261" w:firstLine="284"/>
      </w:pPr>
      <w:r>
        <w:rPr/>
        <w:t>Brain signals are inherently non-stationary. Time information about when a certain feature occurs should be obtained. Some approaches divide the signals into short segments and the parameters can be estimated from each segment. However, the segment length affects the accuracy of estimated features. FFT </w:t>
      </w:r>
      <w:r>
        <w:rPr>
          <w:spacing w:val="-3"/>
        </w:rPr>
        <w:t>performs </w:t>
      </w:r>
      <w:r>
        <w:rPr/>
        <w:t>very </w:t>
      </w:r>
      <w:r>
        <w:rPr>
          <w:spacing w:val="-3"/>
        </w:rPr>
        <w:t>poorly with </w:t>
      </w:r>
      <w:r>
        <w:rPr/>
        <w:t>short </w:t>
      </w:r>
      <w:r>
        <w:rPr>
          <w:spacing w:val="-3"/>
        </w:rPr>
        <w:t>data segments [153]. Wavelet transform </w:t>
      </w:r>
      <w:r>
        <w:rPr/>
        <w:t>or </w:t>
      </w:r>
      <w:r>
        <w:rPr>
          <w:spacing w:val="-3"/>
        </w:rPr>
        <w:t>adaptive autoregressive </w:t>
      </w:r>
      <w:r>
        <w:rPr/>
        <w:t>components are preferred to reveal the non-stationary time variations of brain signals. Also, a novel technique called stationary subspace analysis (SSA) has recently been introduced to deal with the non-stationarity of EEG signals [154]. SSA decomposes multivariate time series into stationary and non- stationary components.</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58" w:firstLine="284"/>
      </w:pPr>
      <w:r>
        <w:rPr/>
        <w:t>Multiples features can be extracted from several channels and from several time segments before being concatenated into a single feature vector. One of the major difficulties in BCI design is choosing relevant features from the vast number of possible features. High dimensional feature vectors are not desirable due to the “curse of dimensionality” in training classification algorithms (see next section). The feature selection may be attempted examining all possible subsets of the features. However, the number of possibilities grows exponentially, making an exhaustive search impractical for even a moderate number of features. Some more efficient optimization algorithms can be applied with the aim of minimizing the number of features while maximizing the classification performance.</w:t>
      </w:r>
    </w:p>
    <w:p>
      <w:pPr>
        <w:pStyle w:val="BodyText"/>
        <w:spacing w:line="295" w:lineRule="auto" w:before="4"/>
        <w:ind w:left="253" w:right="261" w:firstLine="284"/>
      </w:pPr>
      <w:r>
        <w:rPr/>
        <w:t>This section discusses methods to obtain the relevant characteristics of brain signals as well as feature selection methods. Firstly, dimensional reduction methods, such as principal component analysis or independent component analysis are explained. Secondly, time and/or frequency methods, such as matched filtering or wavelet transform, and parametric modeling, such as autoregressive component, are also surveyed. Thirdly, an explanation is given of the common spatial pattern </w:t>
      </w:r>
      <w:r>
        <w:rPr>
          <w:spacing w:val="-3"/>
        </w:rPr>
        <w:t>algorithm. This method designs </w:t>
      </w:r>
      <w:r>
        <w:rPr/>
        <w:t>a </w:t>
      </w:r>
      <w:r>
        <w:rPr>
          <w:spacing w:val="-3"/>
        </w:rPr>
        <w:t>preprocessing spatial filter, </w:t>
      </w:r>
      <w:r>
        <w:rPr/>
        <w:t>by </w:t>
      </w:r>
      <w:r>
        <w:rPr>
          <w:spacing w:val="-3"/>
        </w:rPr>
        <w:t>means </w:t>
      </w:r>
      <w:r>
        <w:rPr/>
        <w:t>of </w:t>
      </w:r>
      <w:r>
        <w:rPr>
          <w:spacing w:val="-3"/>
        </w:rPr>
        <w:t>spatial covariance </w:t>
      </w:r>
      <w:r>
        <w:rPr/>
        <w:t>from </w:t>
      </w:r>
      <w:r>
        <w:rPr>
          <w:spacing w:val="-3"/>
        </w:rPr>
        <w:t>input data </w:t>
      </w:r>
      <w:r>
        <w:rPr/>
        <w:t>and </w:t>
      </w:r>
      <w:r>
        <w:rPr>
          <w:spacing w:val="-3"/>
        </w:rPr>
        <w:t>signal whitening, that enhances </w:t>
      </w:r>
      <w:r>
        <w:rPr/>
        <w:t>the </w:t>
      </w:r>
      <w:r>
        <w:rPr>
          <w:spacing w:val="-3"/>
        </w:rPr>
        <w:t>difference between classes before </w:t>
      </w:r>
      <w:r>
        <w:rPr/>
        <w:t>the </w:t>
      </w:r>
      <w:r>
        <w:rPr>
          <w:spacing w:val="-3"/>
        </w:rPr>
        <w:t>feature extraction stage. And, finally, feature selection methods </w:t>
      </w:r>
      <w:r>
        <w:rPr/>
        <w:t>such as </w:t>
      </w:r>
      <w:r>
        <w:rPr>
          <w:spacing w:val="-3"/>
        </w:rPr>
        <w:t>genetic algorithms </w:t>
      </w:r>
      <w:r>
        <w:rPr/>
        <w:t>or </w:t>
      </w:r>
      <w:r>
        <w:rPr>
          <w:spacing w:val="-3"/>
        </w:rPr>
        <w:t>sequential </w:t>
      </w:r>
      <w:r>
        <w:rPr/>
        <w:t>selection </w:t>
      </w:r>
      <w:r>
        <w:rPr>
          <w:spacing w:val="-2"/>
        </w:rPr>
        <w:t>are </w:t>
      </w:r>
      <w:r>
        <w:rPr>
          <w:spacing w:val="-3"/>
        </w:rPr>
        <w:t>included. </w:t>
      </w:r>
      <w:r>
        <w:rPr/>
        <w:t>All </w:t>
      </w:r>
      <w:r>
        <w:rPr>
          <w:spacing w:val="-3"/>
        </w:rPr>
        <w:t>these methods, including feature extraction </w:t>
      </w:r>
      <w:r>
        <w:rPr/>
        <w:t>and </w:t>
      </w:r>
      <w:r>
        <w:rPr>
          <w:spacing w:val="-3"/>
        </w:rPr>
        <w:t>feature selection methods, </w:t>
      </w:r>
      <w:r>
        <w:rPr/>
        <w:t>are </w:t>
      </w:r>
      <w:r>
        <w:rPr>
          <w:spacing w:val="-3"/>
        </w:rPr>
        <w:t>listed respectively</w:t>
      </w:r>
      <w:r>
        <w:rPr>
          <w:spacing w:val="-5"/>
        </w:rPr>
        <w:t> </w:t>
      </w:r>
      <w:r>
        <w:rPr/>
        <w:t>in</w:t>
      </w:r>
      <w:r>
        <w:rPr>
          <w:spacing w:val="-6"/>
        </w:rPr>
        <w:t> </w:t>
      </w:r>
      <w:r>
        <w:rPr/>
        <w:t>Tables</w:t>
      </w:r>
      <w:r>
        <w:rPr>
          <w:spacing w:val="-2"/>
        </w:rPr>
        <w:t> </w:t>
      </w:r>
      <w:r>
        <w:rPr/>
        <w:t>6</w:t>
      </w:r>
      <w:r>
        <w:rPr>
          <w:spacing w:val="-2"/>
        </w:rPr>
        <w:t> </w:t>
      </w:r>
      <w:r>
        <w:rPr/>
        <w:t>and</w:t>
      </w:r>
      <w:r>
        <w:rPr>
          <w:spacing w:val="-3"/>
        </w:rPr>
        <w:t> </w:t>
      </w:r>
      <w:r>
        <w:rPr/>
        <w:t>7</w:t>
      </w:r>
      <w:r>
        <w:rPr>
          <w:spacing w:val="-4"/>
        </w:rPr>
        <w:t> </w:t>
      </w:r>
      <w:r>
        <w:rPr>
          <w:spacing w:val="-3"/>
        </w:rPr>
        <w:t>along </w:t>
      </w:r>
      <w:r>
        <w:rPr/>
        <w:t>with</w:t>
      </w:r>
      <w:r>
        <w:rPr>
          <w:spacing w:val="-6"/>
        </w:rPr>
        <w:t> </w:t>
      </w:r>
      <w:r>
        <w:rPr/>
        <w:t>information</w:t>
      </w:r>
      <w:r>
        <w:rPr>
          <w:spacing w:val="-6"/>
        </w:rPr>
        <w:t> </w:t>
      </w:r>
      <w:r>
        <w:rPr/>
        <w:t>on</w:t>
      </w:r>
      <w:r>
        <w:rPr>
          <w:spacing w:val="-7"/>
        </w:rPr>
        <w:t> </w:t>
      </w:r>
      <w:r>
        <w:rPr/>
        <w:t>their</w:t>
      </w:r>
      <w:r>
        <w:rPr>
          <w:spacing w:val="-6"/>
        </w:rPr>
        <w:t> </w:t>
      </w:r>
      <w:r>
        <w:rPr>
          <w:spacing w:val="-3"/>
        </w:rPr>
        <w:t>properties</w:t>
      </w:r>
      <w:r>
        <w:rPr>
          <w:spacing w:val="-6"/>
        </w:rPr>
        <w:t> </w:t>
      </w:r>
      <w:r>
        <w:rPr/>
        <w:t>and</w:t>
      </w:r>
      <w:r>
        <w:rPr>
          <w:spacing w:val="-6"/>
        </w:rPr>
        <w:t> </w:t>
      </w:r>
      <w:r>
        <w:rPr/>
        <w:t>BCI</w:t>
      </w:r>
      <w:r>
        <w:rPr>
          <w:spacing w:val="-6"/>
        </w:rPr>
        <w:t> </w:t>
      </w:r>
      <w:r>
        <w:rPr>
          <w:spacing w:val="-3"/>
        </w:rPr>
        <w:t>applications.</w:t>
      </w:r>
    </w:p>
    <w:p>
      <w:pPr>
        <w:pStyle w:val="BodyText"/>
        <w:spacing w:before="4"/>
        <w:jc w:val="left"/>
        <w:rPr>
          <w:sz w:val="21"/>
        </w:rPr>
      </w:pPr>
    </w:p>
    <w:p>
      <w:pPr>
        <w:pStyle w:val="BodyText"/>
        <w:ind w:left="1150" w:right="1157"/>
        <w:jc w:val="center"/>
      </w:pPr>
      <w:r>
        <w:rPr>
          <w:b/>
        </w:rPr>
        <w:t>Table 6. </w:t>
      </w:r>
      <w:r>
        <w:rPr/>
        <w:t>Summary of feature extraction methods.</w:t>
      </w:r>
    </w:p>
    <w:p>
      <w:pPr>
        <w:pStyle w:val="BodyText"/>
        <w:spacing w:before="7"/>
        <w:jc w:val="left"/>
        <w:rPr>
          <w:sz w:val="10"/>
        </w:rPr>
      </w:pPr>
    </w:p>
    <w:tbl>
      <w:tblPr>
        <w:tblW w:w="0" w:type="auto"/>
        <w:jc w:val="left"/>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1244"/>
        <w:gridCol w:w="6108"/>
        <w:gridCol w:w="1391"/>
      </w:tblGrid>
      <w:tr>
        <w:trPr>
          <w:trHeight w:val="356" w:hRule="atLeast"/>
        </w:trPr>
        <w:tc>
          <w:tcPr>
            <w:tcW w:w="1270" w:type="dxa"/>
            <w:tcBorders>
              <w:top w:val="nil"/>
              <w:left w:val="nil"/>
            </w:tcBorders>
          </w:tcPr>
          <w:p>
            <w:pPr>
              <w:pStyle w:val="TableParagraph"/>
              <w:rPr>
                <w:sz w:val="22"/>
              </w:rPr>
            </w:pPr>
          </w:p>
        </w:tc>
        <w:tc>
          <w:tcPr>
            <w:tcW w:w="1244" w:type="dxa"/>
          </w:tcPr>
          <w:p>
            <w:pPr>
              <w:pStyle w:val="TableParagraph"/>
              <w:spacing w:before="82"/>
              <w:ind w:left="268" w:right="258"/>
              <w:jc w:val="center"/>
              <w:rPr>
                <w:b/>
                <w:sz w:val="20"/>
              </w:rPr>
            </w:pPr>
            <w:r>
              <w:rPr>
                <w:b/>
                <w:sz w:val="20"/>
              </w:rPr>
              <w:t>Method</w:t>
            </w:r>
          </w:p>
        </w:tc>
        <w:tc>
          <w:tcPr>
            <w:tcW w:w="6108" w:type="dxa"/>
          </w:tcPr>
          <w:p>
            <w:pPr>
              <w:pStyle w:val="TableParagraph"/>
              <w:spacing w:before="82"/>
              <w:ind w:left="2588" w:right="2581"/>
              <w:jc w:val="center"/>
              <w:rPr>
                <w:b/>
                <w:sz w:val="20"/>
              </w:rPr>
            </w:pPr>
            <w:r>
              <w:rPr>
                <w:b/>
                <w:sz w:val="20"/>
              </w:rPr>
              <w:t>Properties</w:t>
            </w:r>
          </w:p>
        </w:tc>
        <w:tc>
          <w:tcPr>
            <w:tcW w:w="1391" w:type="dxa"/>
          </w:tcPr>
          <w:p>
            <w:pPr>
              <w:pStyle w:val="TableParagraph"/>
              <w:spacing w:before="82"/>
              <w:ind w:left="103" w:right="101"/>
              <w:jc w:val="center"/>
              <w:rPr>
                <w:b/>
                <w:sz w:val="20"/>
              </w:rPr>
            </w:pPr>
            <w:r>
              <w:rPr>
                <w:b/>
                <w:sz w:val="20"/>
              </w:rPr>
              <w:t>Applications</w:t>
            </w:r>
          </w:p>
        </w:tc>
      </w:tr>
      <w:tr>
        <w:trPr>
          <w:trHeight w:val="2155" w:hRule="atLeast"/>
        </w:trPr>
        <w:tc>
          <w:tcPr>
            <w:tcW w:w="1270"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30"/>
              </w:rPr>
            </w:pPr>
          </w:p>
          <w:p>
            <w:pPr>
              <w:pStyle w:val="TableParagraph"/>
              <w:spacing w:line="312" w:lineRule="auto"/>
              <w:ind w:left="107" w:right="221"/>
              <w:rPr>
                <w:b/>
                <w:sz w:val="20"/>
              </w:rPr>
            </w:pPr>
            <w:r>
              <w:rPr>
                <w:b/>
                <w:sz w:val="20"/>
              </w:rPr>
              <w:t>Dimension reduction</w:t>
            </w:r>
          </w:p>
        </w:tc>
        <w:tc>
          <w:tcPr>
            <w:tcW w:w="1244" w:type="dxa"/>
          </w:tcPr>
          <w:p>
            <w:pPr>
              <w:pStyle w:val="TableParagraph"/>
              <w:rPr>
                <w:sz w:val="22"/>
              </w:rPr>
            </w:pPr>
          </w:p>
          <w:p>
            <w:pPr>
              <w:pStyle w:val="TableParagraph"/>
              <w:rPr>
                <w:sz w:val="22"/>
              </w:rPr>
            </w:pPr>
          </w:p>
          <w:p>
            <w:pPr>
              <w:pStyle w:val="TableParagraph"/>
              <w:rPr>
                <w:sz w:val="22"/>
              </w:rPr>
            </w:pPr>
          </w:p>
          <w:p>
            <w:pPr>
              <w:pStyle w:val="TableParagraph"/>
              <w:spacing w:before="4"/>
              <w:rPr>
                <w:sz w:val="19"/>
              </w:rPr>
            </w:pPr>
          </w:p>
          <w:p>
            <w:pPr>
              <w:pStyle w:val="TableParagraph"/>
              <w:ind w:left="267" w:right="258"/>
              <w:jc w:val="center"/>
              <w:rPr>
                <w:sz w:val="20"/>
              </w:rPr>
            </w:pPr>
            <w:r>
              <w:rPr>
                <w:sz w:val="20"/>
              </w:rPr>
              <w:t>PCA</w:t>
            </w:r>
          </w:p>
        </w:tc>
        <w:tc>
          <w:tcPr>
            <w:tcW w:w="6108" w:type="dxa"/>
          </w:tcPr>
          <w:p>
            <w:pPr>
              <w:pStyle w:val="TableParagraph"/>
              <w:numPr>
                <w:ilvl w:val="0"/>
                <w:numId w:val="14"/>
              </w:numPr>
              <w:tabs>
                <w:tab w:pos="395" w:val="left" w:leader="none"/>
              </w:tabs>
              <w:spacing w:line="240" w:lineRule="auto" w:before="67" w:after="0"/>
              <w:ind w:left="394" w:right="0" w:hanging="289"/>
              <w:jc w:val="left"/>
              <w:rPr>
                <w:sz w:val="20"/>
              </w:rPr>
            </w:pPr>
            <w:r>
              <w:rPr>
                <w:sz w:val="20"/>
              </w:rPr>
              <w:t>Linear</w:t>
            </w:r>
            <w:r>
              <w:rPr>
                <w:spacing w:val="-1"/>
                <w:sz w:val="20"/>
              </w:rPr>
              <w:t> </w:t>
            </w:r>
            <w:r>
              <w:rPr>
                <w:sz w:val="20"/>
              </w:rPr>
              <w:t>transformation</w:t>
            </w:r>
          </w:p>
          <w:p>
            <w:pPr>
              <w:pStyle w:val="TableParagraph"/>
              <w:numPr>
                <w:ilvl w:val="0"/>
                <w:numId w:val="14"/>
              </w:numPr>
              <w:tabs>
                <w:tab w:pos="395" w:val="left" w:leader="none"/>
              </w:tabs>
              <w:spacing w:line="307" w:lineRule="auto" w:before="55" w:after="0"/>
              <w:ind w:left="394" w:right="413" w:hanging="288"/>
              <w:jc w:val="left"/>
              <w:rPr>
                <w:sz w:val="20"/>
              </w:rPr>
            </w:pPr>
            <w:r>
              <w:rPr>
                <w:sz w:val="20"/>
              </w:rPr>
              <w:t>Set of possibly correlated observations is transformed into a set of uncorrelated</w:t>
            </w:r>
            <w:r>
              <w:rPr>
                <w:spacing w:val="-1"/>
                <w:sz w:val="20"/>
              </w:rPr>
              <w:t> </w:t>
            </w:r>
            <w:r>
              <w:rPr>
                <w:sz w:val="20"/>
              </w:rPr>
              <w:t>variables</w:t>
            </w:r>
          </w:p>
          <w:p>
            <w:pPr>
              <w:pStyle w:val="TableParagraph"/>
              <w:numPr>
                <w:ilvl w:val="0"/>
                <w:numId w:val="14"/>
              </w:numPr>
              <w:tabs>
                <w:tab w:pos="395" w:val="left" w:leader="none"/>
              </w:tabs>
              <w:spacing w:line="237" w:lineRule="exact" w:before="0" w:after="0"/>
              <w:ind w:left="394" w:right="0" w:hanging="289"/>
              <w:jc w:val="left"/>
              <w:rPr>
                <w:sz w:val="20"/>
              </w:rPr>
            </w:pPr>
            <w:r>
              <w:rPr>
                <w:sz w:val="20"/>
              </w:rPr>
              <w:t>Optimal representation of data in terms of minimal</w:t>
            </w:r>
            <w:r>
              <w:rPr>
                <w:spacing w:val="-26"/>
                <w:sz w:val="20"/>
              </w:rPr>
              <w:t> </w:t>
            </w:r>
            <w:r>
              <w:rPr>
                <w:sz w:val="20"/>
              </w:rPr>
              <w:t>mean-square-error</w:t>
            </w:r>
          </w:p>
          <w:p>
            <w:pPr>
              <w:pStyle w:val="TableParagraph"/>
              <w:numPr>
                <w:ilvl w:val="0"/>
                <w:numId w:val="14"/>
              </w:numPr>
              <w:tabs>
                <w:tab w:pos="395" w:val="left" w:leader="none"/>
              </w:tabs>
              <w:spacing w:line="240" w:lineRule="auto" w:before="55" w:after="0"/>
              <w:ind w:left="394" w:right="0" w:hanging="289"/>
              <w:jc w:val="left"/>
              <w:rPr>
                <w:sz w:val="20"/>
              </w:rPr>
            </w:pPr>
            <w:r>
              <w:rPr>
                <w:sz w:val="20"/>
              </w:rPr>
              <w:t>No guarantees always a good</w:t>
            </w:r>
            <w:r>
              <w:rPr>
                <w:spacing w:val="-7"/>
                <w:sz w:val="20"/>
              </w:rPr>
              <w:t> </w:t>
            </w:r>
            <w:r>
              <w:rPr>
                <w:sz w:val="20"/>
              </w:rPr>
              <w:t>classification</w:t>
            </w:r>
          </w:p>
          <w:p>
            <w:pPr>
              <w:pStyle w:val="TableParagraph"/>
              <w:numPr>
                <w:ilvl w:val="0"/>
                <w:numId w:val="14"/>
              </w:numPr>
              <w:tabs>
                <w:tab w:pos="395" w:val="left" w:leader="none"/>
              </w:tabs>
              <w:spacing w:line="300" w:lineRule="atLeast" w:before="0" w:after="0"/>
              <w:ind w:left="394" w:right="297" w:hanging="288"/>
              <w:jc w:val="left"/>
              <w:rPr>
                <w:sz w:val="20"/>
              </w:rPr>
            </w:pPr>
            <w:r>
              <w:rPr>
                <w:sz w:val="20"/>
              </w:rPr>
              <w:t>Valuable noise and dimension reduction method. PCA requires that artifacts are uncorrelated with the EEG</w:t>
            </w:r>
            <w:r>
              <w:rPr>
                <w:spacing w:val="-6"/>
                <w:sz w:val="20"/>
              </w:rPr>
              <w:t> </w:t>
            </w:r>
            <w:r>
              <w:rPr>
                <w:sz w:val="20"/>
              </w:rPr>
              <w:t>signal</w:t>
            </w:r>
          </w:p>
        </w:tc>
        <w:tc>
          <w:tcPr>
            <w:tcW w:w="1391" w:type="dxa"/>
          </w:tcPr>
          <w:p>
            <w:pPr>
              <w:pStyle w:val="TableParagraph"/>
              <w:rPr>
                <w:sz w:val="22"/>
              </w:rPr>
            </w:pPr>
          </w:p>
          <w:p>
            <w:pPr>
              <w:pStyle w:val="TableParagraph"/>
              <w:rPr>
                <w:sz w:val="22"/>
              </w:rPr>
            </w:pPr>
          </w:p>
          <w:p>
            <w:pPr>
              <w:pStyle w:val="TableParagraph"/>
              <w:rPr>
                <w:sz w:val="22"/>
              </w:rPr>
            </w:pPr>
          </w:p>
          <w:p>
            <w:pPr>
              <w:pStyle w:val="TableParagraph"/>
              <w:spacing w:before="4"/>
              <w:rPr>
                <w:sz w:val="19"/>
              </w:rPr>
            </w:pPr>
          </w:p>
          <w:p>
            <w:pPr>
              <w:pStyle w:val="TableParagraph"/>
              <w:ind w:left="106" w:right="101"/>
              <w:jc w:val="center"/>
              <w:rPr>
                <w:sz w:val="20"/>
              </w:rPr>
            </w:pPr>
            <w:r>
              <w:rPr>
                <w:sz w:val="20"/>
              </w:rPr>
              <w:t>[155,157,158]</w:t>
            </w:r>
          </w:p>
        </w:tc>
      </w:tr>
      <w:tr>
        <w:trPr>
          <w:trHeight w:val="1555" w:hRule="atLeast"/>
        </w:trPr>
        <w:tc>
          <w:tcPr>
            <w:tcW w:w="1270" w:type="dxa"/>
            <w:vMerge/>
            <w:tcBorders>
              <w:top w:val="nil"/>
            </w:tcBorders>
          </w:tcPr>
          <w:p>
            <w:pPr>
              <w:rPr>
                <w:sz w:val="2"/>
                <w:szCs w:val="2"/>
              </w:rPr>
            </w:pPr>
          </w:p>
        </w:tc>
        <w:tc>
          <w:tcPr>
            <w:tcW w:w="1244" w:type="dxa"/>
          </w:tcPr>
          <w:p>
            <w:pPr>
              <w:pStyle w:val="TableParagraph"/>
              <w:rPr>
                <w:sz w:val="22"/>
              </w:rPr>
            </w:pPr>
          </w:p>
          <w:p>
            <w:pPr>
              <w:pStyle w:val="TableParagraph"/>
              <w:rPr>
                <w:sz w:val="22"/>
              </w:rPr>
            </w:pPr>
          </w:p>
          <w:p>
            <w:pPr>
              <w:pStyle w:val="TableParagraph"/>
              <w:spacing w:before="176"/>
              <w:ind w:left="267" w:right="258"/>
              <w:jc w:val="center"/>
              <w:rPr>
                <w:sz w:val="20"/>
              </w:rPr>
            </w:pPr>
            <w:r>
              <w:rPr>
                <w:sz w:val="20"/>
              </w:rPr>
              <w:t>ICA</w:t>
            </w:r>
          </w:p>
        </w:tc>
        <w:tc>
          <w:tcPr>
            <w:tcW w:w="6108" w:type="dxa"/>
          </w:tcPr>
          <w:p>
            <w:pPr>
              <w:pStyle w:val="TableParagraph"/>
              <w:numPr>
                <w:ilvl w:val="0"/>
                <w:numId w:val="15"/>
              </w:numPr>
              <w:tabs>
                <w:tab w:pos="395" w:val="left" w:leader="none"/>
              </w:tabs>
              <w:spacing w:line="240" w:lineRule="auto" w:before="67" w:after="0"/>
              <w:ind w:left="394" w:right="0" w:hanging="289"/>
              <w:jc w:val="left"/>
              <w:rPr>
                <w:sz w:val="20"/>
              </w:rPr>
            </w:pPr>
            <w:r>
              <w:rPr>
                <w:sz w:val="20"/>
              </w:rPr>
              <w:t>Splits a set of mixed signals into its</w:t>
            </w:r>
            <w:r>
              <w:rPr>
                <w:spacing w:val="-5"/>
                <w:sz w:val="20"/>
              </w:rPr>
              <w:t> </w:t>
            </w:r>
            <w:r>
              <w:rPr>
                <w:sz w:val="20"/>
              </w:rPr>
              <w:t>sources</w:t>
            </w:r>
          </w:p>
          <w:p>
            <w:pPr>
              <w:pStyle w:val="TableParagraph"/>
              <w:numPr>
                <w:ilvl w:val="0"/>
                <w:numId w:val="15"/>
              </w:numPr>
              <w:tabs>
                <w:tab w:pos="395" w:val="left" w:leader="none"/>
              </w:tabs>
              <w:spacing w:line="240" w:lineRule="auto" w:before="55" w:after="0"/>
              <w:ind w:left="394" w:right="0" w:hanging="289"/>
              <w:jc w:val="left"/>
              <w:rPr>
                <w:sz w:val="20"/>
              </w:rPr>
            </w:pPr>
            <w:r>
              <w:rPr>
                <w:sz w:val="20"/>
              </w:rPr>
              <w:t>Mutual statistical independence of underlying sources is</w:t>
            </w:r>
            <w:r>
              <w:rPr>
                <w:spacing w:val="-18"/>
                <w:sz w:val="20"/>
              </w:rPr>
              <w:t> </w:t>
            </w:r>
            <w:r>
              <w:rPr>
                <w:sz w:val="20"/>
              </w:rPr>
              <w:t>assumed</w:t>
            </w:r>
          </w:p>
          <w:p>
            <w:pPr>
              <w:pStyle w:val="TableParagraph"/>
              <w:numPr>
                <w:ilvl w:val="0"/>
                <w:numId w:val="15"/>
              </w:numPr>
              <w:tabs>
                <w:tab w:pos="395" w:val="left" w:leader="none"/>
              </w:tabs>
              <w:spacing w:line="307" w:lineRule="auto" w:before="55" w:after="0"/>
              <w:ind w:left="394" w:right="301" w:hanging="288"/>
              <w:jc w:val="left"/>
              <w:rPr>
                <w:sz w:val="20"/>
              </w:rPr>
            </w:pPr>
            <w:r>
              <w:rPr>
                <w:sz w:val="20"/>
              </w:rPr>
              <w:t>Powerful and robust tool for artifact removal. Artifacts are required to be independent from the EEG</w:t>
            </w:r>
            <w:r>
              <w:rPr>
                <w:spacing w:val="-4"/>
                <w:sz w:val="20"/>
              </w:rPr>
              <w:t> </w:t>
            </w:r>
            <w:r>
              <w:rPr>
                <w:sz w:val="20"/>
              </w:rPr>
              <w:t>signal</w:t>
            </w:r>
          </w:p>
          <w:p>
            <w:pPr>
              <w:pStyle w:val="TableParagraph"/>
              <w:numPr>
                <w:ilvl w:val="0"/>
                <w:numId w:val="15"/>
              </w:numPr>
              <w:tabs>
                <w:tab w:pos="395" w:val="left" w:leader="none"/>
              </w:tabs>
              <w:spacing w:line="237" w:lineRule="exact" w:before="0" w:after="0"/>
              <w:ind w:left="394" w:right="0" w:hanging="289"/>
              <w:jc w:val="left"/>
              <w:rPr>
                <w:sz w:val="20"/>
              </w:rPr>
            </w:pPr>
            <w:r>
              <w:rPr>
                <w:sz w:val="20"/>
              </w:rPr>
              <w:t>May corrupt the power</w:t>
            </w:r>
            <w:r>
              <w:rPr>
                <w:spacing w:val="-2"/>
                <w:sz w:val="20"/>
              </w:rPr>
              <w:t> </w:t>
            </w:r>
            <w:r>
              <w:rPr>
                <w:sz w:val="20"/>
              </w:rPr>
              <w:t>spectrum</w:t>
            </w:r>
          </w:p>
        </w:tc>
        <w:tc>
          <w:tcPr>
            <w:tcW w:w="1391" w:type="dxa"/>
          </w:tcPr>
          <w:p>
            <w:pPr>
              <w:pStyle w:val="TableParagraph"/>
              <w:rPr>
                <w:sz w:val="22"/>
              </w:rPr>
            </w:pPr>
          </w:p>
          <w:p>
            <w:pPr>
              <w:pStyle w:val="TableParagraph"/>
              <w:spacing w:before="2"/>
              <w:rPr>
                <w:sz w:val="24"/>
              </w:rPr>
            </w:pPr>
          </w:p>
          <w:p>
            <w:pPr>
              <w:pStyle w:val="TableParagraph"/>
              <w:spacing w:before="1"/>
              <w:ind w:left="308"/>
              <w:rPr>
                <w:sz w:val="20"/>
              </w:rPr>
            </w:pPr>
            <w:r>
              <w:rPr>
                <w:sz w:val="20"/>
              </w:rPr>
              <w:t>[160,161,</w:t>
            </w:r>
          </w:p>
          <w:p>
            <w:pPr>
              <w:pStyle w:val="TableParagraph"/>
              <w:spacing w:before="70"/>
              <w:ind w:left="308"/>
              <w:rPr>
                <w:sz w:val="20"/>
              </w:rPr>
            </w:pPr>
            <w:r>
              <w:rPr>
                <w:sz w:val="20"/>
              </w:rPr>
              <w:t>164–168]</w:t>
            </w:r>
          </w:p>
        </w:tc>
      </w:tr>
      <w:tr>
        <w:trPr>
          <w:trHeight w:val="2156" w:hRule="atLeast"/>
        </w:trPr>
        <w:tc>
          <w:tcPr>
            <w:tcW w:w="1270" w:type="dxa"/>
          </w:tcPr>
          <w:p>
            <w:pPr>
              <w:pStyle w:val="TableParagraph"/>
              <w:rPr>
                <w:sz w:val="22"/>
              </w:rPr>
            </w:pPr>
          </w:p>
          <w:p>
            <w:pPr>
              <w:pStyle w:val="TableParagraph"/>
              <w:rPr>
                <w:sz w:val="22"/>
              </w:rPr>
            </w:pPr>
          </w:p>
          <w:p>
            <w:pPr>
              <w:pStyle w:val="TableParagraph"/>
              <w:rPr>
                <w:sz w:val="22"/>
              </w:rPr>
            </w:pPr>
          </w:p>
          <w:p>
            <w:pPr>
              <w:pStyle w:val="TableParagraph"/>
              <w:spacing w:before="4"/>
              <w:rPr>
                <w:sz w:val="19"/>
              </w:rPr>
            </w:pPr>
          </w:p>
          <w:p>
            <w:pPr>
              <w:pStyle w:val="TableParagraph"/>
              <w:ind w:left="107"/>
              <w:rPr>
                <w:b/>
                <w:sz w:val="20"/>
              </w:rPr>
            </w:pPr>
            <w:r>
              <w:rPr>
                <w:b/>
                <w:sz w:val="20"/>
              </w:rPr>
              <w:t>Space</w:t>
            </w:r>
          </w:p>
        </w:tc>
        <w:tc>
          <w:tcPr>
            <w:tcW w:w="1244" w:type="dxa"/>
          </w:tcPr>
          <w:p>
            <w:pPr>
              <w:pStyle w:val="TableParagraph"/>
              <w:rPr>
                <w:sz w:val="22"/>
              </w:rPr>
            </w:pPr>
          </w:p>
          <w:p>
            <w:pPr>
              <w:pStyle w:val="TableParagraph"/>
              <w:rPr>
                <w:sz w:val="22"/>
              </w:rPr>
            </w:pPr>
          </w:p>
          <w:p>
            <w:pPr>
              <w:pStyle w:val="TableParagraph"/>
              <w:rPr>
                <w:sz w:val="22"/>
              </w:rPr>
            </w:pPr>
          </w:p>
          <w:p>
            <w:pPr>
              <w:pStyle w:val="TableParagraph"/>
              <w:spacing w:before="4"/>
              <w:rPr>
                <w:sz w:val="19"/>
              </w:rPr>
            </w:pPr>
          </w:p>
          <w:p>
            <w:pPr>
              <w:pStyle w:val="TableParagraph"/>
              <w:ind w:left="267" w:right="258"/>
              <w:jc w:val="center"/>
              <w:rPr>
                <w:sz w:val="20"/>
              </w:rPr>
            </w:pPr>
            <w:r>
              <w:rPr>
                <w:sz w:val="20"/>
              </w:rPr>
              <w:t>CSP</w:t>
            </w:r>
          </w:p>
        </w:tc>
        <w:tc>
          <w:tcPr>
            <w:tcW w:w="6108" w:type="dxa"/>
          </w:tcPr>
          <w:p>
            <w:pPr>
              <w:pStyle w:val="TableParagraph"/>
              <w:numPr>
                <w:ilvl w:val="0"/>
                <w:numId w:val="16"/>
              </w:numPr>
              <w:tabs>
                <w:tab w:pos="395" w:val="left" w:leader="none"/>
              </w:tabs>
              <w:spacing w:line="240" w:lineRule="auto" w:before="67" w:after="0"/>
              <w:ind w:left="394" w:right="0" w:hanging="289"/>
              <w:jc w:val="left"/>
              <w:rPr>
                <w:sz w:val="20"/>
              </w:rPr>
            </w:pPr>
            <w:r>
              <w:rPr>
                <w:spacing w:val="-5"/>
                <w:sz w:val="20"/>
              </w:rPr>
              <w:t>Spatial filter </w:t>
            </w:r>
            <w:r>
              <w:rPr>
                <w:spacing w:val="-4"/>
                <w:sz w:val="20"/>
              </w:rPr>
              <w:t>designed for </w:t>
            </w:r>
            <w:r>
              <w:rPr>
                <w:spacing w:val="-5"/>
                <w:sz w:val="20"/>
              </w:rPr>
              <w:t>2-class </w:t>
            </w:r>
            <w:r>
              <w:rPr>
                <w:spacing w:val="-4"/>
                <w:sz w:val="20"/>
              </w:rPr>
              <w:t>problems. </w:t>
            </w:r>
            <w:r>
              <w:rPr>
                <w:spacing w:val="-5"/>
                <w:sz w:val="20"/>
              </w:rPr>
              <w:t>Multiclass extensions</w:t>
            </w:r>
            <w:r>
              <w:rPr>
                <w:spacing w:val="-20"/>
                <w:sz w:val="20"/>
              </w:rPr>
              <w:t> </w:t>
            </w:r>
            <w:r>
              <w:rPr>
                <w:spacing w:val="-5"/>
                <w:sz w:val="20"/>
              </w:rPr>
              <w:t>exist</w:t>
            </w:r>
          </w:p>
          <w:p>
            <w:pPr>
              <w:pStyle w:val="TableParagraph"/>
              <w:numPr>
                <w:ilvl w:val="0"/>
                <w:numId w:val="16"/>
              </w:numPr>
              <w:tabs>
                <w:tab w:pos="395" w:val="left" w:leader="none"/>
              </w:tabs>
              <w:spacing w:line="307" w:lineRule="auto" w:before="55" w:after="0"/>
              <w:ind w:left="394" w:right="305" w:hanging="288"/>
              <w:jc w:val="left"/>
              <w:rPr>
                <w:sz w:val="20"/>
              </w:rPr>
            </w:pPr>
            <w:r>
              <w:rPr>
                <w:sz w:val="20"/>
              </w:rPr>
              <w:t>Good result for synchronous BCIs. Less effective for asynchronous BCIs</w:t>
            </w:r>
          </w:p>
          <w:p>
            <w:pPr>
              <w:pStyle w:val="TableParagraph"/>
              <w:numPr>
                <w:ilvl w:val="0"/>
                <w:numId w:val="16"/>
              </w:numPr>
              <w:tabs>
                <w:tab w:pos="395" w:val="left" w:leader="none"/>
              </w:tabs>
              <w:spacing w:line="309" w:lineRule="auto" w:before="0" w:after="0"/>
              <w:ind w:left="394" w:right="258" w:hanging="288"/>
              <w:jc w:val="left"/>
              <w:rPr>
                <w:sz w:val="20"/>
              </w:rPr>
            </w:pPr>
            <w:r>
              <w:rPr>
                <w:sz w:val="20"/>
              </w:rPr>
              <w:t>Its performance is affected by the spatial resolution. Some electrode locations offer more discriminative information for some specific brain activities than others</w:t>
            </w:r>
          </w:p>
          <w:p>
            <w:pPr>
              <w:pStyle w:val="TableParagraph"/>
              <w:numPr>
                <w:ilvl w:val="0"/>
                <w:numId w:val="16"/>
              </w:numPr>
              <w:tabs>
                <w:tab w:pos="395" w:val="left" w:leader="none"/>
              </w:tabs>
              <w:spacing w:line="236" w:lineRule="exact" w:before="0" w:after="0"/>
              <w:ind w:left="394" w:right="0" w:hanging="289"/>
              <w:jc w:val="left"/>
              <w:rPr>
                <w:sz w:val="20"/>
              </w:rPr>
            </w:pPr>
            <w:r>
              <w:rPr>
                <w:sz w:val="20"/>
              </w:rPr>
              <w:t>Improved versions of CSP: WCSP, CSSP,</w:t>
            </w:r>
            <w:r>
              <w:rPr>
                <w:spacing w:val="-5"/>
                <w:sz w:val="20"/>
              </w:rPr>
              <w:t> </w:t>
            </w:r>
            <w:r>
              <w:rPr>
                <w:sz w:val="20"/>
              </w:rPr>
              <w:t>CSSSP</w:t>
            </w:r>
          </w:p>
        </w:tc>
        <w:tc>
          <w:tcPr>
            <w:tcW w:w="1391" w:type="dxa"/>
          </w:tcPr>
          <w:p>
            <w:pPr>
              <w:pStyle w:val="TableParagraph"/>
              <w:rPr>
                <w:sz w:val="22"/>
              </w:rPr>
            </w:pPr>
          </w:p>
          <w:p>
            <w:pPr>
              <w:pStyle w:val="TableParagraph"/>
              <w:rPr>
                <w:sz w:val="22"/>
              </w:rPr>
            </w:pPr>
          </w:p>
          <w:p>
            <w:pPr>
              <w:pStyle w:val="TableParagraph"/>
              <w:rPr>
                <w:sz w:val="22"/>
              </w:rPr>
            </w:pPr>
          </w:p>
          <w:p>
            <w:pPr>
              <w:pStyle w:val="TableParagraph"/>
              <w:spacing w:before="4"/>
              <w:rPr>
                <w:sz w:val="19"/>
              </w:rPr>
            </w:pPr>
          </w:p>
          <w:p>
            <w:pPr>
              <w:pStyle w:val="TableParagraph"/>
              <w:ind w:left="106" w:right="101"/>
              <w:jc w:val="center"/>
              <w:rPr>
                <w:sz w:val="20"/>
              </w:rPr>
            </w:pPr>
            <w:r>
              <w:rPr>
                <w:sz w:val="20"/>
              </w:rPr>
              <w:t>[183–187]</w:t>
            </w:r>
          </w:p>
        </w:tc>
      </w:tr>
    </w:tbl>
    <w:p>
      <w:pPr>
        <w:spacing w:after="0"/>
        <w:jc w:val="center"/>
        <w:rPr>
          <w:sz w:val="20"/>
        </w:rPr>
        <w:sectPr>
          <w:pgSz w:w="11910" w:h="16840"/>
          <w:pgMar w:header="923" w:footer="0" w:top="1180" w:bottom="280" w:left="740" w:right="720"/>
        </w:sectPr>
      </w:pPr>
    </w:p>
    <w:p>
      <w:pPr>
        <w:pStyle w:val="BodyText"/>
        <w:spacing w:before="5"/>
        <w:jc w:val="left"/>
        <w:rPr>
          <w:sz w:val="27"/>
        </w:rPr>
      </w:pPr>
    </w:p>
    <w:p>
      <w:pPr>
        <w:spacing w:before="90"/>
        <w:ind w:left="1150" w:right="1161" w:firstLine="0"/>
        <w:jc w:val="center"/>
        <w:rPr>
          <w:i/>
          <w:sz w:val="24"/>
        </w:rPr>
      </w:pPr>
      <w:r>
        <w:rPr>
          <w:b/>
          <w:sz w:val="24"/>
        </w:rPr>
        <w:t>Table 6. </w:t>
      </w:r>
      <w:r>
        <w:rPr>
          <w:i/>
          <w:sz w:val="24"/>
        </w:rPr>
        <w:t>Cont.</w:t>
      </w:r>
    </w:p>
    <w:p>
      <w:pPr>
        <w:pStyle w:val="BodyText"/>
        <w:spacing w:before="6"/>
        <w:jc w:val="left"/>
        <w:rPr>
          <w:i/>
          <w:sz w:val="10"/>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1244"/>
        <w:gridCol w:w="6108"/>
        <w:gridCol w:w="1391"/>
      </w:tblGrid>
      <w:tr>
        <w:trPr>
          <w:trHeight w:val="1256" w:hRule="atLeast"/>
        </w:trPr>
        <w:tc>
          <w:tcPr>
            <w:tcW w:w="1270" w:type="dxa"/>
            <w:vMerge w:val="restart"/>
          </w:tcPr>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rPr>
                <w:i/>
                <w:sz w:val="22"/>
              </w:rPr>
            </w:pPr>
          </w:p>
          <w:p>
            <w:pPr>
              <w:pStyle w:val="TableParagraph"/>
              <w:spacing w:before="1"/>
              <w:rPr>
                <w:i/>
                <w:sz w:val="27"/>
              </w:rPr>
            </w:pPr>
          </w:p>
          <w:p>
            <w:pPr>
              <w:pStyle w:val="TableParagraph"/>
              <w:spacing w:line="312" w:lineRule="auto" w:before="1"/>
              <w:ind w:left="107" w:right="277"/>
              <w:rPr>
                <w:b/>
                <w:sz w:val="20"/>
              </w:rPr>
            </w:pPr>
            <w:r>
              <w:rPr>
                <w:b/>
                <w:sz w:val="20"/>
              </w:rPr>
              <w:t>Time- frequency</w:t>
            </w:r>
          </w:p>
        </w:tc>
        <w:tc>
          <w:tcPr>
            <w:tcW w:w="1244" w:type="dxa"/>
          </w:tcPr>
          <w:p>
            <w:pPr>
              <w:pStyle w:val="TableParagraph"/>
              <w:rPr>
                <w:i/>
                <w:sz w:val="22"/>
              </w:rPr>
            </w:pPr>
          </w:p>
          <w:p>
            <w:pPr>
              <w:pStyle w:val="TableParagraph"/>
              <w:spacing w:before="2"/>
              <w:rPr>
                <w:i/>
                <w:sz w:val="24"/>
              </w:rPr>
            </w:pPr>
          </w:p>
          <w:p>
            <w:pPr>
              <w:pStyle w:val="TableParagraph"/>
              <w:spacing w:before="1"/>
              <w:ind w:left="268" w:right="258"/>
              <w:jc w:val="center"/>
              <w:rPr>
                <w:sz w:val="20"/>
              </w:rPr>
            </w:pPr>
            <w:r>
              <w:rPr>
                <w:sz w:val="20"/>
              </w:rPr>
              <w:t>AR</w:t>
            </w:r>
          </w:p>
        </w:tc>
        <w:tc>
          <w:tcPr>
            <w:tcW w:w="6108" w:type="dxa"/>
          </w:tcPr>
          <w:p>
            <w:pPr>
              <w:pStyle w:val="TableParagraph"/>
              <w:numPr>
                <w:ilvl w:val="0"/>
                <w:numId w:val="17"/>
              </w:numPr>
              <w:tabs>
                <w:tab w:pos="395" w:val="left" w:leader="none"/>
              </w:tabs>
              <w:spacing w:line="240" w:lineRule="auto" w:before="67" w:after="0"/>
              <w:ind w:left="394" w:right="0" w:hanging="289"/>
              <w:jc w:val="left"/>
              <w:rPr>
                <w:sz w:val="20"/>
              </w:rPr>
            </w:pPr>
            <w:r>
              <w:rPr>
                <w:sz w:val="20"/>
              </w:rPr>
              <w:t>Spectrum</w:t>
            </w:r>
            <w:r>
              <w:rPr>
                <w:spacing w:val="-2"/>
                <w:sz w:val="20"/>
              </w:rPr>
              <w:t> </w:t>
            </w:r>
            <w:r>
              <w:rPr>
                <w:sz w:val="20"/>
              </w:rPr>
              <w:t>model</w:t>
            </w:r>
          </w:p>
          <w:p>
            <w:pPr>
              <w:pStyle w:val="TableParagraph"/>
              <w:numPr>
                <w:ilvl w:val="0"/>
                <w:numId w:val="17"/>
              </w:numPr>
              <w:tabs>
                <w:tab w:pos="395" w:val="left" w:leader="none"/>
              </w:tabs>
              <w:spacing w:line="240" w:lineRule="auto" w:before="55" w:after="0"/>
              <w:ind w:left="394" w:right="0" w:hanging="289"/>
              <w:jc w:val="left"/>
              <w:rPr>
                <w:sz w:val="20"/>
              </w:rPr>
            </w:pPr>
            <w:r>
              <w:rPr>
                <w:sz w:val="20"/>
              </w:rPr>
              <w:t>High frequency resolution for short time</w:t>
            </w:r>
            <w:r>
              <w:rPr>
                <w:spacing w:val="-5"/>
                <w:sz w:val="20"/>
              </w:rPr>
              <w:t> </w:t>
            </w:r>
            <w:r>
              <w:rPr>
                <w:sz w:val="20"/>
              </w:rPr>
              <w:t>segments</w:t>
            </w:r>
          </w:p>
          <w:p>
            <w:pPr>
              <w:pStyle w:val="TableParagraph"/>
              <w:numPr>
                <w:ilvl w:val="0"/>
                <w:numId w:val="17"/>
              </w:numPr>
              <w:tabs>
                <w:tab w:pos="395" w:val="left" w:leader="none"/>
              </w:tabs>
              <w:spacing w:line="240" w:lineRule="auto" w:before="55" w:after="0"/>
              <w:ind w:left="394" w:right="0" w:hanging="289"/>
              <w:jc w:val="left"/>
              <w:rPr>
                <w:sz w:val="20"/>
              </w:rPr>
            </w:pPr>
            <w:r>
              <w:rPr>
                <w:sz w:val="20"/>
              </w:rPr>
              <w:t>Not suitable for non-stationary</w:t>
            </w:r>
            <w:r>
              <w:rPr>
                <w:spacing w:val="-5"/>
                <w:sz w:val="20"/>
              </w:rPr>
              <w:t> </w:t>
            </w:r>
            <w:r>
              <w:rPr>
                <w:sz w:val="20"/>
              </w:rPr>
              <w:t>signals</w:t>
            </w:r>
          </w:p>
          <w:p>
            <w:pPr>
              <w:pStyle w:val="TableParagraph"/>
              <w:numPr>
                <w:ilvl w:val="0"/>
                <w:numId w:val="17"/>
              </w:numPr>
              <w:tabs>
                <w:tab w:pos="395" w:val="left" w:leader="none"/>
              </w:tabs>
              <w:spacing w:line="240" w:lineRule="auto" w:before="55" w:after="0"/>
              <w:ind w:left="394" w:right="0" w:hanging="289"/>
              <w:jc w:val="left"/>
              <w:rPr>
                <w:sz w:val="20"/>
              </w:rPr>
            </w:pPr>
            <w:r>
              <w:rPr>
                <w:sz w:val="20"/>
              </w:rPr>
              <w:t>Adaptive version of AR:</w:t>
            </w:r>
            <w:r>
              <w:rPr>
                <w:spacing w:val="-4"/>
                <w:sz w:val="20"/>
              </w:rPr>
              <w:t> </w:t>
            </w:r>
            <w:r>
              <w:rPr>
                <w:sz w:val="20"/>
              </w:rPr>
              <w:t>MVAAR</w:t>
            </w:r>
          </w:p>
        </w:tc>
        <w:tc>
          <w:tcPr>
            <w:tcW w:w="1391" w:type="dxa"/>
          </w:tcPr>
          <w:p>
            <w:pPr>
              <w:pStyle w:val="TableParagraph"/>
              <w:rPr>
                <w:i/>
                <w:sz w:val="22"/>
              </w:rPr>
            </w:pPr>
          </w:p>
          <w:p>
            <w:pPr>
              <w:pStyle w:val="TableParagraph"/>
              <w:spacing w:before="2"/>
              <w:rPr>
                <w:i/>
                <w:sz w:val="24"/>
              </w:rPr>
            </w:pPr>
          </w:p>
          <w:p>
            <w:pPr>
              <w:pStyle w:val="TableParagraph"/>
              <w:spacing w:before="1"/>
              <w:ind w:left="299"/>
              <w:rPr>
                <w:sz w:val="20"/>
              </w:rPr>
            </w:pPr>
            <w:r>
              <w:rPr>
                <w:sz w:val="20"/>
              </w:rPr>
              <w:t>[170,172]</w:t>
            </w:r>
          </w:p>
        </w:tc>
      </w:tr>
      <w:tr>
        <w:trPr>
          <w:trHeight w:val="1255" w:hRule="atLeast"/>
        </w:trPr>
        <w:tc>
          <w:tcPr>
            <w:tcW w:w="1270" w:type="dxa"/>
            <w:vMerge/>
            <w:tcBorders>
              <w:top w:val="nil"/>
            </w:tcBorders>
          </w:tcPr>
          <w:p>
            <w:pPr>
              <w:rPr>
                <w:sz w:val="2"/>
                <w:szCs w:val="2"/>
              </w:rPr>
            </w:pPr>
          </w:p>
        </w:tc>
        <w:tc>
          <w:tcPr>
            <w:tcW w:w="1244" w:type="dxa"/>
          </w:tcPr>
          <w:p>
            <w:pPr>
              <w:pStyle w:val="TableParagraph"/>
              <w:rPr>
                <w:i/>
                <w:sz w:val="22"/>
              </w:rPr>
            </w:pPr>
          </w:p>
          <w:p>
            <w:pPr>
              <w:pStyle w:val="TableParagraph"/>
              <w:spacing w:before="2"/>
              <w:rPr>
                <w:i/>
                <w:sz w:val="24"/>
              </w:rPr>
            </w:pPr>
          </w:p>
          <w:p>
            <w:pPr>
              <w:pStyle w:val="TableParagraph"/>
              <w:spacing w:before="1"/>
              <w:ind w:left="267" w:right="258"/>
              <w:jc w:val="center"/>
              <w:rPr>
                <w:sz w:val="20"/>
              </w:rPr>
            </w:pPr>
            <w:r>
              <w:rPr>
                <w:sz w:val="20"/>
              </w:rPr>
              <w:t>MF</w:t>
            </w:r>
          </w:p>
        </w:tc>
        <w:tc>
          <w:tcPr>
            <w:tcW w:w="6108" w:type="dxa"/>
          </w:tcPr>
          <w:p>
            <w:pPr>
              <w:pStyle w:val="TableParagraph"/>
              <w:numPr>
                <w:ilvl w:val="0"/>
                <w:numId w:val="18"/>
              </w:numPr>
              <w:tabs>
                <w:tab w:pos="395" w:val="left" w:leader="none"/>
              </w:tabs>
              <w:spacing w:line="307" w:lineRule="auto" w:before="67" w:after="0"/>
              <w:ind w:left="394" w:right="1124" w:hanging="288"/>
              <w:jc w:val="left"/>
              <w:rPr>
                <w:sz w:val="20"/>
              </w:rPr>
            </w:pPr>
            <w:r>
              <w:rPr>
                <w:sz w:val="20"/>
              </w:rPr>
              <w:t>Detects a specific pattern on the basis of its matches with predetermined known signals or</w:t>
            </w:r>
            <w:r>
              <w:rPr>
                <w:spacing w:val="-7"/>
                <w:sz w:val="20"/>
              </w:rPr>
              <w:t> </w:t>
            </w:r>
            <w:r>
              <w:rPr>
                <w:sz w:val="20"/>
              </w:rPr>
              <w:t>templates</w:t>
            </w:r>
          </w:p>
          <w:p>
            <w:pPr>
              <w:pStyle w:val="TableParagraph"/>
              <w:numPr>
                <w:ilvl w:val="0"/>
                <w:numId w:val="18"/>
              </w:numPr>
              <w:tabs>
                <w:tab w:pos="395" w:val="left" w:leader="none"/>
              </w:tabs>
              <w:spacing w:line="237" w:lineRule="exact" w:before="0" w:after="0"/>
              <w:ind w:left="394" w:right="0" w:hanging="289"/>
              <w:jc w:val="left"/>
              <w:rPr>
                <w:sz w:val="20"/>
              </w:rPr>
            </w:pPr>
            <w:r>
              <w:rPr>
                <w:sz w:val="20"/>
              </w:rPr>
              <w:t>Suitable for detection of waveforms with consistent</w:t>
            </w:r>
            <w:r>
              <w:rPr>
                <w:spacing w:val="-13"/>
                <w:sz w:val="20"/>
              </w:rPr>
              <w:t> </w:t>
            </w:r>
            <w:r>
              <w:rPr>
                <w:sz w:val="20"/>
              </w:rPr>
              <w:t>temporal</w:t>
            </w:r>
          </w:p>
          <w:p>
            <w:pPr>
              <w:pStyle w:val="TableParagraph"/>
              <w:spacing w:before="70"/>
              <w:ind w:left="394"/>
              <w:rPr>
                <w:sz w:val="20"/>
              </w:rPr>
            </w:pPr>
            <w:r>
              <w:rPr>
                <w:sz w:val="20"/>
              </w:rPr>
              <w:t>characteristics</w:t>
            </w:r>
          </w:p>
        </w:tc>
        <w:tc>
          <w:tcPr>
            <w:tcW w:w="1391" w:type="dxa"/>
          </w:tcPr>
          <w:p>
            <w:pPr>
              <w:pStyle w:val="TableParagraph"/>
              <w:rPr>
                <w:i/>
                <w:sz w:val="22"/>
              </w:rPr>
            </w:pPr>
          </w:p>
          <w:p>
            <w:pPr>
              <w:pStyle w:val="TableParagraph"/>
              <w:spacing w:before="2"/>
              <w:rPr>
                <w:i/>
                <w:sz w:val="24"/>
              </w:rPr>
            </w:pPr>
          </w:p>
          <w:p>
            <w:pPr>
              <w:pStyle w:val="TableParagraph"/>
              <w:spacing w:before="1"/>
              <w:ind w:left="299"/>
              <w:rPr>
                <w:sz w:val="20"/>
              </w:rPr>
            </w:pPr>
            <w:r>
              <w:rPr>
                <w:sz w:val="20"/>
              </w:rPr>
              <w:t>[151,173]</w:t>
            </w:r>
          </w:p>
        </w:tc>
      </w:tr>
      <w:tr>
        <w:trPr>
          <w:trHeight w:val="656" w:hRule="atLeast"/>
        </w:trPr>
        <w:tc>
          <w:tcPr>
            <w:tcW w:w="1270" w:type="dxa"/>
            <w:vMerge/>
            <w:tcBorders>
              <w:top w:val="nil"/>
            </w:tcBorders>
          </w:tcPr>
          <w:p>
            <w:pPr>
              <w:rPr>
                <w:sz w:val="2"/>
                <w:szCs w:val="2"/>
              </w:rPr>
            </w:pPr>
          </w:p>
        </w:tc>
        <w:tc>
          <w:tcPr>
            <w:tcW w:w="1244" w:type="dxa"/>
          </w:tcPr>
          <w:p>
            <w:pPr>
              <w:pStyle w:val="TableParagraph"/>
              <w:spacing w:before="1"/>
              <w:rPr>
                <w:i/>
                <w:sz w:val="20"/>
              </w:rPr>
            </w:pPr>
          </w:p>
          <w:p>
            <w:pPr>
              <w:pStyle w:val="TableParagraph"/>
              <w:spacing w:before="1"/>
              <w:ind w:left="268" w:right="257"/>
              <w:jc w:val="center"/>
              <w:rPr>
                <w:sz w:val="20"/>
              </w:rPr>
            </w:pPr>
            <w:r>
              <w:rPr>
                <w:sz w:val="20"/>
              </w:rPr>
              <w:t>CWT</w:t>
            </w:r>
          </w:p>
        </w:tc>
        <w:tc>
          <w:tcPr>
            <w:tcW w:w="6108" w:type="dxa"/>
          </w:tcPr>
          <w:p>
            <w:pPr>
              <w:pStyle w:val="TableParagraph"/>
              <w:numPr>
                <w:ilvl w:val="0"/>
                <w:numId w:val="19"/>
              </w:numPr>
              <w:tabs>
                <w:tab w:pos="395" w:val="left" w:leader="none"/>
              </w:tabs>
              <w:spacing w:line="240" w:lineRule="auto" w:before="67" w:after="0"/>
              <w:ind w:left="394" w:right="0" w:hanging="289"/>
              <w:jc w:val="left"/>
              <w:rPr>
                <w:sz w:val="20"/>
              </w:rPr>
            </w:pPr>
            <w:r>
              <w:rPr>
                <w:sz w:val="20"/>
              </w:rPr>
              <w:t>Provides both frequency and temporal</w:t>
            </w:r>
            <w:r>
              <w:rPr>
                <w:spacing w:val="-6"/>
                <w:sz w:val="20"/>
              </w:rPr>
              <w:t> </w:t>
            </w:r>
            <w:r>
              <w:rPr>
                <w:sz w:val="20"/>
              </w:rPr>
              <w:t>information</w:t>
            </w:r>
          </w:p>
          <w:p>
            <w:pPr>
              <w:pStyle w:val="TableParagraph"/>
              <w:numPr>
                <w:ilvl w:val="0"/>
                <w:numId w:val="19"/>
              </w:numPr>
              <w:tabs>
                <w:tab w:pos="395" w:val="left" w:leader="none"/>
              </w:tabs>
              <w:spacing w:line="240" w:lineRule="auto" w:before="55" w:after="0"/>
              <w:ind w:left="394" w:right="0" w:hanging="289"/>
              <w:jc w:val="left"/>
              <w:rPr>
                <w:sz w:val="20"/>
              </w:rPr>
            </w:pPr>
            <w:r>
              <w:rPr>
                <w:sz w:val="20"/>
              </w:rPr>
              <w:t>Suitable for non-stationary</w:t>
            </w:r>
            <w:r>
              <w:rPr>
                <w:spacing w:val="-4"/>
                <w:sz w:val="20"/>
              </w:rPr>
              <w:t> </w:t>
            </w:r>
            <w:r>
              <w:rPr>
                <w:sz w:val="20"/>
              </w:rPr>
              <w:t>signals</w:t>
            </w:r>
          </w:p>
        </w:tc>
        <w:tc>
          <w:tcPr>
            <w:tcW w:w="1391" w:type="dxa"/>
          </w:tcPr>
          <w:p>
            <w:pPr>
              <w:pStyle w:val="TableParagraph"/>
              <w:spacing w:before="1"/>
              <w:rPr>
                <w:i/>
                <w:sz w:val="20"/>
              </w:rPr>
            </w:pPr>
          </w:p>
          <w:p>
            <w:pPr>
              <w:pStyle w:val="TableParagraph"/>
              <w:spacing w:before="1"/>
              <w:ind w:left="299"/>
              <w:rPr>
                <w:sz w:val="20"/>
              </w:rPr>
            </w:pPr>
            <w:r>
              <w:rPr>
                <w:sz w:val="20"/>
              </w:rPr>
              <w:t>[179,180]</w:t>
            </w:r>
          </w:p>
        </w:tc>
      </w:tr>
      <w:tr>
        <w:trPr>
          <w:trHeight w:val="955" w:hRule="atLeast"/>
        </w:trPr>
        <w:tc>
          <w:tcPr>
            <w:tcW w:w="1270" w:type="dxa"/>
            <w:vMerge/>
            <w:tcBorders>
              <w:top w:val="nil"/>
            </w:tcBorders>
          </w:tcPr>
          <w:p>
            <w:pPr>
              <w:rPr>
                <w:sz w:val="2"/>
                <w:szCs w:val="2"/>
              </w:rPr>
            </w:pPr>
          </w:p>
        </w:tc>
        <w:tc>
          <w:tcPr>
            <w:tcW w:w="1244" w:type="dxa"/>
          </w:tcPr>
          <w:p>
            <w:pPr>
              <w:pStyle w:val="TableParagraph"/>
              <w:rPr>
                <w:i/>
                <w:sz w:val="22"/>
              </w:rPr>
            </w:pPr>
          </w:p>
          <w:p>
            <w:pPr>
              <w:pStyle w:val="TableParagraph"/>
              <w:spacing w:before="129"/>
              <w:ind w:left="268" w:right="258"/>
              <w:jc w:val="center"/>
              <w:rPr>
                <w:sz w:val="20"/>
              </w:rPr>
            </w:pPr>
            <w:r>
              <w:rPr>
                <w:sz w:val="20"/>
              </w:rPr>
              <w:t>DWT</w:t>
            </w:r>
          </w:p>
        </w:tc>
        <w:tc>
          <w:tcPr>
            <w:tcW w:w="6108" w:type="dxa"/>
          </w:tcPr>
          <w:p>
            <w:pPr>
              <w:pStyle w:val="TableParagraph"/>
              <w:numPr>
                <w:ilvl w:val="0"/>
                <w:numId w:val="20"/>
              </w:numPr>
              <w:tabs>
                <w:tab w:pos="395" w:val="left" w:leader="none"/>
              </w:tabs>
              <w:spacing w:line="240" w:lineRule="auto" w:before="67" w:after="0"/>
              <w:ind w:left="394" w:right="0" w:hanging="289"/>
              <w:jc w:val="left"/>
              <w:rPr>
                <w:sz w:val="20"/>
              </w:rPr>
            </w:pPr>
            <w:r>
              <w:rPr>
                <w:sz w:val="20"/>
              </w:rPr>
              <w:t>Provides both frequency and temporal</w:t>
            </w:r>
            <w:r>
              <w:rPr>
                <w:spacing w:val="-6"/>
                <w:sz w:val="20"/>
              </w:rPr>
              <w:t> </w:t>
            </w:r>
            <w:r>
              <w:rPr>
                <w:sz w:val="20"/>
              </w:rPr>
              <w:t>information</w:t>
            </w:r>
          </w:p>
          <w:p>
            <w:pPr>
              <w:pStyle w:val="TableParagraph"/>
              <w:numPr>
                <w:ilvl w:val="0"/>
                <w:numId w:val="20"/>
              </w:numPr>
              <w:tabs>
                <w:tab w:pos="395" w:val="left" w:leader="none"/>
              </w:tabs>
              <w:spacing w:line="240" w:lineRule="auto" w:before="55" w:after="0"/>
              <w:ind w:left="394" w:right="0" w:hanging="289"/>
              <w:jc w:val="left"/>
              <w:rPr>
                <w:sz w:val="20"/>
              </w:rPr>
            </w:pPr>
            <w:r>
              <w:rPr>
                <w:sz w:val="20"/>
              </w:rPr>
              <w:t>Suitable for non-stationary</w:t>
            </w:r>
            <w:r>
              <w:rPr>
                <w:spacing w:val="-4"/>
                <w:sz w:val="20"/>
              </w:rPr>
              <w:t> </w:t>
            </w:r>
            <w:r>
              <w:rPr>
                <w:sz w:val="20"/>
              </w:rPr>
              <w:t>signals</w:t>
            </w:r>
          </w:p>
          <w:p>
            <w:pPr>
              <w:pStyle w:val="TableParagraph"/>
              <w:numPr>
                <w:ilvl w:val="0"/>
                <w:numId w:val="20"/>
              </w:numPr>
              <w:tabs>
                <w:tab w:pos="395" w:val="left" w:leader="none"/>
              </w:tabs>
              <w:spacing w:line="240" w:lineRule="auto" w:before="55" w:after="0"/>
              <w:ind w:left="394" w:right="0" w:hanging="289"/>
              <w:jc w:val="left"/>
              <w:rPr>
                <w:sz w:val="20"/>
              </w:rPr>
            </w:pPr>
            <w:r>
              <w:rPr>
                <w:sz w:val="20"/>
              </w:rPr>
              <w:t>Reduces the redundancy and complexity of</w:t>
            </w:r>
            <w:r>
              <w:rPr>
                <w:spacing w:val="-7"/>
                <w:sz w:val="20"/>
              </w:rPr>
              <w:t> </w:t>
            </w:r>
            <w:r>
              <w:rPr>
                <w:sz w:val="20"/>
              </w:rPr>
              <w:t>CWT</w:t>
            </w:r>
          </w:p>
        </w:tc>
        <w:tc>
          <w:tcPr>
            <w:tcW w:w="1391" w:type="dxa"/>
          </w:tcPr>
          <w:p>
            <w:pPr>
              <w:pStyle w:val="TableParagraph"/>
              <w:rPr>
                <w:i/>
                <w:sz w:val="22"/>
              </w:rPr>
            </w:pPr>
          </w:p>
          <w:p>
            <w:pPr>
              <w:pStyle w:val="TableParagraph"/>
              <w:spacing w:before="129"/>
              <w:ind w:left="299"/>
              <w:rPr>
                <w:sz w:val="20"/>
              </w:rPr>
            </w:pPr>
            <w:r>
              <w:rPr>
                <w:sz w:val="20"/>
              </w:rPr>
              <w:t>[181,182]</w:t>
            </w:r>
          </w:p>
        </w:tc>
      </w:tr>
    </w:tbl>
    <w:p>
      <w:pPr>
        <w:pStyle w:val="BodyText"/>
        <w:spacing w:before="2"/>
        <w:jc w:val="left"/>
        <w:rPr>
          <w:i/>
          <w:sz w:val="26"/>
        </w:rPr>
      </w:pPr>
    </w:p>
    <w:p>
      <w:pPr>
        <w:pStyle w:val="BodyText"/>
        <w:ind w:left="1150" w:right="1157"/>
        <w:jc w:val="center"/>
      </w:pPr>
      <w:r>
        <w:rPr>
          <w:b/>
        </w:rPr>
        <w:t>Table 7. </w:t>
      </w:r>
      <w:r>
        <w:rPr/>
        <w:t>Summary of feature extraction methods.</w:t>
      </w:r>
    </w:p>
    <w:p>
      <w:pPr>
        <w:pStyle w:val="BodyText"/>
        <w:spacing w:before="8" w:after="1"/>
        <w:jc w:val="left"/>
        <w:rPr>
          <w:sz w:val="1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2667"/>
        <w:gridCol w:w="4779"/>
        <w:gridCol w:w="1390"/>
      </w:tblGrid>
      <w:tr>
        <w:trPr>
          <w:trHeight w:val="356" w:hRule="atLeast"/>
        </w:trPr>
        <w:tc>
          <w:tcPr>
            <w:tcW w:w="1270" w:type="dxa"/>
            <w:tcBorders>
              <w:top w:val="nil"/>
              <w:left w:val="nil"/>
            </w:tcBorders>
          </w:tcPr>
          <w:p>
            <w:pPr>
              <w:pStyle w:val="TableParagraph"/>
              <w:rPr>
                <w:sz w:val="22"/>
              </w:rPr>
            </w:pPr>
          </w:p>
        </w:tc>
        <w:tc>
          <w:tcPr>
            <w:tcW w:w="2667" w:type="dxa"/>
          </w:tcPr>
          <w:p>
            <w:pPr>
              <w:pStyle w:val="TableParagraph"/>
              <w:spacing w:before="62"/>
              <w:ind w:left="780" w:right="771"/>
              <w:jc w:val="center"/>
              <w:rPr>
                <w:b/>
                <w:sz w:val="22"/>
              </w:rPr>
            </w:pPr>
            <w:r>
              <w:rPr>
                <w:b/>
                <w:sz w:val="22"/>
              </w:rPr>
              <w:t>Method</w:t>
            </w:r>
          </w:p>
        </w:tc>
        <w:tc>
          <w:tcPr>
            <w:tcW w:w="4779" w:type="dxa"/>
          </w:tcPr>
          <w:p>
            <w:pPr>
              <w:pStyle w:val="TableParagraph"/>
              <w:spacing w:before="62"/>
              <w:ind w:left="48" w:right="42"/>
              <w:jc w:val="center"/>
              <w:rPr>
                <w:b/>
                <w:sz w:val="22"/>
              </w:rPr>
            </w:pPr>
            <w:r>
              <w:rPr>
                <w:b/>
                <w:sz w:val="22"/>
              </w:rPr>
              <w:t>Properties</w:t>
            </w:r>
          </w:p>
        </w:tc>
        <w:tc>
          <w:tcPr>
            <w:tcW w:w="1390" w:type="dxa"/>
          </w:tcPr>
          <w:p>
            <w:pPr>
              <w:pStyle w:val="TableParagraph"/>
              <w:spacing w:before="62"/>
              <w:ind w:left="79" w:right="74"/>
              <w:jc w:val="center"/>
              <w:rPr>
                <w:b/>
                <w:sz w:val="22"/>
              </w:rPr>
            </w:pPr>
            <w:r>
              <w:rPr>
                <w:b/>
                <w:sz w:val="22"/>
              </w:rPr>
              <w:t>Applications</w:t>
            </w:r>
          </w:p>
        </w:tc>
      </w:tr>
      <w:tr>
        <w:trPr>
          <w:trHeight w:val="655" w:hRule="atLeast"/>
        </w:trPr>
        <w:tc>
          <w:tcPr>
            <w:tcW w:w="1270" w:type="dxa"/>
            <w:vMerge w:val="restart"/>
          </w:tcPr>
          <w:p>
            <w:pPr>
              <w:pStyle w:val="TableParagraph"/>
              <w:rPr>
                <w:sz w:val="24"/>
              </w:rPr>
            </w:pPr>
          </w:p>
          <w:p>
            <w:pPr>
              <w:pStyle w:val="TableParagraph"/>
              <w:rPr>
                <w:sz w:val="24"/>
              </w:rPr>
            </w:pPr>
          </w:p>
          <w:p>
            <w:pPr>
              <w:pStyle w:val="TableParagraph"/>
              <w:spacing w:line="285" w:lineRule="auto" w:before="176"/>
              <w:ind w:left="231" w:right="196" w:hanging="6"/>
              <w:rPr>
                <w:b/>
                <w:sz w:val="22"/>
              </w:rPr>
            </w:pPr>
            <w:r>
              <w:rPr>
                <w:b/>
                <w:sz w:val="22"/>
              </w:rPr>
              <w:t>Features selection</w:t>
            </w:r>
          </w:p>
        </w:tc>
        <w:tc>
          <w:tcPr>
            <w:tcW w:w="2667" w:type="dxa"/>
          </w:tcPr>
          <w:p>
            <w:pPr>
              <w:pStyle w:val="TableParagraph"/>
              <w:spacing w:before="212"/>
              <w:ind w:left="780" w:right="772"/>
              <w:jc w:val="center"/>
              <w:rPr>
                <w:sz w:val="22"/>
              </w:rPr>
            </w:pPr>
            <w:r>
              <w:rPr>
                <w:sz w:val="22"/>
              </w:rPr>
              <w:t>GA</w:t>
            </w:r>
          </w:p>
        </w:tc>
        <w:tc>
          <w:tcPr>
            <w:tcW w:w="4779" w:type="dxa"/>
          </w:tcPr>
          <w:p>
            <w:pPr>
              <w:pStyle w:val="TableParagraph"/>
              <w:numPr>
                <w:ilvl w:val="0"/>
                <w:numId w:val="21"/>
              </w:numPr>
              <w:tabs>
                <w:tab w:pos="395" w:val="left" w:leader="none"/>
              </w:tabs>
              <w:spacing w:line="240" w:lineRule="auto" w:before="46" w:after="0"/>
              <w:ind w:left="394" w:right="0" w:hanging="289"/>
              <w:jc w:val="left"/>
              <w:rPr>
                <w:sz w:val="22"/>
              </w:rPr>
            </w:pPr>
            <w:r>
              <w:rPr>
                <w:sz w:val="22"/>
              </w:rPr>
              <w:t>High resource</w:t>
            </w:r>
            <w:r>
              <w:rPr>
                <w:spacing w:val="-1"/>
                <w:sz w:val="22"/>
              </w:rPr>
              <w:t> </w:t>
            </w:r>
            <w:r>
              <w:rPr>
                <w:sz w:val="22"/>
              </w:rPr>
              <w:t>consumption</w:t>
            </w:r>
          </w:p>
          <w:p>
            <w:pPr>
              <w:pStyle w:val="TableParagraph"/>
              <w:numPr>
                <w:ilvl w:val="0"/>
                <w:numId w:val="21"/>
              </w:numPr>
              <w:tabs>
                <w:tab w:pos="395" w:val="left" w:leader="none"/>
              </w:tabs>
              <w:spacing w:line="240" w:lineRule="auto" w:before="30" w:after="0"/>
              <w:ind w:left="394" w:right="0" w:hanging="289"/>
              <w:jc w:val="left"/>
              <w:rPr>
                <w:sz w:val="22"/>
              </w:rPr>
            </w:pPr>
            <w:r>
              <w:rPr>
                <w:sz w:val="22"/>
              </w:rPr>
              <w:t>Possible premature</w:t>
            </w:r>
            <w:r>
              <w:rPr>
                <w:spacing w:val="-1"/>
                <w:sz w:val="22"/>
              </w:rPr>
              <w:t> </w:t>
            </w:r>
            <w:r>
              <w:rPr>
                <w:sz w:val="22"/>
              </w:rPr>
              <w:t>convergence</w:t>
            </w:r>
          </w:p>
        </w:tc>
        <w:tc>
          <w:tcPr>
            <w:tcW w:w="1390" w:type="dxa"/>
          </w:tcPr>
          <w:p>
            <w:pPr>
              <w:pStyle w:val="TableParagraph"/>
              <w:spacing w:before="212"/>
              <w:ind w:left="79" w:right="72"/>
              <w:jc w:val="center"/>
              <w:rPr>
                <w:sz w:val="22"/>
              </w:rPr>
            </w:pPr>
            <w:r>
              <w:rPr>
                <w:sz w:val="22"/>
              </w:rPr>
              <w:t>[188,189]</w:t>
            </w:r>
          </w:p>
        </w:tc>
      </w:tr>
      <w:tr>
        <w:trPr>
          <w:trHeight w:val="355" w:hRule="atLeast"/>
        </w:trPr>
        <w:tc>
          <w:tcPr>
            <w:tcW w:w="1270" w:type="dxa"/>
            <w:vMerge/>
            <w:tcBorders>
              <w:top w:val="nil"/>
            </w:tcBorders>
          </w:tcPr>
          <w:p>
            <w:pPr>
              <w:rPr>
                <w:sz w:val="2"/>
                <w:szCs w:val="2"/>
              </w:rPr>
            </w:pPr>
          </w:p>
        </w:tc>
        <w:tc>
          <w:tcPr>
            <w:tcW w:w="2667" w:type="dxa"/>
          </w:tcPr>
          <w:p>
            <w:pPr>
              <w:pStyle w:val="TableParagraph"/>
              <w:spacing w:before="62"/>
              <w:ind w:left="780" w:right="771"/>
              <w:jc w:val="center"/>
              <w:rPr>
                <w:sz w:val="22"/>
              </w:rPr>
            </w:pPr>
            <w:r>
              <w:rPr>
                <w:sz w:val="22"/>
              </w:rPr>
              <w:t>SFS/SBS</w:t>
            </w:r>
          </w:p>
        </w:tc>
        <w:tc>
          <w:tcPr>
            <w:tcW w:w="4779" w:type="dxa"/>
          </w:tcPr>
          <w:p>
            <w:pPr>
              <w:pStyle w:val="TableParagraph"/>
              <w:numPr>
                <w:ilvl w:val="0"/>
                <w:numId w:val="22"/>
              </w:numPr>
              <w:tabs>
                <w:tab w:pos="395" w:val="left" w:leader="none"/>
              </w:tabs>
              <w:spacing w:line="240" w:lineRule="auto" w:before="46" w:after="0"/>
              <w:ind w:left="394" w:right="0" w:hanging="289"/>
              <w:jc w:val="left"/>
              <w:rPr>
                <w:sz w:val="22"/>
              </w:rPr>
            </w:pPr>
            <w:r>
              <w:rPr>
                <w:sz w:val="22"/>
              </w:rPr>
              <w:t>Suboptimal methods</w:t>
            </w:r>
          </w:p>
        </w:tc>
        <w:tc>
          <w:tcPr>
            <w:tcW w:w="1390" w:type="dxa"/>
          </w:tcPr>
          <w:p>
            <w:pPr>
              <w:pStyle w:val="TableParagraph"/>
              <w:spacing w:before="62"/>
              <w:ind w:left="79" w:right="68"/>
              <w:jc w:val="center"/>
              <w:rPr>
                <w:sz w:val="22"/>
              </w:rPr>
            </w:pPr>
            <w:r>
              <w:rPr>
                <w:sz w:val="22"/>
              </w:rPr>
              <w:t>[191,192]</w:t>
            </w:r>
          </w:p>
        </w:tc>
      </w:tr>
      <w:tr>
        <w:trPr>
          <w:trHeight w:val="956" w:hRule="atLeast"/>
        </w:trPr>
        <w:tc>
          <w:tcPr>
            <w:tcW w:w="1270" w:type="dxa"/>
            <w:vMerge/>
            <w:tcBorders>
              <w:top w:val="nil"/>
            </w:tcBorders>
          </w:tcPr>
          <w:p>
            <w:pPr>
              <w:rPr>
                <w:sz w:val="2"/>
                <w:szCs w:val="2"/>
              </w:rPr>
            </w:pPr>
          </w:p>
        </w:tc>
        <w:tc>
          <w:tcPr>
            <w:tcW w:w="2667" w:type="dxa"/>
          </w:tcPr>
          <w:p>
            <w:pPr>
              <w:pStyle w:val="TableParagraph"/>
              <w:spacing w:before="5"/>
              <w:rPr>
                <w:sz w:val="31"/>
              </w:rPr>
            </w:pPr>
          </w:p>
          <w:p>
            <w:pPr>
              <w:pStyle w:val="TableParagraph"/>
              <w:ind w:left="780" w:right="772"/>
              <w:jc w:val="center"/>
              <w:rPr>
                <w:sz w:val="22"/>
              </w:rPr>
            </w:pPr>
            <w:r>
              <w:rPr>
                <w:sz w:val="22"/>
              </w:rPr>
              <w:t>SFFS/SBFS</w:t>
            </w:r>
          </w:p>
        </w:tc>
        <w:tc>
          <w:tcPr>
            <w:tcW w:w="4779" w:type="dxa"/>
          </w:tcPr>
          <w:p>
            <w:pPr>
              <w:pStyle w:val="TableParagraph"/>
              <w:numPr>
                <w:ilvl w:val="0"/>
                <w:numId w:val="23"/>
              </w:numPr>
              <w:tabs>
                <w:tab w:pos="395" w:val="left" w:leader="none"/>
              </w:tabs>
              <w:spacing w:line="240" w:lineRule="auto" w:before="46" w:after="0"/>
              <w:ind w:left="394" w:right="0" w:hanging="289"/>
              <w:jc w:val="left"/>
              <w:rPr>
                <w:sz w:val="22"/>
              </w:rPr>
            </w:pPr>
            <w:r>
              <w:rPr>
                <w:sz w:val="22"/>
              </w:rPr>
              <w:t>Modified versions of SFS/SBS</w:t>
            </w:r>
            <w:r>
              <w:rPr>
                <w:spacing w:val="-2"/>
                <w:sz w:val="22"/>
              </w:rPr>
              <w:t> </w:t>
            </w:r>
            <w:r>
              <w:rPr>
                <w:sz w:val="22"/>
              </w:rPr>
              <w:t>methods</w:t>
            </w:r>
          </w:p>
          <w:p>
            <w:pPr>
              <w:pStyle w:val="TableParagraph"/>
              <w:numPr>
                <w:ilvl w:val="0"/>
                <w:numId w:val="23"/>
              </w:numPr>
              <w:tabs>
                <w:tab w:pos="395" w:val="left" w:leader="none"/>
              </w:tabs>
              <w:spacing w:line="240" w:lineRule="auto" w:before="30" w:after="0"/>
              <w:ind w:left="394" w:right="0" w:hanging="289"/>
              <w:jc w:val="left"/>
              <w:rPr>
                <w:sz w:val="22"/>
              </w:rPr>
            </w:pPr>
            <w:r>
              <w:rPr>
                <w:sz w:val="22"/>
              </w:rPr>
              <w:t>Based on </w:t>
            </w:r>
            <w:r>
              <w:rPr>
                <w:i/>
                <w:sz w:val="22"/>
              </w:rPr>
              <w:t>plus l-take away r</w:t>
            </w:r>
            <w:r>
              <w:rPr>
                <w:i/>
                <w:spacing w:val="-5"/>
                <w:sz w:val="22"/>
              </w:rPr>
              <w:t> </w:t>
            </w:r>
            <w:r>
              <w:rPr>
                <w:sz w:val="22"/>
              </w:rPr>
              <w:t>algorithm</w:t>
            </w:r>
          </w:p>
          <w:p>
            <w:pPr>
              <w:pStyle w:val="TableParagraph"/>
              <w:numPr>
                <w:ilvl w:val="0"/>
                <w:numId w:val="23"/>
              </w:numPr>
              <w:tabs>
                <w:tab w:pos="395" w:val="left" w:leader="none"/>
              </w:tabs>
              <w:spacing w:line="240" w:lineRule="auto" w:before="31" w:after="0"/>
              <w:ind w:left="394" w:right="0" w:hanging="289"/>
              <w:jc w:val="left"/>
              <w:rPr>
                <w:sz w:val="22"/>
              </w:rPr>
            </w:pPr>
            <w:r>
              <w:rPr>
                <w:sz w:val="22"/>
              </w:rPr>
              <w:t>Partially overcome the deficiencies of</w:t>
            </w:r>
            <w:r>
              <w:rPr>
                <w:spacing w:val="-4"/>
                <w:sz w:val="22"/>
              </w:rPr>
              <w:t> </w:t>
            </w:r>
            <w:r>
              <w:rPr>
                <w:sz w:val="22"/>
              </w:rPr>
              <w:t>SFS/SBS</w:t>
            </w:r>
          </w:p>
        </w:tc>
        <w:tc>
          <w:tcPr>
            <w:tcW w:w="1390" w:type="dxa"/>
          </w:tcPr>
          <w:p>
            <w:pPr>
              <w:pStyle w:val="TableParagraph"/>
              <w:spacing w:before="5"/>
              <w:rPr>
                <w:sz w:val="31"/>
              </w:rPr>
            </w:pPr>
          </w:p>
          <w:p>
            <w:pPr>
              <w:pStyle w:val="TableParagraph"/>
              <w:ind w:left="79" w:right="72"/>
              <w:jc w:val="center"/>
              <w:rPr>
                <w:sz w:val="22"/>
              </w:rPr>
            </w:pPr>
            <w:r>
              <w:rPr>
                <w:sz w:val="22"/>
              </w:rPr>
              <w:t>[194–196]</w:t>
            </w:r>
          </w:p>
        </w:tc>
      </w:tr>
    </w:tbl>
    <w:p>
      <w:pPr>
        <w:pStyle w:val="BodyText"/>
        <w:spacing w:before="3"/>
        <w:jc w:val="left"/>
        <w:rPr>
          <w:sz w:val="26"/>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Principal Component Analysis (PCA)</w:t>
      </w:r>
    </w:p>
    <w:p>
      <w:pPr>
        <w:pStyle w:val="BodyText"/>
        <w:spacing w:before="4"/>
        <w:jc w:val="left"/>
        <w:rPr>
          <w:i/>
          <w:sz w:val="26"/>
        </w:rPr>
      </w:pPr>
    </w:p>
    <w:p>
      <w:pPr>
        <w:pStyle w:val="BodyText"/>
        <w:spacing w:line="295" w:lineRule="auto"/>
        <w:ind w:left="253" w:right="260" w:firstLine="284"/>
      </w:pPr>
      <w:r>
        <w:rPr/>
        <w:t>PCA is a statistical features extraction method that uses a linear transformation to convert a set of observations possibly correlated into a set of uncorrelated variables called principal components. Linear transformation generates a set of components from the input data, sorted according to their variance in such a way that the first principal component has the highest possible variance. This variance allows PCA to separate the brain signal into different</w:t>
      </w:r>
      <w:r>
        <w:rPr>
          <w:spacing w:val="-6"/>
        </w:rPr>
        <w:t> </w:t>
      </w:r>
      <w:r>
        <w:rPr/>
        <w:t>components.</w:t>
      </w:r>
    </w:p>
    <w:p>
      <w:pPr>
        <w:pStyle w:val="BodyText"/>
        <w:spacing w:line="295" w:lineRule="auto" w:before="3"/>
        <w:ind w:left="253" w:right="262" w:firstLine="284"/>
      </w:pPr>
      <w:r>
        <w:rPr/>
        <w:t>PCA projects the input data on a </w:t>
      </w:r>
      <w:r>
        <w:rPr>
          <w:i/>
        </w:rPr>
        <w:t>k</w:t>
      </w:r>
      <w:r>
        <w:rPr/>
        <w:t>-dimension eigenspace of </w:t>
      </w:r>
      <w:r>
        <w:rPr>
          <w:i/>
        </w:rPr>
        <w:t>k </w:t>
      </w:r>
      <w:r>
        <w:rPr/>
        <w:t>eigenvectors, which are calculated from the covariance matrix </w:t>
      </w:r>
      <w:r>
        <w:rPr>
          <w:rFonts w:ascii="Georgia" w:hAnsi="Georgia"/>
        </w:rPr>
        <w:t>∑ </w:t>
      </w:r>
      <w:r>
        <w:rPr/>
        <w:t>of the training data </w:t>
      </w:r>
      <w:r>
        <w:rPr>
          <w:i/>
        </w:rPr>
        <w:t>p = </w:t>
      </w:r>
      <w:r>
        <w:rPr/>
        <w:t>[</w:t>
      </w:r>
      <w:r>
        <w:rPr>
          <w:i/>
        </w:rPr>
        <w:t>p</w:t>
      </w:r>
      <w:r>
        <w:rPr>
          <w:i/>
          <w:vertAlign w:val="subscript"/>
        </w:rPr>
        <w:t>1</w:t>
      </w:r>
      <w:r>
        <w:rPr>
          <w:i/>
          <w:vertAlign w:val="baseline"/>
        </w:rPr>
        <w:t> p</w:t>
      </w:r>
      <w:r>
        <w:rPr>
          <w:i/>
          <w:vertAlign w:val="subscript"/>
        </w:rPr>
        <w:t>2</w:t>
      </w:r>
      <w:r>
        <w:rPr>
          <w:i/>
          <w:vertAlign w:val="baseline"/>
        </w:rPr>
        <w:t> </w:t>
      </w:r>
      <w:r>
        <w:rPr>
          <w:i/>
          <w:vertAlign w:val="superscript"/>
        </w:rPr>
        <w:t>…</w:t>
      </w:r>
      <w:r>
        <w:rPr>
          <w:i/>
          <w:vertAlign w:val="baseline"/>
        </w:rPr>
        <w:t> p</w:t>
      </w:r>
      <w:r>
        <w:rPr>
          <w:i/>
          <w:vertAlign w:val="subscript"/>
        </w:rPr>
        <w:t>n</w:t>
      </w:r>
      <w:r>
        <w:rPr>
          <w:vertAlign w:val="baseline"/>
        </w:rPr>
        <w:t>] [155]. </w:t>
      </w:r>
      <w:r>
        <w:rPr>
          <w:i/>
          <w:vertAlign w:val="baseline"/>
        </w:rPr>
        <w:t>p</w:t>
      </w:r>
      <w:r>
        <w:rPr>
          <w:i/>
          <w:vertAlign w:val="subscript"/>
        </w:rPr>
        <w:t>i</w:t>
      </w:r>
      <w:r>
        <w:rPr>
          <w:i/>
          <w:vertAlign w:val="baseline"/>
        </w:rPr>
        <w:t> </w:t>
      </w:r>
      <w:r>
        <w:rPr>
          <w:vertAlign w:val="baseline"/>
        </w:rPr>
        <w:t>is </w:t>
      </w:r>
      <w:r>
        <w:rPr>
          <w:i/>
          <w:vertAlign w:val="baseline"/>
        </w:rPr>
        <w:t>i</w:t>
      </w:r>
      <w:r>
        <w:rPr>
          <w:vertAlign w:val="baseline"/>
        </w:rPr>
        <w:t>-th </w:t>
      </w:r>
      <w:r>
        <w:rPr>
          <w:i/>
          <w:vertAlign w:val="baseline"/>
        </w:rPr>
        <w:t>d</w:t>
      </w:r>
      <w:r>
        <w:rPr>
          <w:vertAlign w:val="baseline"/>
        </w:rPr>
        <w:t>-dimension training sample, and </w:t>
      </w:r>
      <w:r>
        <w:rPr>
          <w:i/>
          <w:vertAlign w:val="baseline"/>
        </w:rPr>
        <w:t>n </w:t>
      </w:r>
      <w:r>
        <w:rPr>
          <w:vertAlign w:val="baseline"/>
        </w:rPr>
        <w:t>is the number of samples.</w:t>
      </w:r>
    </w:p>
    <w:p>
      <w:pPr>
        <w:pStyle w:val="BodyText"/>
        <w:spacing w:before="1"/>
        <w:ind w:left="541"/>
      </w:pPr>
      <w:r>
        <w:rPr/>
        <w:t>The covariance matrix </w:t>
      </w:r>
      <w:r>
        <w:rPr>
          <w:rFonts w:ascii="Georgia" w:hAnsi="Georgia"/>
        </w:rPr>
        <w:t>∑ </w:t>
      </w:r>
      <w:r>
        <w:rPr/>
        <w:t>is computed as:</w:t>
      </w:r>
    </w:p>
    <w:p>
      <w:pPr>
        <w:spacing w:before="84"/>
        <w:ind w:left="0" w:right="1678" w:firstLine="0"/>
        <w:jc w:val="center"/>
        <w:rPr>
          <w:rFonts w:ascii="Georgia"/>
          <w:sz w:val="17"/>
        </w:rPr>
      </w:pPr>
      <w:r>
        <w:rPr>
          <w:rFonts w:ascii="Georgia"/>
          <w:w w:val="110"/>
          <w:sz w:val="17"/>
        </w:rPr>
        <w:t>n</w:t>
      </w:r>
    </w:p>
    <w:p>
      <w:pPr>
        <w:spacing w:after="0"/>
        <w:jc w:val="center"/>
        <w:rPr>
          <w:rFonts w:ascii="Georgia"/>
          <w:sz w:val="17"/>
        </w:rPr>
        <w:sectPr>
          <w:pgSz w:w="11910" w:h="16840"/>
          <w:pgMar w:header="923" w:footer="0" w:top="1180" w:bottom="280" w:left="740" w:right="720"/>
        </w:sectPr>
      </w:pPr>
    </w:p>
    <w:p>
      <w:pPr>
        <w:pStyle w:val="BodyText"/>
        <w:jc w:val="left"/>
        <w:rPr>
          <w:rFonts w:ascii="Georgia"/>
          <w:sz w:val="36"/>
        </w:rPr>
      </w:pPr>
    </w:p>
    <w:p>
      <w:pPr>
        <w:pStyle w:val="BodyText"/>
        <w:spacing w:before="7"/>
        <w:jc w:val="left"/>
        <w:rPr>
          <w:rFonts w:ascii="Georgia"/>
          <w:sz w:val="34"/>
        </w:rPr>
      </w:pPr>
    </w:p>
    <w:p>
      <w:pPr>
        <w:pStyle w:val="BodyText"/>
        <w:spacing w:line="126" w:lineRule="exact"/>
        <w:ind w:left="253"/>
        <w:jc w:val="left"/>
        <w:rPr>
          <w:rFonts w:ascii="Georgia" w:hAnsi="Georgia"/>
        </w:rPr>
      </w:pPr>
      <w:r>
        <w:rPr/>
        <w:t>where, </w:t>
      </w:r>
      <w:r>
        <w:rPr>
          <w:rFonts w:ascii="Georgia" w:hAnsi="Georgia"/>
          <w:smallCaps/>
          <w:spacing w:val="12"/>
          <w:w w:val="126"/>
        </w:rPr>
        <w:t>n</w:t>
      </w:r>
      <w:r>
        <w:rPr>
          <w:rFonts w:ascii="Georgia" w:hAnsi="Georgia"/>
          <w:smallCaps/>
        </w:rPr>
        <w:t> </w:t>
      </w:r>
      <w:r>
        <w:rPr>
          <w:rFonts w:ascii="Georgia" w:hAnsi="Georgia"/>
          <w:smallCaps/>
          <w:w w:val="126"/>
        </w:rPr>
        <w:t>=</w:t>
      </w:r>
      <w:r>
        <w:rPr>
          <w:rFonts w:ascii="Georgia" w:hAnsi="Georgia"/>
          <w:smallCaps/>
          <w:spacing w:val="12"/>
        </w:rPr>
        <w:t> </w:t>
      </w:r>
      <w:r>
        <w:rPr>
          <w:rFonts w:ascii="Georgia" w:hAnsi="Georgia"/>
          <w:smallCaps w:val="0"/>
          <w:w w:val="123"/>
          <w:u w:val="single"/>
          <w:vertAlign w:val="superscript"/>
        </w:rPr>
        <w:t>1</w:t>
      </w:r>
      <w:r>
        <w:rPr>
          <w:rFonts w:ascii="Georgia" w:hAnsi="Georgia"/>
          <w:smallCaps w:val="0"/>
          <w:spacing w:val="-11"/>
          <w:vertAlign w:val="baseline"/>
        </w:rPr>
        <w:t> </w:t>
      </w:r>
      <w:r>
        <w:rPr>
          <w:rFonts w:ascii="Georgia" w:hAnsi="Georgia"/>
          <w:smallCaps w:val="0"/>
          <w:w w:val="100"/>
          <w:position w:val="1"/>
          <w:vertAlign w:val="baseline"/>
        </w:rPr>
        <w:t>∑</w:t>
      </w:r>
      <w:r>
        <w:rPr>
          <w:rFonts w:ascii="Georgia" w:hAnsi="Georgia"/>
          <w:smallCaps w:val="0"/>
          <w:w w:val="100"/>
          <w:position w:val="1"/>
          <w:vertAlign w:val="superscript"/>
        </w:rPr>
        <w:t>n</w:t>
      </w:r>
    </w:p>
    <w:p>
      <w:pPr>
        <w:pStyle w:val="BodyText"/>
        <w:spacing w:before="101"/>
        <w:ind w:left="1789"/>
        <w:jc w:val="left"/>
        <w:rPr>
          <w:rFonts w:ascii="Georgia" w:hAnsi="Georgia"/>
        </w:rPr>
      </w:pPr>
      <w:r>
        <w:rPr/>
        <w:br w:type="column"/>
      </w:r>
      <w:r>
        <w:rPr>
          <w:rFonts w:ascii="Georgia" w:hAnsi="Georgia"/>
          <w:spacing w:val="8"/>
          <w:w w:val="107"/>
        </w:rPr>
        <w:t>∑</w:t>
      </w:r>
      <w:r>
        <w:rPr>
          <w:rFonts w:ascii="Georgia" w:hAnsi="Georgia"/>
        </w:rPr>
        <w:t> </w:t>
      </w:r>
      <w:r>
        <w:rPr>
          <w:rFonts w:ascii="Georgia" w:hAnsi="Georgia"/>
          <w:w w:val="107"/>
        </w:rPr>
        <w:t>=</w:t>
      </w:r>
      <w:r>
        <w:rPr>
          <w:rFonts w:ascii="Georgia" w:hAnsi="Georgia"/>
          <w:spacing w:val="8"/>
        </w:rPr>
        <w:t> </w:t>
      </w:r>
      <w:r>
        <w:rPr>
          <w:rFonts w:ascii="Georgia" w:hAnsi="Georgia"/>
          <w:spacing w:val="-1"/>
          <w:w w:val="219"/>
        </w:rPr>
        <w:t>Σ</w:t>
      </w:r>
      <w:r>
        <w:rPr>
          <w:rFonts w:ascii="Georgia" w:hAnsi="Georgia"/>
          <w:w w:val="110"/>
        </w:rPr>
        <w:t>(</w:t>
      </w:r>
      <w:r>
        <w:rPr>
          <w:rFonts w:ascii="Georgia" w:hAnsi="Georgia"/>
          <w:spacing w:val="-7"/>
          <w:w w:val="115"/>
        </w:rPr>
        <w:t>e</w:t>
      </w:r>
      <w:r>
        <w:rPr>
          <w:rFonts w:ascii="Georgia" w:hAnsi="Georgia"/>
          <w:w w:val="109"/>
          <w:vertAlign w:val="subscript"/>
        </w:rPr>
        <w:t>i</w:t>
      </w:r>
      <w:r>
        <w:rPr>
          <w:rFonts w:ascii="Georgia" w:hAnsi="Georgia"/>
          <w:spacing w:val="10"/>
          <w:vertAlign w:val="baseline"/>
        </w:rPr>
        <w:t> </w:t>
      </w:r>
      <w:r>
        <w:rPr>
          <w:rFonts w:ascii="Georgia" w:hAnsi="Georgia"/>
          <w:w w:val="87"/>
          <w:vertAlign w:val="baseline"/>
        </w:rPr>
        <w:t>—</w:t>
      </w:r>
      <w:r>
        <w:rPr>
          <w:rFonts w:ascii="Georgia" w:hAnsi="Georgia"/>
          <w:spacing w:val="-5"/>
          <w:vertAlign w:val="baseline"/>
        </w:rPr>
        <w:t> </w:t>
      </w:r>
      <w:r>
        <w:rPr>
          <w:rFonts w:ascii="Georgia" w:hAnsi="Georgia"/>
          <w:smallCaps/>
          <w:spacing w:val="3"/>
          <w:w w:val="136"/>
          <w:vertAlign w:val="baseline"/>
        </w:rPr>
        <w:t>n</w:t>
      </w:r>
      <w:r>
        <w:rPr>
          <w:rFonts w:ascii="Georgia" w:hAnsi="Georgia"/>
          <w:smallCaps w:val="0"/>
          <w:w w:val="112"/>
          <w:vertAlign w:val="baseline"/>
        </w:rPr>
        <w:t>)(</w:t>
      </w:r>
      <w:r>
        <w:rPr>
          <w:rFonts w:ascii="Georgia" w:hAnsi="Georgia"/>
          <w:smallCaps w:val="0"/>
          <w:spacing w:val="-7"/>
          <w:w w:val="112"/>
          <w:vertAlign w:val="baseline"/>
        </w:rPr>
        <w:t>e</w:t>
      </w:r>
      <w:r>
        <w:rPr>
          <w:rFonts w:ascii="Georgia" w:hAnsi="Georgia"/>
          <w:smallCaps w:val="0"/>
          <w:w w:val="109"/>
          <w:vertAlign w:val="subscript"/>
        </w:rPr>
        <w:t>i</w:t>
      </w:r>
      <w:r>
        <w:rPr>
          <w:rFonts w:ascii="Georgia" w:hAnsi="Georgia"/>
          <w:smallCaps w:val="0"/>
          <w:spacing w:val="9"/>
          <w:vertAlign w:val="baseline"/>
        </w:rPr>
        <w:t> </w:t>
      </w:r>
      <w:r>
        <w:rPr>
          <w:rFonts w:ascii="Georgia" w:hAnsi="Georgia"/>
          <w:smallCaps/>
          <w:w w:val="87"/>
          <w:vertAlign w:val="baseline"/>
        </w:rPr>
        <w:t>—</w:t>
      </w:r>
      <w:r>
        <w:rPr>
          <w:rFonts w:ascii="Georgia" w:hAnsi="Georgia"/>
          <w:smallCaps/>
          <w:spacing w:val="-5"/>
          <w:vertAlign w:val="baseline"/>
        </w:rPr>
        <w:t> </w:t>
      </w:r>
      <w:r>
        <w:rPr>
          <w:rFonts w:ascii="Georgia" w:hAnsi="Georgia"/>
          <w:smallCaps/>
          <w:spacing w:val="3"/>
          <w:w w:val="136"/>
          <w:vertAlign w:val="baseline"/>
        </w:rPr>
        <w:t>n</w:t>
      </w:r>
      <w:r>
        <w:rPr>
          <w:rFonts w:ascii="Georgia" w:hAnsi="Georgia"/>
          <w:smallCaps w:val="0"/>
          <w:w w:val="110"/>
          <w:vertAlign w:val="baseline"/>
        </w:rPr>
        <w:t>)</w:t>
      </w:r>
      <w:r>
        <w:rPr>
          <w:rFonts w:ascii="Georgia" w:hAnsi="Georgia"/>
          <w:smallCaps w:val="0"/>
          <w:w w:val="117"/>
          <w:vertAlign w:val="superscript"/>
        </w:rPr>
        <w:t>t</w:t>
      </w:r>
    </w:p>
    <w:p>
      <w:pPr>
        <w:spacing w:before="97"/>
        <w:ind w:left="135" w:right="42" w:firstLine="0"/>
        <w:jc w:val="center"/>
        <w:rPr>
          <w:rFonts w:ascii="Georgia"/>
          <w:sz w:val="17"/>
        </w:rPr>
      </w:pPr>
      <w:r>
        <w:rPr>
          <w:rFonts w:ascii="Georgia"/>
          <w:w w:val="120"/>
          <w:sz w:val="17"/>
        </w:rPr>
        <w:t>i=1</w:t>
      </w:r>
    </w:p>
    <w:p>
      <w:pPr>
        <w:pStyle w:val="BodyText"/>
        <w:spacing w:line="120" w:lineRule="exact" w:before="144"/>
        <w:ind w:left="178" w:right="42"/>
        <w:jc w:val="center"/>
      </w:pPr>
      <w:r>
        <w:rPr>
          <w:rFonts w:ascii="Georgia"/>
        </w:rPr>
        <w:t>e</w:t>
      </w:r>
      <w:r>
        <w:rPr>
          <w:rFonts w:ascii="Georgia"/>
          <w:vertAlign w:val="subscript"/>
        </w:rPr>
        <w:t>i</w:t>
      </w:r>
      <w:r>
        <w:rPr>
          <w:rFonts w:ascii="Georgia"/>
          <w:vertAlign w:val="baseline"/>
        </w:rPr>
        <w:t> </w:t>
      </w:r>
      <w:r>
        <w:rPr>
          <w:vertAlign w:val="baseline"/>
        </w:rPr>
        <w:t>is the mean vector of the training samples p</w:t>
      </w:r>
      <w:r>
        <w:rPr>
          <w:vertAlign w:val="subscript"/>
        </w:rPr>
        <w:t>i</w:t>
      </w:r>
      <w:r>
        <w:rPr>
          <w:vertAlign w:val="baseline"/>
        </w:rPr>
        <w:t>.</w:t>
      </w:r>
    </w:p>
    <w:p>
      <w:pPr>
        <w:spacing w:before="129"/>
        <w:ind w:left="253" w:right="0" w:firstLine="0"/>
        <w:jc w:val="left"/>
        <w:rPr>
          <w:sz w:val="24"/>
        </w:rPr>
      </w:pPr>
      <w:r>
        <w:rPr/>
        <w:br w:type="column"/>
      </w:r>
      <w:r>
        <w:rPr>
          <w:sz w:val="24"/>
        </w:rPr>
        <w:t>(1)</w:t>
      </w:r>
    </w:p>
    <w:p>
      <w:pPr>
        <w:spacing w:after="0"/>
        <w:jc w:val="left"/>
        <w:rPr>
          <w:sz w:val="24"/>
        </w:rPr>
        <w:sectPr>
          <w:type w:val="continuous"/>
          <w:pgSz w:w="11910" w:h="16840"/>
          <w:pgMar w:top="980" w:bottom="280" w:left="740" w:right="720"/>
          <w:cols w:num="3" w:equalWidth="0">
            <w:col w:w="1913" w:space="40"/>
            <w:col w:w="4769" w:space="2924"/>
            <w:col w:w="804"/>
          </w:cols>
        </w:sectPr>
      </w:pPr>
    </w:p>
    <w:p>
      <w:pPr>
        <w:tabs>
          <w:tab w:pos="1801" w:val="left" w:leader="none"/>
        </w:tabs>
        <w:spacing w:before="6"/>
        <w:ind w:left="1477" w:right="0" w:firstLine="0"/>
        <w:jc w:val="left"/>
        <w:rPr>
          <w:rFonts w:ascii="Georgia"/>
          <w:sz w:val="17"/>
        </w:rPr>
      </w:pPr>
      <w:r>
        <w:rPr>
          <w:rFonts w:ascii="Georgia"/>
          <w:w w:val="120"/>
          <w:position w:val="-5"/>
          <w:sz w:val="17"/>
        </w:rPr>
        <w:t>n</w:t>
        <w:tab/>
      </w:r>
      <w:r>
        <w:rPr>
          <w:rFonts w:ascii="Georgia"/>
          <w:w w:val="120"/>
          <w:sz w:val="17"/>
        </w:rPr>
        <w:t>i=1</w:t>
      </w:r>
    </w:p>
    <w:p>
      <w:pPr>
        <w:pStyle w:val="BodyText"/>
        <w:spacing w:line="295" w:lineRule="auto" w:before="29"/>
        <w:ind w:left="253" w:right="262" w:firstLine="284"/>
      </w:pPr>
      <w:r>
        <w:rPr/>
        <w:t>The covariance matrix ∑ is a real and symmetric </w:t>
      </w:r>
      <w:r>
        <w:rPr>
          <w:rFonts w:ascii="Georgia" w:hAnsi="Georgia"/>
        </w:rPr>
        <w:t>d x d </w:t>
      </w:r>
      <w:r>
        <w:rPr/>
        <w:t>matrix, therefore ∑ has </w:t>
      </w:r>
      <w:r>
        <w:rPr>
          <w:i/>
        </w:rPr>
        <w:t>d </w:t>
      </w:r>
      <w:r>
        <w:rPr/>
        <w:t>different eigenvectors and eigenvalues. By means of the eigenvalues, it is possible to know which eigenvectors represent the most significant information contained in the dataset. The eigenvectors with the highest</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0"/>
      </w:pPr>
      <w:r>
        <w:rPr/>
        <w:t>eigenvalue represent the principal components of the training dataset </w:t>
      </w:r>
      <w:r>
        <w:rPr>
          <w:i/>
        </w:rPr>
        <w:t>p</w:t>
      </w:r>
      <w:r>
        <w:rPr/>
        <w:t>. PCA selects that </w:t>
      </w:r>
      <w:r>
        <w:rPr>
          <w:i/>
        </w:rPr>
        <w:t>k, </w:t>
      </w:r>
      <w:r>
        <w:rPr/>
        <w:t>with </w:t>
      </w:r>
      <w:r>
        <w:rPr>
          <w:i/>
        </w:rPr>
        <w:t>k &lt; d</w:t>
      </w:r>
      <w:r>
        <w:rPr/>
        <w:t>, eigenvectors having the largest eigenvalues. These selected eigenvectors serve to build a projection matrix </w:t>
      </w:r>
      <w:r>
        <w:rPr>
          <w:b/>
          <w:i/>
        </w:rPr>
        <w:t>A </w:t>
      </w:r>
      <w:r>
        <w:rPr/>
        <w:t>that will be used to extract the feature vector from the test data </w:t>
      </w:r>
      <w:r>
        <w:rPr>
          <w:i/>
        </w:rPr>
        <w:t>q</w:t>
      </w:r>
      <w:r>
        <w:rPr/>
        <w:t>. The </w:t>
      </w:r>
      <w:r>
        <w:rPr>
          <w:i/>
        </w:rPr>
        <w:t>k </w:t>
      </w:r>
      <w:r>
        <w:rPr/>
        <w:t>eigenvectors are sorted into columns in Matrix </w:t>
      </w:r>
      <w:r>
        <w:rPr>
          <w:b/>
          <w:i/>
        </w:rPr>
        <w:t>A</w:t>
      </w:r>
      <w:r>
        <w:rPr>
          <w:b/>
        </w:rPr>
        <w:t>, </w:t>
      </w:r>
      <w:r>
        <w:rPr/>
        <w:t>such that the first column of </w:t>
      </w:r>
      <w:r>
        <w:rPr>
          <w:b/>
          <w:i/>
        </w:rPr>
        <w:t>A </w:t>
      </w:r>
      <w:r>
        <w:rPr/>
        <w:t>corresponds to the largest eigenvalue. Finally, PCA computes the feature vector </w:t>
      </w:r>
      <w:r>
        <w:rPr>
          <w:i/>
        </w:rPr>
        <w:t>v </w:t>
      </w:r>
      <w:r>
        <w:rPr/>
        <w:t>from the data in matrix </w:t>
      </w:r>
      <w:r>
        <w:rPr>
          <w:b/>
          <w:i/>
        </w:rPr>
        <w:t>A</w:t>
      </w:r>
      <w:r>
        <w:rPr/>
        <w:t>, by projecting the test data </w:t>
      </w:r>
      <w:r>
        <w:rPr>
          <w:i/>
        </w:rPr>
        <w:t>q </w:t>
      </w:r>
      <w:r>
        <w:rPr/>
        <w:t>onto the new subspace, such that:</w:t>
      </w:r>
    </w:p>
    <w:p>
      <w:pPr>
        <w:spacing w:after="0" w:line="295" w:lineRule="auto"/>
        <w:sectPr>
          <w:pgSz w:w="11910" w:h="16840"/>
          <w:pgMar w:header="923" w:footer="0" w:top="1180" w:bottom="280" w:left="740" w:right="720"/>
        </w:sectPr>
      </w:pPr>
    </w:p>
    <w:p>
      <w:pPr>
        <w:pStyle w:val="BodyText"/>
        <w:spacing w:before="9"/>
        <w:jc w:val="left"/>
        <w:rPr>
          <w:sz w:val="49"/>
        </w:rPr>
      </w:pPr>
    </w:p>
    <w:p>
      <w:pPr>
        <w:pStyle w:val="BodyText"/>
        <w:spacing w:line="126" w:lineRule="exact"/>
        <w:ind w:left="253"/>
        <w:jc w:val="left"/>
        <w:rPr>
          <w:rFonts w:ascii="Georgia" w:hAnsi="Georgia"/>
        </w:rPr>
      </w:pPr>
      <w:r>
        <w:rPr/>
        <w:t>where</w:t>
      </w:r>
      <w:r>
        <w:rPr>
          <w:rFonts w:ascii="Georgia" w:hAnsi="Georgia"/>
          <w:smallCaps/>
          <w:spacing w:val="39"/>
          <w:w w:val="118"/>
        </w:rPr>
        <w:t>,</w:t>
      </w:r>
      <w:r>
        <w:rPr>
          <w:rFonts w:ascii="Georgia" w:hAnsi="Georgia"/>
          <w:smallCaps/>
          <w:w w:val="118"/>
        </w:rPr>
        <w:t>n</w:t>
      </w:r>
      <w:r>
        <w:rPr>
          <w:rFonts w:ascii="Georgia" w:hAnsi="Georgia"/>
          <w:smallCaps/>
          <w:spacing w:val="-19"/>
        </w:rPr>
        <w:t> </w:t>
      </w:r>
      <w:r>
        <w:rPr>
          <w:rFonts w:ascii="Georgia" w:hAnsi="Georgia"/>
          <w:smallCaps w:val="0"/>
          <w:w w:val="116"/>
        </w:rPr>
        <w:t>=</w:t>
      </w:r>
      <w:r>
        <w:rPr>
          <w:rFonts w:ascii="Georgia" w:hAnsi="Georgia"/>
          <w:smallCaps w:val="0"/>
          <w:spacing w:val="16"/>
        </w:rPr>
        <w:t> </w:t>
      </w:r>
      <w:r>
        <w:rPr>
          <w:rFonts w:ascii="Georgia" w:hAnsi="Georgia"/>
          <w:smallCaps w:val="0"/>
          <w:w w:val="123"/>
          <w:vertAlign w:val="superscript"/>
        </w:rPr>
        <w:t>1</w:t>
      </w:r>
      <w:r>
        <w:rPr>
          <w:rFonts w:ascii="Georgia" w:hAnsi="Georgia"/>
          <w:smallCaps w:val="0"/>
          <w:spacing w:val="-12"/>
          <w:vertAlign w:val="baseline"/>
        </w:rPr>
        <w:t> </w:t>
      </w:r>
      <w:r>
        <w:rPr>
          <w:rFonts w:ascii="Georgia" w:hAnsi="Georgia"/>
          <w:smallCaps w:val="0"/>
          <w:w w:val="100"/>
          <w:position w:val="1"/>
          <w:vertAlign w:val="baseline"/>
        </w:rPr>
        <w:t>∑</w:t>
      </w:r>
      <w:r>
        <w:rPr>
          <w:rFonts w:ascii="Georgia" w:hAnsi="Georgia"/>
          <w:smallCaps w:val="0"/>
          <w:w w:val="100"/>
          <w:position w:val="1"/>
          <w:vertAlign w:val="superscript"/>
        </w:rPr>
        <w:t>n</w:t>
      </w:r>
    </w:p>
    <w:p>
      <w:pPr>
        <w:pStyle w:val="BodyText"/>
        <w:spacing w:before="6"/>
        <w:jc w:val="left"/>
        <w:rPr>
          <w:rFonts w:ascii="Georgia"/>
          <w:sz w:val="2"/>
        </w:rPr>
      </w:pPr>
    </w:p>
    <w:p>
      <w:pPr>
        <w:pStyle w:val="BodyText"/>
        <w:spacing w:line="20" w:lineRule="exact"/>
        <w:ind w:left="1447"/>
        <w:jc w:val="left"/>
        <w:rPr>
          <w:rFonts w:ascii="Georgia"/>
          <w:sz w:val="2"/>
        </w:rPr>
      </w:pPr>
      <w:r>
        <w:rPr>
          <w:rFonts w:ascii="Georgia"/>
          <w:sz w:val="2"/>
        </w:rPr>
        <w:pict>
          <v:group style="width:5.65pt;height:.8pt;mso-position-horizontal-relative:char;mso-position-vertical-relative:line" coordorigin="0,0" coordsize="113,16">
            <v:rect style="position:absolute;left:0;top:0;width:113;height:16" filled="true" fillcolor="#000000" stroked="false">
              <v:fill type="solid"/>
            </v:rect>
          </v:group>
        </w:pict>
      </w:r>
      <w:r>
        <w:rPr>
          <w:rFonts w:ascii="Georgia"/>
          <w:sz w:val="2"/>
        </w:rPr>
      </w:r>
    </w:p>
    <w:p>
      <w:pPr>
        <w:pStyle w:val="BodyText"/>
        <w:tabs>
          <w:tab w:pos="7978" w:val="left" w:leader="none"/>
        </w:tabs>
        <w:spacing w:before="118"/>
        <w:ind w:left="2567"/>
        <w:jc w:val="left"/>
      </w:pPr>
      <w:r>
        <w:rPr/>
        <w:br w:type="column"/>
      </w:r>
      <w:r>
        <w:rPr>
          <w:rFonts w:ascii="Georgia" w:hAnsi="Georgia"/>
          <w:spacing w:val="15"/>
          <w:w w:val="113"/>
        </w:rPr>
        <w:t>v</w:t>
      </w:r>
      <w:r>
        <w:rPr>
          <w:rFonts w:ascii="Georgia" w:hAnsi="Georgia"/>
        </w:rPr>
        <w:t> </w:t>
      </w:r>
      <w:r>
        <w:rPr>
          <w:rFonts w:ascii="Georgia" w:hAnsi="Georgia"/>
          <w:w w:val="113"/>
        </w:rPr>
        <w:t>=</w:t>
      </w:r>
      <w:r>
        <w:rPr>
          <w:rFonts w:ascii="Georgia" w:hAnsi="Georgia"/>
          <w:spacing w:val="9"/>
        </w:rPr>
        <w:t> </w:t>
      </w:r>
      <w:r>
        <w:rPr>
          <w:rFonts w:ascii="Georgia" w:hAnsi="Georgia"/>
          <w:spacing w:val="-2"/>
          <w:w w:val="94"/>
        </w:rPr>
        <w:t>A</w:t>
      </w:r>
      <w:r>
        <w:rPr>
          <w:rFonts w:ascii="Georgia" w:hAnsi="Georgia"/>
          <w:spacing w:val="14"/>
          <w:w w:val="117"/>
          <w:vertAlign w:val="superscript"/>
        </w:rPr>
        <w:t>t</w:t>
      </w:r>
      <w:r>
        <w:rPr>
          <w:rFonts w:ascii="Georgia" w:hAnsi="Georgia"/>
          <w:w w:val="110"/>
          <w:position w:val="1"/>
          <w:vertAlign w:val="baseline"/>
        </w:rPr>
        <w:t>(</w:t>
      </w:r>
      <w:r>
        <w:rPr>
          <w:rFonts w:ascii="Georgia" w:hAnsi="Georgia"/>
          <w:spacing w:val="2"/>
          <w:w w:val="90"/>
          <w:vertAlign w:val="baseline"/>
        </w:rPr>
        <w:t>q</w:t>
      </w:r>
      <w:r>
        <w:rPr>
          <w:rFonts w:ascii="Georgia" w:hAnsi="Georgia"/>
          <w:vertAlign w:val="baseline"/>
        </w:rPr>
        <w:t> </w:t>
      </w:r>
      <w:r>
        <w:rPr>
          <w:rFonts w:ascii="Georgia" w:hAnsi="Georgia"/>
          <w:w w:val="90"/>
          <w:vertAlign w:val="baseline"/>
        </w:rPr>
        <w:t>—</w:t>
      </w:r>
      <w:r>
        <w:rPr>
          <w:rFonts w:ascii="Georgia" w:hAnsi="Georgia"/>
          <w:spacing w:val="-6"/>
          <w:vertAlign w:val="baseline"/>
        </w:rPr>
        <w:t> </w:t>
      </w:r>
      <w:r>
        <w:rPr>
          <w:rFonts w:ascii="Georgia" w:hAnsi="Georgia"/>
          <w:smallCaps/>
          <w:spacing w:val="4"/>
          <w:w w:val="136"/>
          <w:vertAlign w:val="baseline"/>
        </w:rPr>
        <w:t>n</w:t>
      </w:r>
      <w:r>
        <w:rPr>
          <w:rFonts w:ascii="Georgia" w:hAnsi="Georgia"/>
          <w:smallCaps w:val="0"/>
          <w:w w:val="110"/>
          <w:position w:val="1"/>
          <w:vertAlign w:val="baseline"/>
        </w:rPr>
        <w:t>)</w:t>
      </w:r>
      <w:r>
        <w:rPr>
          <w:rFonts w:ascii="Georgia" w:hAnsi="Georgia"/>
          <w:smallCaps w:val="0"/>
          <w:position w:val="1"/>
          <w:vertAlign w:val="baseline"/>
        </w:rPr>
        <w:tab/>
      </w:r>
      <w:r>
        <w:rPr>
          <w:smallCaps w:val="0"/>
          <w:vertAlign w:val="baseline"/>
        </w:rPr>
        <w:t>(2)</w:t>
      </w:r>
    </w:p>
    <w:p>
      <w:pPr>
        <w:pStyle w:val="BodyText"/>
        <w:spacing w:line="120" w:lineRule="exact" w:before="178"/>
        <w:ind w:left="176"/>
        <w:jc w:val="left"/>
      </w:pPr>
      <w:r>
        <w:rPr>
          <w:rFonts w:ascii="Georgia"/>
        </w:rPr>
        <w:t>e</w:t>
      </w:r>
      <w:r>
        <w:rPr>
          <w:rFonts w:ascii="Georgia"/>
          <w:vertAlign w:val="subscript"/>
        </w:rPr>
        <w:t>i</w:t>
      </w:r>
      <w:r>
        <w:rPr>
          <w:rFonts w:ascii="Georgia"/>
          <w:vertAlign w:val="baseline"/>
        </w:rPr>
        <w:t> </w:t>
      </w:r>
      <w:r>
        <w:rPr>
          <w:vertAlign w:val="baseline"/>
        </w:rPr>
        <w:t>represents the mean vector of training samples </w:t>
      </w:r>
      <w:r>
        <w:rPr>
          <w:i/>
          <w:vertAlign w:val="baseline"/>
        </w:rPr>
        <w:t>p</w:t>
      </w:r>
      <w:r>
        <w:rPr>
          <w:i/>
          <w:vertAlign w:val="subscript"/>
        </w:rPr>
        <w:t>i</w:t>
      </w:r>
      <w:r>
        <w:rPr>
          <w:vertAlign w:val="baseline"/>
        </w:rPr>
        <w:t>.</w:t>
      </w:r>
    </w:p>
    <w:p>
      <w:pPr>
        <w:spacing w:after="0" w:line="120" w:lineRule="exact"/>
        <w:jc w:val="left"/>
        <w:sectPr>
          <w:type w:val="continuous"/>
          <w:pgSz w:w="11910" w:h="16840"/>
          <w:pgMar w:top="980" w:bottom="280" w:left="740" w:right="720"/>
          <w:cols w:num="2" w:equalWidth="0">
            <w:col w:w="1882" w:space="40"/>
            <w:col w:w="8528"/>
          </w:cols>
        </w:sectPr>
      </w:pPr>
    </w:p>
    <w:p>
      <w:pPr>
        <w:tabs>
          <w:tab w:pos="1770" w:val="left" w:leader="none"/>
        </w:tabs>
        <w:spacing w:line="175" w:lineRule="auto" w:before="0"/>
        <w:ind w:left="1447" w:right="0" w:firstLine="0"/>
        <w:jc w:val="left"/>
        <w:rPr>
          <w:rFonts w:ascii="Georgia"/>
          <w:sz w:val="17"/>
        </w:rPr>
      </w:pPr>
      <w:r>
        <w:rPr>
          <w:rFonts w:ascii="Georgia"/>
          <w:w w:val="120"/>
          <w:position w:val="-5"/>
          <w:sz w:val="17"/>
        </w:rPr>
        <w:t>n</w:t>
        <w:tab/>
      </w:r>
      <w:r>
        <w:rPr>
          <w:rFonts w:ascii="Georgia"/>
          <w:w w:val="120"/>
          <w:sz w:val="17"/>
        </w:rPr>
        <w:t>i=1</w:t>
      </w:r>
    </w:p>
    <w:p>
      <w:pPr>
        <w:pStyle w:val="BodyText"/>
        <w:spacing w:line="295" w:lineRule="auto" w:before="40"/>
        <w:ind w:left="253" w:right="261" w:firstLine="284"/>
      </w:pPr>
      <w:r>
        <w:rPr/>
        <w:t>PCA is also a procedure to reduce the dimension of the feature. Since the number of columns is less than the number of eigenvectors, the dimension of the output projected data is less than the dimension of the input data. This decrease in dimensionality can reduce the complexity of the subsequent classifying step in a BCI system.</w:t>
      </w:r>
    </w:p>
    <w:p>
      <w:pPr>
        <w:pStyle w:val="BodyText"/>
        <w:spacing w:line="295" w:lineRule="auto" w:before="2"/>
        <w:ind w:left="253" w:right="261" w:firstLine="284"/>
      </w:pPr>
      <w:r>
        <w:rPr/>
        <w:t>PCA does not always guarantee a good classification since the best discriminating components may not figure among the largest principal components [156]. PCA reduces data dimension by seeking a new optimal representation of data in terms of minimal mean-square-error between the representation and the original data. It will not guarantee that the discriminative features are optimal for classification. Despite this shortcoming, it has been proven that PCA is a reliable noise reduction method.</w:t>
      </w:r>
    </w:p>
    <w:p>
      <w:pPr>
        <w:pStyle w:val="BodyText"/>
        <w:spacing w:line="295" w:lineRule="auto" w:before="3"/>
        <w:ind w:left="253" w:right="262" w:firstLine="284"/>
      </w:pPr>
      <w:r>
        <w:rPr/>
        <w:t>With regard to the applications of PCA in BCI systems, PCA has been used to identify the artifactual components in a reasonably successful way in EEG signals and to reconstruct the signals without the artifactual components [157,158]. Nevertheless, the artifacts must not be correlated with the EEG signal for PCA to function in this way. PCA has also been employed, in order to reduce feature space dimensionality</w:t>
      </w:r>
      <w:r>
        <w:rPr>
          <w:spacing w:val="-1"/>
        </w:rPr>
        <w:t> </w:t>
      </w:r>
      <w:r>
        <w:rPr/>
        <w:t>[155].</w:t>
      </w:r>
    </w:p>
    <w:p>
      <w:pPr>
        <w:pStyle w:val="BodyText"/>
        <w:spacing w:before="2"/>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Independent Component Analysis</w:t>
      </w:r>
      <w:r>
        <w:rPr>
          <w:i/>
          <w:spacing w:val="-3"/>
          <w:sz w:val="24"/>
        </w:rPr>
        <w:t> </w:t>
      </w:r>
      <w:r>
        <w:rPr>
          <w:i/>
          <w:sz w:val="24"/>
        </w:rPr>
        <w:t>(ICA)</w:t>
      </w:r>
    </w:p>
    <w:p>
      <w:pPr>
        <w:pStyle w:val="BodyText"/>
        <w:spacing w:before="4"/>
        <w:jc w:val="left"/>
        <w:rPr>
          <w:i/>
          <w:sz w:val="26"/>
        </w:rPr>
      </w:pPr>
    </w:p>
    <w:p>
      <w:pPr>
        <w:pStyle w:val="BodyText"/>
        <w:spacing w:line="295" w:lineRule="auto"/>
        <w:ind w:left="253" w:right="262" w:firstLine="284"/>
      </w:pPr>
      <w:r>
        <w:rPr/>
        <w:t>ICA is a statistical procedure that splits a set of mixed signals into its sources with no previous information on the nature of the signal. The only assumption involved in ICA is that the unknown underlying sources are mutually independent in statistical terms. ICA assumes that the observed EEG signal is a mixture of several independent source signals coming from multiple cognitive activities or artifacts. ICA therefore expresses the resulting EEG signal </w:t>
      </w:r>
      <w:r>
        <w:rPr>
          <w:b/>
          <w:i/>
        </w:rPr>
        <w:t>x</w:t>
      </w:r>
      <w:r>
        <w:rPr>
          <w:i/>
        </w:rPr>
        <w:t>(t) </w:t>
      </w:r>
      <w:r>
        <w:rPr/>
        <w:t>in relation to their sources </w:t>
      </w:r>
      <w:r>
        <w:rPr>
          <w:b/>
          <w:i/>
        </w:rPr>
        <w:t>s</w:t>
      </w:r>
      <w:r>
        <w:rPr>
          <w:i/>
        </w:rPr>
        <w:t>(t) </w:t>
      </w:r>
      <w:r>
        <w:rPr/>
        <w:t>as:</w:t>
      </w:r>
    </w:p>
    <w:p>
      <w:pPr>
        <w:pStyle w:val="BodyText"/>
        <w:tabs>
          <w:tab w:pos="9899" w:val="left" w:leader="none"/>
        </w:tabs>
        <w:spacing w:before="116"/>
        <w:ind w:left="3982"/>
        <w:jc w:val="left"/>
      </w:pPr>
      <w:r>
        <w:rPr>
          <w:rFonts w:ascii="Georgia" w:hAnsi="Georgia"/>
          <w:w w:val="115"/>
        </w:rPr>
        <w:t>x</w:t>
      </w:r>
      <w:r>
        <w:rPr>
          <w:rFonts w:ascii="Georgia" w:hAnsi="Georgia"/>
          <w:w w:val="115"/>
          <w:position w:val="1"/>
        </w:rPr>
        <w:t>(</w:t>
      </w:r>
      <w:r>
        <w:rPr>
          <w:rFonts w:ascii="Georgia" w:hAnsi="Georgia"/>
          <w:w w:val="115"/>
        </w:rPr>
        <w:t>t</w:t>
      </w:r>
      <w:r>
        <w:rPr>
          <w:rFonts w:ascii="Georgia" w:hAnsi="Georgia"/>
          <w:w w:val="115"/>
          <w:position w:val="1"/>
        </w:rPr>
        <w:t>) </w:t>
      </w:r>
      <w:r>
        <w:rPr>
          <w:rFonts w:ascii="Georgia" w:hAnsi="Georgia"/>
          <w:w w:val="115"/>
        </w:rPr>
        <w:t>=</w:t>
      </w:r>
      <w:r>
        <w:rPr>
          <w:rFonts w:ascii="Georgia" w:hAnsi="Georgia"/>
          <w:spacing w:val="-10"/>
          <w:w w:val="115"/>
        </w:rPr>
        <w:t> </w:t>
      </w:r>
      <w:r>
        <w:rPr>
          <w:rFonts w:ascii="Georgia" w:hAnsi="Georgia"/>
          <w:spacing w:val="7"/>
          <w:w w:val="115"/>
        </w:rPr>
        <w:t>†(s</w:t>
      </w:r>
      <w:r>
        <w:rPr>
          <w:rFonts w:ascii="Georgia" w:hAnsi="Georgia"/>
          <w:spacing w:val="7"/>
          <w:w w:val="115"/>
          <w:position w:val="1"/>
        </w:rPr>
        <w:t>(</w:t>
      </w:r>
      <w:r>
        <w:rPr>
          <w:rFonts w:ascii="Georgia" w:hAnsi="Georgia"/>
          <w:spacing w:val="7"/>
          <w:w w:val="115"/>
        </w:rPr>
        <w:t>t</w:t>
      </w:r>
      <w:r>
        <w:rPr>
          <w:rFonts w:ascii="Georgia" w:hAnsi="Georgia"/>
          <w:spacing w:val="7"/>
          <w:w w:val="115"/>
          <w:position w:val="1"/>
        </w:rPr>
        <w:t>)</w:t>
      </w:r>
      <w:r>
        <w:rPr>
          <w:rFonts w:ascii="Georgia" w:hAnsi="Georgia"/>
          <w:spacing w:val="7"/>
          <w:w w:val="115"/>
        </w:rPr>
        <w:t>)+</w:t>
      </w:r>
      <w:r>
        <w:rPr>
          <w:rFonts w:ascii="Georgia" w:hAnsi="Georgia"/>
          <w:spacing w:val="-17"/>
          <w:w w:val="115"/>
        </w:rPr>
        <w:t> </w:t>
      </w:r>
      <w:r>
        <w:rPr>
          <w:rFonts w:ascii="Georgia" w:hAnsi="Georgia"/>
          <w:w w:val="115"/>
        </w:rPr>
        <w:t>n(t)</w:t>
        <w:tab/>
      </w:r>
      <w:r>
        <w:rPr>
          <w:w w:val="115"/>
        </w:rPr>
        <w:t>(3)</w:t>
      </w:r>
    </w:p>
    <w:p>
      <w:pPr>
        <w:pStyle w:val="BodyText"/>
        <w:spacing w:line="295" w:lineRule="auto" w:before="184"/>
        <w:ind w:left="253" w:right="262"/>
      </w:pPr>
      <w:r>
        <w:rPr/>
        <w:t>where, </w:t>
      </w:r>
      <w:r>
        <w:rPr>
          <w:b/>
          <w:i/>
        </w:rPr>
        <w:t>f </w:t>
      </w:r>
      <w:r>
        <w:rPr/>
        <w:t>is any unknown mixer function, and </w:t>
      </w:r>
      <w:r>
        <w:rPr>
          <w:b/>
          <w:i/>
        </w:rPr>
        <w:t>n</w:t>
      </w:r>
      <w:r>
        <w:rPr>
          <w:i/>
        </w:rPr>
        <w:t>(t) </w:t>
      </w:r>
      <w:r>
        <w:rPr/>
        <w:t>is an additive random noisy vector. The dimension of the input vector </w:t>
      </w:r>
      <w:r>
        <w:rPr>
          <w:b/>
          <w:i/>
        </w:rPr>
        <w:t>s</w:t>
      </w:r>
      <w:r>
        <w:rPr>
          <w:i/>
        </w:rPr>
        <w:t>(t) </w:t>
      </w:r>
      <w:r>
        <w:rPr/>
        <w:t>depends on the number of sources. The dimension of output vector </w:t>
      </w:r>
      <w:r>
        <w:rPr>
          <w:b/>
          <w:i/>
        </w:rPr>
        <w:t>x</w:t>
      </w:r>
      <w:r>
        <w:rPr>
          <w:i/>
        </w:rPr>
        <w:t>(t) </w:t>
      </w:r>
      <w:r>
        <w:rPr/>
        <w:t>is equal to the number of measured data channels. The number of sources is usually assumed to be less than or equal to the number of channels although more generalized ICA methods are possible [159].</w:t>
      </w:r>
    </w:p>
    <w:p>
      <w:pPr>
        <w:pStyle w:val="BodyText"/>
        <w:spacing w:line="295" w:lineRule="auto" w:before="2"/>
        <w:ind w:left="253" w:right="261" w:firstLine="284"/>
      </w:pPr>
      <w:r>
        <w:rPr/>
        <w:t>The whole ICA problem consists in the calculation of the unmixing function by inverting </w:t>
      </w:r>
      <w:r>
        <w:rPr>
          <w:b/>
          <w:i/>
        </w:rPr>
        <w:t>f </w:t>
      </w:r>
      <w:r>
        <w:rPr/>
        <w:t>and obtaining an estimation of </w:t>
      </w:r>
      <w:r>
        <w:rPr>
          <w:b/>
          <w:i/>
        </w:rPr>
        <w:t>s</w:t>
      </w:r>
      <w:r>
        <w:rPr>
          <w:i/>
        </w:rPr>
        <w:t>(t)</w:t>
      </w:r>
      <w:r>
        <w:rPr/>
        <w:t>, by mapping </w:t>
      </w:r>
      <w:r>
        <w:rPr>
          <w:b/>
          <w:i/>
        </w:rPr>
        <w:t>x</w:t>
      </w:r>
      <w:r>
        <w:rPr>
          <w:i/>
        </w:rPr>
        <w:t>(t) </w:t>
      </w:r>
      <w:r>
        <w:rPr/>
        <w:t>to the source space</w:t>
      </w:r>
      <w:r>
        <w:rPr>
          <w:i/>
        </w:rPr>
        <w:t>. </w:t>
      </w:r>
      <w:r>
        <w:rPr/>
        <w:t>To solve the problem, ICA can fall into two different models on the basis of </w:t>
      </w:r>
      <w:r>
        <w:rPr>
          <w:b/>
          <w:i/>
        </w:rPr>
        <w:t>f</w:t>
      </w:r>
      <w:r>
        <w:rPr/>
        <w:t>, which may be either a linear or nonlinear function. The nonlinear assumption is suitable in those cases where the linear model might be too simple to describe the observed data </w:t>
      </w:r>
      <w:r>
        <w:rPr>
          <w:b/>
          <w:i/>
        </w:rPr>
        <w:t>x</w:t>
      </w:r>
      <w:r>
        <w:rPr>
          <w:i/>
        </w:rPr>
        <w:t>(t)</w:t>
      </w:r>
      <w:r>
        <w:rPr/>
        <w:t>. However, the nonlinear problem is usually too complex and generally intractable</w:t>
      </w:r>
      <w:r>
        <w:rPr>
          <w:spacing w:val="31"/>
        </w:rPr>
        <w:t> </w:t>
      </w:r>
      <w:r>
        <w:rPr/>
        <w:t>due</w:t>
      </w:r>
      <w:r>
        <w:rPr>
          <w:spacing w:val="32"/>
        </w:rPr>
        <w:t> </w:t>
      </w:r>
      <w:r>
        <w:rPr/>
        <w:t>to</w:t>
      </w:r>
      <w:r>
        <w:rPr>
          <w:spacing w:val="32"/>
        </w:rPr>
        <w:t> </w:t>
      </w:r>
      <w:r>
        <w:rPr/>
        <w:t>its</w:t>
      </w:r>
      <w:r>
        <w:rPr>
          <w:spacing w:val="32"/>
        </w:rPr>
        <w:t> </w:t>
      </w:r>
      <w:r>
        <w:rPr/>
        <w:t>high</w:t>
      </w:r>
      <w:r>
        <w:rPr>
          <w:spacing w:val="32"/>
        </w:rPr>
        <w:t> </w:t>
      </w:r>
      <w:r>
        <w:rPr/>
        <w:t>number</w:t>
      </w:r>
      <w:r>
        <w:rPr>
          <w:spacing w:val="31"/>
        </w:rPr>
        <w:t> </w:t>
      </w:r>
      <w:r>
        <w:rPr/>
        <w:t>of</w:t>
      </w:r>
      <w:r>
        <w:rPr>
          <w:spacing w:val="32"/>
        </w:rPr>
        <w:t> </w:t>
      </w:r>
      <w:r>
        <w:rPr/>
        <w:t>indeterminations.</w:t>
      </w:r>
      <w:r>
        <w:rPr>
          <w:spacing w:val="32"/>
        </w:rPr>
        <w:t> </w:t>
      </w:r>
      <w:r>
        <w:rPr/>
        <w:t>The</w:t>
      </w:r>
      <w:r>
        <w:rPr>
          <w:spacing w:val="32"/>
        </w:rPr>
        <w:t> </w:t>
      </w:r>
      <w:r>
        <w:rPr/>
        <w:t>assumption</w:t>
      </w:r>
      <w:r>
        <w:rPr>
          <w:spacing w:val="32"/>
        </w:rPr>
        <w:t> </w:t>
      </w:r>
      <w:r>
        <w:rPr/>
        <w:t>of</w:t>
      </w:r>
      <w:r>
        <w:rPr>
          <w:spacing w:val="32"/>
        </w:rPr>
        <w:t> </w:t>
      </w:r>
      <w:r>
        <w:rPr/>
        <w:t>a</w:t>
      </w:r>
      <w:r>
        <w:rPr>
          <w:spacing w:val="32"/>
        </w:rPr>
        <w:t> </w:t>
      </w:r>
      <w:r>
        <w:rPr/>
        <w:t>linear</w:t>
      </w:r>
      <w:r>
        <w:rPr>
          <w:spacing w:val="32"/>
        </w:rPr>
        <w:t> </w:t>
      </w:r>
      <w:r>
        <w:rPr/>
        <w:t>mixing</w:t>
      </w:r>
      <w:r>
        <w:rPr>
          <w:spacing w:val="32"/>
        </w:rPr>
        <w:t> </w:t>
      </w:r>
      <w:r>
        <w:rPr/>
        <w:t>function</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3"/>
      </w:pPr>
      <w:r>
        <w:rPr/>
        <w:t>simplifies Equation (3). It is possible to rewrite it as a matrix multiplication where </w:t>
      </w:r>
      <w:r>
        <w:rPr>
          <w:b/>
          <w:i/>
        </w:rPr>
        <w:t>A </w:t>
      </w:r>
      <w:r>
        <w:rPr/>
        <w:t>is the mixing matrix. The Equation (4) gives the mathematical expression of the linear ICA model:</w:t>
      </w:r>
    </w:p>
    <w:p>
      <w:pPr>
        <w:pStyle w:val="BodyText"/>
        <w:tabs>
          <w:tab w:pos="5829" w:val="left" w:leader="none"/>
        </w:tabs>
        <w:spacing w:before="115"/>
        <w:ind w:right="262"/>
        <w:jc w:val="right"/>
      </w:pPr>
      <w:r>
        <w:rPr>
          <w:rFonts w:ascii="Georgia"/>
          <w:w w:val="110"/>
        </w:rPr>
        <w:t>x</w:t>
      </w:r>
      <w:r>
        <w:rPr>
          <w:rFonts w:ascii="Georgia"/>
          <w:w w:val="110"/>
          <w:position w:val="1"/>
        </w:rPr>
        <w:t>(</w:t>
      </w:r>
      <w:r>
        <w:rPr>
          <w:rFonts w:ascii="Georgia"/>
          <w:w w:val="110"/>
        </w:rPr>
        <w:t>t</w:t>
      </w:r>
      <w:r>
        <w:rPr>
          <w:rFonts w:ascii="Georgia"/>
          <w:w w:val="110"/>
          <w:position w:val="1"/>
        </w:rPr>
        <w:t>) </w:t>
      </w:r>
      <w:r>
        <w:rPr>
          <w:rFonts w:ascii="Georgia"/>
          <w:w w:val="110"/>
        </w:rPr>
        <w:t>= As</w:t>
      </w:r>
      <w:r>
        <w:rPr>
          <w:rFonts w:ascii="Georgia"/>
          <w:w w:val="110"/>
          <w:position w:val="1"/>
        </w:rPr>
        <w:t>(</w:t>
      </w:r>
      <w:r>
        <w:rPr>
          <w:rFonts w:ascii="Georgia"/>
          <w:w w:val="110"/>
        </w:rPr>
        <w:t>t</w:t>
      </w:r>
      <w:r>
        <w:rPr>
          <w:rFonts w:ascii="Georgia"/>
          <w:w w:val="110"/>
          <w:position w:val="1"/>
        </w:rPr>
        <w:t>)</w:t>
      </w:r>
      <w:r>
        <w:rPr>
          <w:rFonts w:ascii="Georgia"/>
          <w:spacing w:val="12"/>
          <w:w w:val="110"/>
          <w:position w:val="1"/>
        </w:rPr>
        <w:t> </w:t>
      </w:r>
      <w:r>
        <w:rPr>
          <w:rFonts w:ascii="Georgia"/>
          <w:w w:val="110"/>
        </w:rPr>
        <w:t>+</w:t>
      </w:r>
      <w:r>
        <w:rPr>
          <w:rFonts w:ascii="Georgia"/>
          <w:spacing w:val="-5"/>
          <w:w w:val="110"/>
        </w:rPr>
        <w:t> </w:t>
      </w:r>
      <w:r>
        <w:rPr>
          <w:rFonts w:ascii="Georgia"/>
          <w:w w:val="110"/>
        </w:rPr>
        <w:t>n(t)</w:t>
        <w:tab/>
      </w:r>
      <w:r>
        <w:rPr/>
        <w:t>(4)</w:t>
      </w:r>
    </w:p>
    <w:p>
      <w:pPr>
        <w:pStyle w:val="BodyText"/>
        <w:spacing w:line="295" w:lineRule="auto" w:before="183"/>
        <w:ind w:left="253" w:right="260" w:firstLine="284"/>
      </w:pPr>
      <w:r>
        <w:rPr/>
        <w:t>Although the approximation given by Equation (4) can be considered too simple, it works reasonably well in brain signal processing applications. Furthermore, it is possible to remove the noise term </w:t>
      </w:r>
      <w:r>
        <w:rPr>
          <w:b/>
          <w:i/>
        </w:rPr>
        <w:t>n</w:t>
      </w:r>
      <w:r>
        <w:rPr>
          <w:i/>
        </w:rPr>
        <w:t>(t) </w:t>
      </w:r>
      <w:r>
        <w:rPr/>
        <w:t>from Equation (4), by assuming that the observed data is noiseless or that the noise is too weak for consideration [160,161]. Finally, </w:t>
      </w:r>
      <w:r>
        <w:rPr>
          <w:b/>
          <w:i/>
        </w:rPr>
        <w:t>s</w:t>
      </w:r>
      <w:r>
        <w:rPr>
          <w:i/>
        </w:rPr>
        <w:t>(t) </w:t>
      </w:r>
      <w:r>
        <w:rPr/>
        <w:t>and </w:t>
      </w:r>
      <w:r>
        <w:rPr>
          <w:b/>
          <w:i/>
        </w:rPr>
        <w:t>A </w:t>
      </w:r>
      <w:r>
        <w:rPr/>
        <w:t>are obtained from </w:t>
      </w:r>
      <w:r>
        <w:rPr>
          <w:b/>
          <w:i/>
        </w:rPr>
        <w:t>x</w:t>
      </w:r>
      <w:r>
        <w:rPr>
          <w:i/>
        </w:rPr>
        <w:t>(t) </w:t>
      </w:r>
      <w:r>
        <w:rPr/>
        <w:t>by means of certain algorithms, such as Infomax [162] or further modification of the Infomax [163].</w:t>
      </w:r>
    </w:p>
    <w:p>
      <w:pPr>
        <w:pStyle w:val="BodyText"/>
        <w:spacing w:line="295" w:lineRule="auto" w:before="3"/>
        <w:ind w:left="253" w:right="259" w:firstLine="284"/>
      </w:pPr>
      <w:r>
        <w:rPr/>
        <w:t>ICA has traditionally been used as a preprocessing tool before the feature extraction step, in order to remove ocular artifacts in BCI systems [164–166]. Although ICA has been proven to be a powerful and robust tool for artifact removal in signal analysis, some studies have indicated that artifact suppression may also corrupt the power spectrum of the underlying neural activity [167]. In addition, ICA requires that the artifacts are independent in relation to the EEG</w:t>
      </w:r>
      <w:r>
        <w:rPr>
          <w:spacing w:val="-13"/>
        </w:rPr>
        <w:t> </w:t>
      </w:r>
      <w:r>
        <w:rPr/>
        <w:t>signal.</w:t>
      </w:r>
    </w:p>
    <w:p>
      <w:pPr>
        <w:pStyle w:val="BodyText"/>
        <w:spacing w:line="295" w:lineRule="auto" w:before="2"/>
        <w:ind w:left="253" w:right="260" w:firstLine="284"/>
      </w:pPr>
      <w:r>
        <w:rPr/>
        <w:t>It is also possible to find authors that have employed ICA as a classifier. ICA can be modified to classify EEG signals by fitting the generative ICA model to each task and employing Bayes’ rule to create the classifier [168].</w:t>
      </w:r>
    </w:p>
    <w:p>
      <w:pPr>
        <w:pStyle w:val="BodyText"/>
        <w:spacing w:before="1"/>
        <w:jc w:val="left"/>
        <w:rPr>
          <w:sz w:val="21"/>
        </w:rPr>
      </w:pPr>
    </w:p>
    <w:p>
      <w:pPr>
        <w:pStyle w:val="ListParagraph"/>
        <w:numPr>
          <w:ilvl w:val="1"/>
          <w:numId w:val="1"/>
        </w:numPr>
        <w:tabs>
          <w:tab w:pos="675" w:val="left" w:leader="none"/>
        </w:tabs>
        <w:spacing w:line="240" w:lineRule="auto" w:before="1" w:after="0"/>
        <w:ind w:left="674" w:right="0" w:hanging="422"/>
        <w:jc w:val="left"/>
        <w:rPr>
          <w:i/>
          <w:sz w:val="24"/>
        </w:rPr>
      </w:pPr>
      <w:r>
        <w:rPr>
          <w:i/>
          <w:sz w:val="24"/>
        </w:rPr>
        <w:t>AutoRegressive Components (AR)</w:t>
      </w:r>
    </w:p>
    <w:p>
      <w:pPr>
        <w:pStyle w:val="BodyText"/>
        <w:spacing w:before="4"/>
        <w:jc w:val="left"/>
        <w:rPr>
          <w:i/>
          <w:sz w:val="26"/>
        </w:rPr>
      </w:pPr>
    </w:p>
    <w:p>
      <w:pPr>
        <w:pStyle w:val="BodyText"/>
        <w:spacing w:line="295" w:lineRule="auto"/>
        <w:ind w:left="253" w:right="260" w:firstLine="284"/>
      </w:pPr>
      <w:r>
        <w:rPr/>
        <w:t>AR spectral estimation is a method for modeling signals. AR models the EEG signal as the output random signal of a linear time invariant filter, where the input is white noise with a mean of zero and a certain variance of σ</w:t>
      </w:r>
      <w:r>
        <w:rPr>
          <w:vertAlign w:val="superscript"/>
        </w:rPr>
        <w:t>2</w:t>
      </w:r>
      <w:r>
        <w:rPr>
          <w:vertAlign w:val="baseline"/>
        </w:rPr>
        <w:t>. The aim of the AR procedure is to obtain the filter coefficients, since it is assumed that different thinking activities will produce different filter coefficients. The filter coefficients will be used as the features of the</w:t>
      </w:r>
      <w:r>
        <w:rPr>
          <w:spacing w:val="-11"/>
          <w:vertAlign w:val="baseline"/>
        </w:rPr>
        <w:t> </w:t>
      </w:r>
      <w:r>
        <w:rPr>
          <w:vertAlign w:val="baseline"/>
        </w:rPr>
        <w:t>signal.</w:t>
      </w:r>
    </w:p>
    <w:p>
      <w:pPr>
        <w:pStyle w:val="BodyText"/>
        <w:spacing w:line="295" w:lineRule="auto" w:before="2"/>
        <w:ind w:left="253" w:right="261" w:firstLine="284"/>
      </w:pPr>
      <w:r>
        <w:rPr/>
        <w:t>AR assumes that the transfer function of the filter will only contain poles in the denominator. The number of poles in the denominator corresponds to the order of the autoregressive model. The assumption of an all-pole filter makes the filter coefficients computation easier because it is only necessary to solve linear equations.</w:t>
      </w:r>
    </w:p>
    <w:p>
      <w:pPr>
        <w:pStyle w:val="BodyText"/>
        <w:spacing w:before="3"/>
        <w:ind w:left="538"/>
      </w:pPr>
      <w:r>
        <w:rPr/>
        <w:t>Mathematically, the AR model of order </w:t>
      </w:r>
      <w:r>
        <w:rPr>
          <w:i/>
        </w:rPr>
        <w:t>p </w:t>
      </w:r>
      <w:r>
        <w:rPr/>
        <w:t>describes the EEG signal </w:t>
      </w:r>
      <w:r>
        <w:rPr>
          <w:i/>
        </w:rPr>
        <w:t>y(t) </w:t>
      </w:r>
      <w:r>
        <w:rPr/>
        <w:t>as:</w:t>
      </w:r>
    </w:p>
    <w:p>
      <w:pPr>
        <w:pStyle w:val="BodyText"/>
        <w:tabs>
          <w:tab w:pos="8403" w:val="left" w:leader="none"/>
        </w:tabs>
        <w:spacing w:before="150"/>
        <w:ind w:right="262"/>
        <w:jc w:val="right"/>
      </w:pPr>
      <w:r>
        <w:rPr>
          <w:rFonts w:ascii="Georgia" w:hAnsi="Georgia"/>
          <w:spacing w:val="2"/>
          <w:w w:val="110"/>
        </w:rPr>
        <w:t>y</w:t>
      </w:r>
      <w:r>
        <w:rPr>
          <w:rFonts w:ascii="Georgia" w:hAnsi="Georgia"/>
          <w:spacing w:val="2"/>
          <w:w w:val="110"/>
          <w:position w:val="1"/>
        </w:rPr>
        <w:t>(</w:t>
      </w:r>
      <w:r>
        <w:rPr>
          <w:rFonts w:ascii="Georgia" w:hAnsi="Georgia"/>
          <w:spacing w:val="2"/>
          <w:w w:val="110"/>
        </w:rPr>
        <w:t>t</w:t>
      </w:r>
      <w:r>
        <w:rPr>
          <w:rFonts w:ascii="Georgia" w:hAnsi="Georgia"/>
          <w:spacing w:val="2"/>
          <w:w w:val="110"/>
          <w:position w:val="1"/>
        </w:rPr>
        <w:t>)</w:t>
      </w:r>
      <w:r>
        <w:rPr>
          <w:rFonts w:ascii="Georgia" w:hAnsi="Georgia"/>
          <w:spacing w:val="-3"/>
          <w:w w:val="110"/>
          <w:position w:val="1"/>
        </w:rPr>
        <w:t> </w:t>
      </w:r>
      <w:r>
        <w:rPr>
          <w:rFonts w:ascii="Georgia" w:hAnsi="Georgia"/>
          <w:w w:val="110"/>
        </w:rPr>
        <w:t>=</w:t>
      </w:r>
      <w:r>
        <w:rPr>
          <w:rFonts w:ascii="Georgia" w:hAnsi="Georgia"/>
          <w:spacing w:val="-4"/>
          <w:w w:val="110"/>
        </w:rPr>
        <w:t> </w:t>
      </w:r>
      <w:r>
        <w:rPr>
          <w:rFonts w:ascii="Georgia" w:hAnsi="Georgia"/>
          <w:w w:val="110"/>
        </w:rPr>
        <w:t>a</w:t>
      </w:r>
      <w:r>
        <w:rPr>
          <w:rFonts w:ascii="Georgia" w:hAnsi="Georgia"/>
          <w:w w:val="110"/>
          <w:vertAlign w:val="subscript"/>
        </w:rPr>
        <w:t>1</w:t>
      </w:r>
      <w:r>
        <w:rPr>
          <w:rFonts w:ascii="Georgia" w:hAnsi="Georgia"/>
          <w:w w:val="110"/>
          <w:vertAlign w:val="baseline"/>
        </w:rPr>
        <w:t>y</w:t>
      </w:r>
      <w:r>
        <w:rPr>
          <w:rFonts w:ascii="Georgia" w:hAnsi="Georgia"/>
          <w:w w:val="110"/>
          <w:position w:val="1"/>
          <w:vertAlign w:val="baseline"/>
        </w:rPr>
        <w:t>(</w:t>
      </w:r>
      <w:r>
        <w:rPr>
          <w:rFonts w:ascii="Georgia" w:hAnsi="Georgia"/>
          <w:w w:val="110"/>
          <w:vertAlign w:val="baseline"/>
        </w:rPr>
        <w:t>t</w:t>
      </w:r>
      <w:r>
        <w:rPr>
          <w:rFonts w:ascii="Georgia" w:hAnsi="Georgia"/>
          <w:spacing w:val="-11"/>
          <w:w w:val="110"/>
          <w:vertAlign w:val="baseline"/>
        </w:rPr>
        <w:t> </w:t>
      </w:r>
      <w:r>
        <w:rPr>
          <w:rFonts w:ascii="Georgia" w:hAnsi="Georgia"/>
          <w:w w:val="110"/>
          <w:vertAlign w:val="baseline"/>
        </w:rPr>
        <w:t>—</w:t>
      </w:r>
      <w:r>
        <w:rPr>
          <w:rFonts w:ascii="Georgia" w:hAnsi="Georgia"/>
          <w:spacing w:val="-16"/>
          <w:w w:val="110"/>
          <w:vertAlign w:val="baseline"/>
        </w:rPr>
        <w:t> </w:t>
      </w:r>
      <w:r>
        <w:rPr>
          <w:rFonts w:ascii="Georgia" w:hAnsi="Georgia"/>
          <w:w w:val="110"/>
          <w:vertAlign w:val="baseline"/>
        </w:rPr>
        <w:t>1</w:t>
      </w:r>
      <w:r>
        <w:rPr>
          <w:rFonts w:ascii="Georgia" w:hAnsi="Georgia"/>
          <w:w w:val="110"/>
          <w:position w:val="1"/>
          <w:vertAlign w:val="baseline"/>
        </w:rPr>
        <w:t>)</w:t>
      </w:r>
      <w:r>
        <w:rPr>
          <w:rFonts w:ascii="Georgia" w:hAnsi="Georgia"/>
          <w:spacing w:val="-14"/>
          <w:w w:val="110"/>
          <w:position w:val="1"/>
          <w:vertAlign w:val="baseline"/>
        </w:rPr>
        <w:t> </w:t>
      </w:r>
      <w:r>
        <w:rPr>
          <w:rFonts w:ascii="Georgia" w:hAnsi="Georgia"/>
          <w:w w:val="110"/>
          <w:vertAlign w:val="baseline"/>
        </w:rPr>
        <w:t>+</w:t>
      </w:r>
      <w:r>
        <w:rPr>
          <w:rFonts w:ascii="Georgia" w:hAnsi="Georgia"/>
          <w:spacing w:val="-17"/>
          <w:w w:val="110"/>
          <w:vertAlign w:val="baseline"/>
        </w:rPr>
        <w:t> </w:t>
      </w:r>
      <w:r>
        <w:rPr>
          <w:rFonts w:ascii="Georgia" w:hAnsi="Georgia"/>
          <w:spacing w:val="2"/>
          <w:w w:val="110"/>
          <w:vertAlign w:val="baseline"/>
        </w:rPr>
        <w:t>a</w:t>
      </w:r>
      <w:r>
        <w:rPr>
          <w:rFonts w:ascii="Georgia" w:hAnsi="Georgia"/>
          <w:spacing w:val="2"/>
          <w:w w:val="110"/>
          <w:vertAlign w:val="subscript"/>
        </w:rPr>
        <w:t>2</w:t>
      </w:r>
      <w:r>
        <w:rPr>
          <w:rFonts w:ascii="Georgia" w:hAnsi="Georgia"/>
          <w:spacing w:val="2"/>
          <w:w w:val="110"/>
          <w:vertAlign w:val="baseline"/>
        </w:rPr>
        <w:t>y</w:t>
      </w:r>
      <w:r>
        <w:rPr>
          <w:rFonts w:ascii="Georgia" w:hAnsi="Georgia"/>
          <w:spacing w:val="2"/>
          <w:w w:val="110"/>
          <w:position w:val="1"/>
          <w:vertAlign w:val="baseline"/>
        </w:rPr>
        <w:t>(</w:t>
      </w:r>
      <w:r>
        <w:rPr>
          <w:rFonts w:ascii="Georgia" w:hAnsi="Georgia"/>
          <w:spacing w:val="2"/>
          <w:w w:val="110"/>
          <w:vertAlign w:val="baseline"/>
        </w:rPr>
        <w:t>t</w:t>
      </w:r>
      <w:r>
        <w:rPr>
          <w:rFonts w:ascii="Georgia" w:hAnsi="Georgia"/>
          <w:spacing w:val="-11"/>
          <w:w w:val="110"/>
          <w:vertAlign w:val="baseline"/>
        </w:rPr>
        <w:t> </w:t>
      </w:r>
      <w:r>
        <w:rPr>
          <w:rFonts w:ascii="Georgia" w:hAnsi="Georgia"/>
          <w:w w:val="110"/>
          <w:vertAlign w:val="baseline"/>
        </w:rPr>
        <w:t>—</w:t>
      </w:r>
      <w:r>
        <w:rPr>
          <w:rFonts w:ascii="Georgia" w:hAnsi="Georgia"/>
          <w:spacing w:val="-15"/>
          <w:w w:val="110"/>
          <w:vertAlign w:val="baseline"/>
        </w:rPr>
        <w:t> </w:t>
      </w:r>
      <w:r>
        <w:rPr>
          <w:rFonts w:ascii="Georgia" w:hAnsi="Georgia"/>
          <w:w w:val="110"/>
          <w:vertAlign w:val="baseline"/>
        </w:rPr>
        <w:t>2</w:t>
      </w:r>
      <w:r>
        <w:rPr>
          <w:rFonts w:ascii="Georgia" w:hAnsi="Georgia"/>
          <w:w w:val="110"/>
          <w:position w:val="1"/>
          <w:vertAlign w:val="baseline"/>
        </w:rPr>
        <w:t>)</w:t>
      </w:r>
      <w:r>
        <w:rPr>
          <w:rFonts w:ascii="Georgia" w:hAnsi="Georgia"/>
          <w:spacing w:val="-16"/>
          <w:w w:val="110"/>
          <w:position w:val="1"/>
          <w:vertAlign w:val="baseline"/>
        </w:rPr>
        <w:t> </w:t>
      </w:r>
      <w:r>
        <w:rPr>
          <w:rFonts w:ascii="Georgia" w:hAnsi="Georgia"/>
          <w:w w:val="110"/>
          <w:vertAlign w:val="baseline"/>
        </w:rPr>
        <w:t>+</w:t>
      </w:r>
      <w:r>
        <w:rPr>
          <w:rFonts w:ascii="Georgia" w:hAnsi="Georgia"/>
          <w:spacing w:val="-16"/>
          <w:w w:val="110"/>
          <w:vertAlign w:val="baseline"/>
        </w:rPr>
        <w:t> </w:t>
      </w:r>
      <w:r>
        <w:rPr>
          <w:rFonts w:ascii="Georgia" w:hAnsi="Georgia"/>
          <w:spacing w:val="2"/>
          <w:w w:val="110"/>
          <w:vertAlign w:val="baseline"/>
        </w:rPr>
        <w:t>a</w:t>
      </w:r>
      <w:r>
        <w:rPr>
          <w:rFonts w:ascii="Georgia" w:hAnsi="Georgia"/>
          <w:spacing w:val="2"/>
          <w:w w:val="110"/>
          <w:vertAlign w:val="subscript"/>
        </w:rPr>
        <w:t>3</w:t>
      </w:r>
      <w:r>
        <w:rPr>
          <w:rFonts w:ascii="Georgia" w:hAnsi="Georgia"/>
          <w:spacing w:val="2"/>
          <w:w w:val="110"/>
          <w:vertAlign w:val="baseline"/>
        </w:rPr>
        <w:t>y</w:t>
      </w:r>
      <w:r>
        <w:rPr>
          <w:rFonts w:ascii="Georgia" w:hAnsi="Georgia"/>
          <w:spacing w:val="2"/>
          <w:w w:val="110"/>
          <w:position w:val="1"/>
          <w:vertAlign w:val="baseline"/>
        </w:rPr>
        <w:t>(</w:t>
      </w:r>
      <w:r>
        <w:rPr>
          <w:rFonts w:ascii="Georgia" w:hAnsi="Georgia"/>
          <w:spacing w:val="2"/>
          <w:w w:val="110"/>
          <w:vertAlign w:val="baseline"/>
        </w:rPr>
        <w:t>t</w:t>
      </w:r>
      <w:r>
        <w:rPr>
          <w:rFonts w:ascii="Georgia" w:hAnsi="Georgia"/>
          <w:spacing w:val="-11"/>
          <w:w w:val="110"/>
          <w:vertAlign w:val="baseline"/>
        </w:rPr>
        <w:t> </w:t>
      </w:r>
      <w:r>
        <w:rPr>
          <w:rFonts w:ascii="Georgia" w:hAnsi="Georgia"/>
          <w:w w:val="110"/>
          <w:vertAlign w:val="baseline"/>
        </w:rPr>
        <w:t>—</w:t>
      </w:r>
      <w:r>
        <w:rPr>
          <w:rFonts w:ascii="Georgia" w:hAnsi="Georgia"/>
          <w:spacing w:val="-15"/>
          <w:w w:val="110"/>
          <w:vertAlign w:val="baseline"/>
        </w:rPr>
        <w:t> </w:t>
      </w:r>
      <w:r>
        <w:rPr>
          <w:rFonts w:ascii="Georgia" w:hAnsi="Georgia"/>
          <w:w w:val="110"/>
          <w:vertAlign w:val="baseline"/>
        </w:rPr>
        <w:t>3</w:t>
      </w:r>
      <w:r>
        <w:rPr>
          <w:rFonts w:ascii="Georgia" w:hAnsi="Georgia"/>
          <w:w w:val="110"/>
          <w:position w:val="1"/>
          <w:vertAlign w:val="baseline"/>
        </w:rPr>
        <w:t>)</w:t>
      </w:r>
      <w:r>
        <w:rPr>
          <w:rFonts w:ascii="Georgia" w:hAnsi="Georgia"/>
          <w:spacing w:val="-16"/>
          <w:w w:val="110"/>
          <w:position w:val="1"/>
          <w:vertAlign w:val="baseline"/>
        </w:rPr>
        <w:t> </w:t>
      </w:r>
      <w:r>
        <w:rPr>
          <w:rFonts w:ascii="Georgia" w:hAnsi="Georgia"/>
          <w:spacing w:val="26"/>
          <w:w w:val="110"/>
          <w:vertAlign w:val="baseline"/>
        </w:rPr>
        <w:t>+…</w:t>
      </w:r>
      <w:r>
        <w:rPr>
          <w:rFonts w:ascii="Georgia" w:hAnsi="Georgia"/>
          <w:spacing w:val="-28"/>
          <w:w w:val="110"/>
          <w:vertAlign w:val="baseline"/>
        </w:rPr>
        <w:t> </w:t>
      </w:r>
      <w:r>
        <w:rPr>
          <w:rFonts w:ascii="Georgia" w:hAnsi="Georgia"/>
          <w:w w:val="110"/>
          <w:vertAlign w:val="baseline"/>
        </w:rPr>
        <w:t>+</w:t>
      </w:r>
      <w:r>
        <w:rPr>
          <w:rFonts w:ascii="Georgia" w:hAnsi="Georgia"/>
          <w:spacing w:val="-16"/>
          <w:w w:val="110"/>
          <w:vertAlign w:val="baseline"/>
        </w:rPr>
        <w:t> </w:t>
      </w:r>
      <w:r>
        <w:rPr>
          <w:rFonts w:ascii="Georgia" w:hAnsi="Georgia"/>
          <w:spacing w:val="2"/>
          <w:w w:val="110"/>
          <w:vertAlign w:val="baseline"/>
        </w:rPr>
        <w:t>a</w:t>
      </w:r>
      <w:r>
        <w:rPr>
          <w:rFonts w:ascii="Georgia" w:hAnsi="Georgia"/>
          <w:spacing w:val="2"/>
          <w:w w:val="110"/>
          <w:vertAlign w:val="subscript"/>
        </w:rPr>
        <w:t>p</w:t>
      </w:r>
      <w:r>
        <w:rPr>
          <w:rFonts w:ascii="Georgia" w:hAnsi="Georgia"/>
          <w:spacing w:val="2"/>
          <w:w w:val="110"/>
          <w:vertAlign w:val="baseline"/>
        </w:rPr>
        <w:t>y</w:t>
      </w:r>
      <w:r>
        <w:rPr>
          <w:rFonts w:ascii="Georgia" w:hAnsi="Georgia"/>
          <w:spacing w:val="2"/>
          <w:w w:val="110"/>
          <w:position w:val="1"/>
          <w:vertAlign w:val="baseline"/>
        </w:rPr>
        <w:t>(</w:t>
      </w:r>
      <w:r>
        <w:rPr>
          <w:rFonts w:ascii="Georgia" w:hAnsi="Georgia"/>
          <w:spacing w:val="2"/>
          <w:w w:val="110"/>
          <w:vertAlign w:val="baseline"/>
        </w:rPr>
        <w:t>t</w:t>
      </w:r>
      <w:r>
        <w:rPr>
          <w:rFonts w:ascii="Georgia" w:hAnsi="Georgia"/>
          <w:spacing w:val="-11"/>
          <w:w w:val="110"/>
          <w:vertAlign w:val="baseline"/>
        </w:rPr>
        <w:t> </w:t>
      </w:r>
      <w:r>
        <w:rPr>
          <w:rFonts w:ascii="Georgia" w:hAnsi="Georgia"/>
          <w:w w:val="110"/>
          <w:vertAlign w:val="baseline"/>
        </w:rPr>
        <w:t>—</w:t>
      </w:r>
      <w:r>
        <w:rPr>
          <w:rFonts w:ascii="Georgia" w:hAnsi="Georgia"/>
          <w:spacing w:val="-15"/>
          <w:w w:val="110"/>
          <w:vertAlign w:val="baseline"/>
        </w:rPr>
        <w:t> </w:t>
      </w:r>
      <w:r>
        <w:rPr>
          <w:rFonts w:ascii="Georgia" w:hAnsi="Georgia"/>
          <w:w w:val="110"/>
          <w:vertAlign w:val="baseline"/>
        </w:rPr>
        <w:t>e</w:t>
      </w:r>
      <w:r>
        <w:rPr>
          <w:rFonts w:ascii="Georgia" w:hAnsi="Georgia"/>
          <w:w w:val="110"/>
          <w:position w:val="1"/>
          <w:vertAlign w:val="baseline"/>
        </w:rPr>
        <w:t>)</w:t>
      </w:r>
      <w:r>
        <w:rPr>
          <w:rFonts w:ascii="Georgia" w:hAnsi="Georgia"/>
          <w:spacing w:val="-15"/>
          <w:w w:val="110"/>
          <w:position w:val="1"/>
          <w:vertAlign w:val="baseline"/>
        </w:rPr>
        <w:t> </w:t>
      </w:r>
      <w:r>
        <w:rPr>
          <w:rFonts w:ascii="Georgia" w:hAnsi="Georgia"/>
          <w:w w:val="110"/>
          <w:vertAlign w:val="baseline"/>
        </w:rPr>
        <w:t>+</w:t>
      </w:r>
      <w:r>
        <w:rPr>
          <w:rFonts w:ascii="Georgia" w:hAnsi="Georgia"/>
          <w:spacing w:val="-15"/>
          <w:w w:val="110"/>
          <w:vertAlign w:val="baseline"/>
        </w:rPr>
        <w:t> </w:t>
      </w:r>
      <w:r>
        <w:rPr>
          <w:rFonts w:ascii="Georgia" w:hAnsi="Georgia"/>
          <w:spacing w:val="2"/>
          <w:w w:val="110"/>
          <w:vertAlign w:val="baseline"/>
        </w:rPr>
        <w:t>n(t)</w:t>
        <w:tab/>
      </w:r>
      <w:r>
        <w:rPr>
          <w:position w:val="-2"/>
          <w:vertAlign w:val="baseline"/>
        </w:rPr>
        <w:t>(5)</w:t>
      </w:r>
    </w:p>
    <w:p>
      <w:pPr>
        <w:pStyle w:val="BodyText"/>
        <w:spacing w:line="295" w:lineRule="auto" w:before="181"/>
        <w:ind w:left="253" w:right="262"/>
      </w:pPr>
      <w:r>
        <w:rPr/>
        <w:t>where, </w:t>
      </w:r>
      <w:r>
        <w:rPr>
          <w:i/>
        </w:rPr>
        <w:t>a</w:t>
      </w:r>
      <w:r>
        <w:rPr>
          <w:i/>
          <w:vertAlign w:val="subscript"/>
        </w:rPr>
        <w:t>i</w:t>
      </w:r>
      <w:r>
        <w:rPr>
          <w:i/>
          <w:vertAlign w:val="baseline"/>
        </w:rPr>
        <w:t> </w:t>
      </w:r>
      <w:r>
        <w:rPr>
          <w:vertAlign w:val="baseline"/>
        </w:rPr>
        <w:t>is the </w:t>
      </w:r>
      <w:r>
        <w:rPr>
          <w:i/>
          <w:vertAlign w:val="baseline"/>
        </w:rPr>
        <w:t>i-th </w:t>
      </w:r>
      <w:r>
        <w:rPr>
          <w:vertAlign w:val="baseline"/>
        </w:rPr>
        <w:t>filter coefficient, and </w:t>
      </w:r>
      <w:r>
        <w:rPr>
          <w:i/>
          <w:vertAlign w:val="baseline"/>
        </w:rPr>
        <w:t>n(t) </w:t>
      </w:r>
      <w:r>
        <w:rPr>
          <w:vertAlign w:val="baseline"/>
        </w:rPr>
        <w:t>is the noise. There are several methods that compute the filter coefficients such as the Yule-Walker, Burg, covariance, and forward-backward algorithms [169]. The resulting coefficients can be used to estimate the  power  spectrum  of  the  EEG  signal  </w:t>
      </w:r>
      <w:r>
        <w:rPr>
          <w:i/>
          <w:vertAlign w:val="baseline"/>
        </w:rPr>
        <w:t>y(ω)</w:t>
      </w:r>
      <w:r>
        <w:rPr>
          <w:vertAlign w:val="baseline"/>
        </w:rPr>
        <w:t>, such</w:t>
      </w:r>
      <w:r>
        <w:rPr>
          <w:spacing w:val="-2"/>
          <w:vertAlign w:val="baseline"/>
        </w:rPr>
        <w:t> </w:t>
      </w:r>
      <w:r>
        <w:rPr>
          <w:vertAlign w:val="baseline"/>
        </w:rPr>
        <w:t>that:</w:t>
      </w:r>
    </w:p>
    <w:p>
      <w:pPr>
        <w:pStyle w:val="BodyText"/>
        <w:tabs>
          <w:tab w:pos="5587" w:val="right" w:leader="none"/>
        </w:tabs>
        <w:spacing w:line="273" w:lineRule="exact" w:before="39"/>
        <w:ind w:left="3633"/>
        <w:jc w:val="left"/>
        <w:rPr>
          <w:rFonts w:ascii="Georgia"/>
        </w:rPr>
      </w:pPr>
      <w:r>
        <w:rPr/>
        <w:pict>
          <v:rect style="position:absolute;margin-left:260.220001pt;margin-top:18.173908pt;width:105.66pt;height:.78pt;mso-position-horizontal-relative:page;mso-position-vertical-relative:paragraph;z-index:-15704064;mso-wrap-distance-left:0;mso-wrap-distance-right:0" filled="true" fillcolor="#000000" stroked="false">
            <v:fill type="solid"/>
            <w10:wrap type="topAndBottom"/>
          </v:rect>
        </w:pict>
      </w:r>
      <w:r>
        <w:rPr/>
        <w:pict>
          <v:shape style="position:absolute;margin-left:293.460449pt;margin-top:29.69804pt;width:16.45pt;height:10pt;mso-position-horizontal-relative:page;mso-position-vertical-relative:paragraph;z-index:-17142272" type="#_x0000_t202" filled="false" stroked="false">
            <v:textbox inset="0,0,0,0">
              <w:txbxContent>
                <w:p>
                  <w:pPr>
                    <w:spacing w:before="6"/>
                    <w:ind w:left="0" w:right="0" w:firstLine="0"/>
                    <w:jc w:val="left"/>
                    <w:rPr>
                      <w:rFonts w:ascii="Georgia"/>
                      <w:sz w:val="17"/>
                    </w:rPr>
                  </w:pPr>
                  <w:r>
                    <w:rPr>
                      <w:rFonts w:ascii="Georgia"/>
                      <w:w w:val="120"/>
                      <w:sz w:val="17"/>
                    </w:rPr>
                    <w:t>k=1</w:t>
                  </w:r>
                </w:p>
              </w:txbxContent>
            </v:textbox>
            <w10:wrap type="none"/>
          </v:shape>
        </w:pict>
      </w:r>
      <w:r>
        <w:rPr/>
        <w:pict>
          <v:shape style="position:absolute;margin-left:318.600006pt;margin-top:28.198244pt;width:5.2pt;height:10pt;mso-position-horizontal-relative:page;mso-position-vertical-relative:paragraph;z-index:-17141760" type="#_x0000_t202" filled="false" stroked="false">
            <v:textbox inset="0,0,0,0">
              <w:txbxContent>
                <w:p>
                  <w:pPr>
                    <w:spacing w:before="6"/>
                    <w:ind w:left="0" w:right="0" w:firstLine="0"/>
                    <w:jc w:val="left"/>
                    <w:rPr>
                      <w:rFonts w:ascii="Georgia"/>
                      <w:sz w:val="17"/>
                    </w:rPr>
                  </w:pPr>
                  <w:r>
                    <w:rPr>
                      <w:rFonts w:ascii="Georgia"/>
                      <w:w w:val="113"/>
                      <w:sz w:val="17"/>
                    </w:rPr>
                    <w:t>k</w:t>
                  </w:r>
                </w:p>
              </w:txbxContent>
            </v:textbox>
            <w10:wrap type="none"/>
          </v:shape>
        </w:pict>
      </w:r>
      <w:r>
        <w:rPr>
          <w:rFonts w:ascii="Georgia"/>
          <w:w w:val="115"/>
        </w:rPr>
        <w:t>y</w:t>
      </w:r>
      <w:r>
        <w:rPr>
          <w:rFonts w:ascii="Georgia"/>
          <w:w w:val="115"/>
          <w:position w:val="1"/>
        </w:rPr>
        <w:t>(</w:t>
      </w:r>
      <w:r>
        <w:rPr>
          <w:rFonts w:ascii="Georgia"/>
          <w:w w:val="115"/>
        </w:rPr>
        <w:t>m</w:t>
      </w:r>
      <w:r>
        <w:rPr>
          <w:rFonts w:ascii="Georgia"/>
          <w:w w:val="115"/>
          <w:position w:val="1"/>
        </w:rPr>
        <w:t>)</w:t>
      </w:r>
      <w:r>
        <w:rPr>
          <w:rFonts w:ascii="Georgia"/>
          <w:spacing w:val="-2"/>
          <w:w w:val="115"/>
          <w:position w:val="1"/>
        </w:rPr>
        <w:t> </w:t>
      </w:r>
      <w:r>
        <w:rPr>
          <w:rFonts w:ascii="Georgia"/>
          <w:w w:val="115"/>
        </w:rPr>
        <w:t>=</w:t>
        <w:tab/>
      </w:r>
      <w:r>
        <w:rPr>
          <w:rFonts w:ascii="Georgia"/>
          <w:w w:val="115"/>
          <w:position w:val="18"/>
        </w:rPr>
        <w:t>1</w:t>
      </w:r>
    </w:p>
    <w:p>
      <w:pPr>
        <w:spacing w:after="0" w:line="273" w:lineRule="exact"/>
        <w:jc w:val="left"/>
        <w:rPr>
          <w:rFonts w:ascii="Georgia"/>
        </w:rPr>
        <w:sectPr>
          <w:pgSz w:w="11910" w:h="16840"/>
          <w:pgMar w:header="923" w:footer="0" w:top="1180" w:bottom="280" w:left="740" w:right="720"/>
        </w:sectPr>
      </w:pPr>
    </w:p>
    <w:p>
      <w:pPr>
        <w:pStyle w:val="BodyText"/>
        <w:spacing w:before="38"/>
        <w:jc w:val="right"/>
        <w:rPr>
          <w:rFonts w:ascii="Georgia" w:hAnsi="Georgia"/>
        </w:rPr>
      </w:pPr>
      <w:r>
        <w:rPr>
          <w:rFonts w:ascii="Georgia" w:hAnsi="Georgia"/>
        </w:rPr>
        <w:t>|1 — </w:t>
      </w:r>
      <w:r>
        <w:rPr>
          <w:rFonts w:ascii="Georgia" w:hAnsi="Georgia"/>
          <w:position w:val="1"/>
        </w:rPr>
        <w:t>∑</w:t>
      </w:r>
      <w:r>
        <w:rPr>
          <w:rFonts w:ascii="Georgia" w:hAnsi="Georgia"/>
          <w:position w:val="1"/>
          <w:vertAlign w:val="superscript"/>
        </w:rPr>
        <w:t>p</w:t>
      </w:r>
    </w:p>
    <w:p>
      <w:pPr>
        <w:tabs>
          <w:tab w:pos="4622" w:val="left" w:leader="none"/>
        </w:tabs>
        <w:spacing w:line="208" w:lineRule="auto" w:before="0"/>
        <w:ind w:left="222" w:right="0" w:firstLine="0"/>
        <w:jc w:val="left"/>
        <w:rPr>
          <w:sz w:val="24"/>
        </w:rPr>
      </w:pPr>
      <w:r>
        <w:rPr/>
        <w:br w:type="column"/>
      </w:r>
      <w:r>
        <w:rPr>
          <w:rFonts w:ascii="Georgia" w:hAnsi="Georgia"/>
          <w:w w:val="105"/>
          <w:position w:val="-6"/>
          <w:sz w:val="24"/>
        </w:rPr>
        <w:t>a </w:t>
      </w:r>
      <w:r>
        <w:rPr>
          <w:rFonts w:ascii="Georgia" w:hAnsi="Georgia"/>
          <w:spacing w:val="53"/>
          <w:w w:val="105"/>
          <w:position w:val="-6"/>
          <w:sz w:val="24"/>
        </w:rPr>
        <w:t> </w:t>
      </w:r>
      <w:r>
        <w:rPr>
          <w:rFonts w:ascii="Georgia" w:hAnsi="Georgia"/>
          <w:spacing w:val="3"/>
          <w:w w:val="105"/>
          <w:position w:val="-6"/>
          <w:sz w:val="24"/>
        </w:rPr>
        <w:t>e</w:t>
      </w:r>
      <w:r>
        <w:rPr>
          <w:rFonts w:ascii="Georgia" w:hAnsi="Georgia"/>
          <w:spacing w:val="3"/>
          <w:w w:val="105"/>
          <w:sz w:val="17"/>
        </w:rPr>
        <w:t>–jkm</w:t>
      </w:r>
      <w:r>
        <w:rPr>
          <w:rFonts w:ascii="Georgia" w:hAnsi="Georgia"/>
          <w:spacing w:val="3"/>
          <w:w w:val="105"/>
          <w:position w:val="-6"/>
          <w:sz w:val="24"/>
        </w:rPr>
        <w:t>|</w:t>
      </w:r>
      <w:r>
        <w:rPr>
          <w:rFonts w:ascii="Georgia" w:hAnsi="Georgia"/>
          <w:spacing w:val="3"/>
          <w:w w:val="105"/>
          <w:position w:val="9"/>
          <w:sz w:val="17"/>
        </w:rPr>
        <w:t>2</w:t>
        <w:tab/>
      </w:r>
      <w:r>
        <w:rPr>
          <w:w w:val="105"/>
          <w:position w:val="8"/>
          <w:sz w:val="24"/>
        </w:rPr>
        <w:t>(6)</w:t>
      </w:r>
    </w:p>
    <w:p>
      <w:pPr>
        <w:spacing w:after="0" w:line="208" w:lineRule="auto"/>
        <w:jc w:val="left"/>
        <w:rPr>
          <w:sz w:val="24"/>
        </w:rPr>
        <w:sectPr>
          <w:type w:val="continuous"/>
          <w:pgSz w:w="11910" w:h="16840"/>
          <w:pgMar w:top="980" w:bottom="280" w:left="740" w:right="720"/>
          <w:cols w:num="2" w:equalWidth="0">
            <w:col w:w="5237" w:space="40"/>
            <w:col w:w="5173"/>
          </w:cols>
        </w:sectPr>
      </w:pPr>
    </w:p>
    <w:p>
      <w:pPr>
        <w:pStyle w:val="BodyText"/>
        <w:spacing w:line="295" w:lineRule="auto" w:before="137"/>
        <w:ind w:left="253" w:right="262"/>
        <w:jc w:val="left"/>
      </w:pPr>
      <w:r>
        <w:rPr/>
        <w:t>where, </w:t>
      </w:r>
      <w:r>
        <w:rPr>
          <w:i/>
        </w:rPr>
        <w:t>a</w:t>
      </w:r>
      <w:r>
        <w:rPr>
          <w:i/>
          <w:vertAlign w:val="subscript"/>
        </w:rPr>
        <w:t>k</w:t>
      </w:r>
      <w:r>
        <w:rPr>
          <w:i/>
          <w:vertAlign w:val="baseline"/>
        </w:rPr>
        <w:t> </w:t>
      </w:r>
      <w:r>
        <w:rPr>
          <w:vertAlign w:val="baseline"/>
        </w:rPr>
        <w:t>are the estimated filter coefficients, and </w:t>
      </w:r>
      <w:r>
        <w:rPr>
          <w:i/>
          <w:vertAlign w:val="baseline"/>
        </w:rPr>
        <w:t>p </w:t>
      </w:r>
      <w:r>
        <w:rPr>
          <w:vertAlign w:val="baseline"/>
        </w:rPr>
        <w:t>is the AR model order, in other words, the number of poles.</w:t>
      </w:r>
    </w:p>
    <w:p>
      <w:pPr>
        <w:pStyle w:val="BodyText"/>
        <w:spacing w:line="295" w:lineRule="auto" w:before="1"/>
        <w:ind w:left="253" w:right="319" w:firstLine="284"/>
        <w:jc w:val="left"/>
      </w:pPr>
      <w:r>
        <w:rPr/>
        <w:t>In the AR model, the determination of an appropriate order </w:t>
      </w:r>
      <w:r>
        <w:rPr>
          <w:i/>
        </w:rPr>
        <w:t>p </w:t>
      </w:r>
      <w:r>
        <w:rPr/>
        <w:t>for a given input signal is a trade-off issue. If the order is too low to model the input signal, the result will not faithfully represent the signal</w:t>
      </w:r>
    </w:p>
    <w:p>
      <w:pPr>
        <w:spacing w:after="0" w:line="295" w:lineRule="auto"/>
        <w:jc w:val="left"/>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1"/>
      </w:pPr>
      <w:r>
        <w:rPr/>
        <w:t>because the spectrum is too smooth. In contrast, if the order is too high, the spectrum may exhibit spurious peaks.</w:t>
      </w:r>
    </w:p>
    <w:p>
      <w:pPr>
        <w:pStyle w:val="BodyText"/>
        <w:spacing w:line="295" w:lineRule="auto" w:before="1"/>
        <w:ind w:left="253" w:right="261" w:firstLine="284"/>
      </w:pPr>
      <w:r>
        <w:rPr/>
        <w:t>AR spectral estimation is preferred to Fourier Transform, because of its superior resolution for short time segments [170]. Nevertheless, AR performs poorly when the signal is not stationary [171]. Due to the non-stationary nature of EEG signals, a multivariate adaptive AR (MVAAR) model has been proposed to design more effective on-line BCI systems. Jiang </w:t>
      </w:r>
      <w:r>
        <w:rPr>
          <w:i/>
        </w:rPr>
        <w:t>et al. </w:t>
      </w:r>
      <w:r>
        <w:rPr/>
        <w:t>[172] applied MVAAR for the classification of motor imagery, showing that MVAAR is a valuable adaptive method for feature extraction. The computation algorithm was very similar to the original AR model. In a BCI with </w:t>
      </w:r>
      <w:r>
        <w:rPr>
          <w:i/>
        </w:rPr>
        <w:t>m </w:t>
      </w:r>
      <w:r>
        <w:rPr/>
        <w:t>channels, the vector of </w:t>
      </w:r>
      <w:r>
        <w:rPr>
          <w:i/>
        </w:rPr>
        <w:t>m </w:t>
      </w:r>
      <w:r>
        <w:rPr/>
        <w:t>EEG values, at each point in time </w:t>
      </w:r>
      <w:r>
        <w:rPr>
          <w:i/>
        </w:rPr>
        <w:t>k</w:t>
      </w:r>
      <w:r>
        <w:rPr/>
        <w:t>, was represented as:</w:t>
      </w:r>
    </w:p>
    <w:p>
      <w:pPr>
        <w:tabs>
          <w:tab w:pos="5997" w:val="left" w:leader="none"/>
        </w:tabs>
        <w:spacing w:before="82"/>
        <w:ind w:left="0" w:right="262" w:firstLine="0"/>
        <w:jc w:val="right"/>
        <w:rPr>
          <w:sz w:val="24"/>
        </w:rPr>
      </w:pPr>
      <w:r>
        <w:rPr>
          <w:rFonts w:ascii="Georgia" w:hAnsi="Georgia"/>
          <w:spacing w:val="-94"/>
          <w:w w:val="113"/>
          <w:position w:val="2"/>
          <w:sz w:val="24"/>
        </w:rPr>
        <w:t>y</w:t>
      </w:r>
      <w:r>
        <w:rPr>
          <w:rFonts w:ascii="Georgia" w:hAnsi="Georgia"/>
          <w:spacing w:val="-2"/>
          <w:w w:val="73"/>
          <w:position w:val="2"/>
          <w:sz w:val="24"/>
        </w:rPr>
        <w:t>˙</w:t>
      </w:r>
      <w:r>
        <w:rPr>
          <w:rFonts w:ascii="Georgia" w:hAnsi="Georgia"/>
          <w:w w:val="113"/>
          <w:position w:val="-2"/>
          <w:sz w:val="17"/>
        </w:rPr>
        <w:t>k</w:t>
      </w:r>
      <w:r>
        <w:rPr>
          <w:rFonts w:ascii="Georgia" w:hAnsi="Georgia"/>
          <w:position w:val="-2"/>
          <w:sz w:val="17"/>
        </w:rPr>
        <w:t> </w:t>
      </w:r>
      <w:r>
        <w:rPr>
          <w:rFonts w:ascii="Georgia" w:hAnsi="Georgia"/>
          <w:spacing w:val="-2"/>
          <w:position w:val="-2"/>
          <w:sz w:val="17"/>
        </w:rPr>
        <w:t> </w:t>
      </w:r>
      <w:r>
        <w:rPr>
          <w:rFonts w:ascii="Georgia" w:hAnsi="Georgia"/>
          <w:w w:val="116"/>
          <w:position w:val="2"/>
          <w:sz w:val="24"/>
        </w:rPr>
        <w:t>=</w:t>
      </w:r>
      <w:r>
        <w:rPr>
          <w:rFonts w:ascii="Georgia" w:hAnsi="Georgia"/>
          <w:spacing w:val="8"/>
          <w:position w:val="2"/>
          <w:sz w:val="24"/>
        </w:rPr>
        <w:t> </w:t>
      </w:r>
      <w:r>
        <w:rPr>
          <w:rFonts w:ascii="Georgia" w:hAnsi="Georgia"/>
          <w:spacing w:val="-1"/>
          <w:w w:val="93"/>
          <w:position w:val="2"/>
          <w:sz w:val="24"/>
        </w:rPr>
        <w:t>[</w:t>
      </w:r>
      <w:r>
        <w:rPr>
          <w:rFonts w:ascii="Georgia" w:hAnsi="Georgia"/>
          <w:spacing w:val="-8"/>
          <w:w w:val="113"/>
          <w:position w:val="2"/>
          <w:sz w:val="24"/>
        </w:rPr>
        <w:t>y</w:t>
      </w:r>
      <w:r>
        <w:rPr>
          <w:rFonts w:ascii="Georgia" w:hAnsi="Georgia"/>
          <w:spacing w:val="4"/>
          <w:w w:val="100"/>
          <w:position w:val="-2"/>
          <w:sz w:val="17"/>
        </w:rPr>
        <w:t>k</w:t>
      </w:r>
      <w:r>
        <w:rPr>
          <w:rFonts w:ascii="Georgia" w:hAnsi="Georgia"/>
          <w:spacing w:val="-1"/>
          <w:w w:val="100"/>
          <w:position w:val="-2"/>
          <w:sz w:val="17"/>
        </w:rPr>
        <w:t>,</w:t>
      </w:r>
      <w:r>
        <w:rPr>
          <w:rFonts w:ascii="Georgia" w:hAnsi="Georgia"/>
          <w:w w:val="134"/>
          <w:position w:val="-2"/>
          <w:sz w:val="17"/>
        </w:rPr>
        <w:t>1</w:t>
      </w:r>
      <w:r>
        <w:rPr>
          <w:rFonts w:ascii="Georgia" w:hAnsi="Georgia"/>
          <w:position w:val="-2"/>
          <w:sz w:val="17"/>
        </w:rPr>
        <w:t> </w:t>
      </w:r>
      <w:r>
        <w:rPr>
          <w:rFonts w:ascii="Georgia" w:hAnsi="Georgia"/>
          <w:spacing w:val="-20"/>
          <w:position w:val="-2"/>
          <w:sz w:val="17"/>
        </w:rPr>
        <w:t> </w:t>
      </w:r>
      <w:r>
        <w:rPr>
          <w:rFonts w:ascii="Georgia" w:hAnsi="Georgia"/>
          <w:spacing w:val="-8"/>
          <w:w w:val="113"/>
          <w:position w:val="2"/>
          <w:sz w:val="24"/>
        </w:rPr>
        <w:t>y</w:t>
      </w:r>
      <w:r>
        <w:rPr>
          <w:rFonts w:ascii="Georgia" w:hAnsi="Georgia"/>
          <w:spacing w:val="4"/>
          <w:w w:val="100"/>
          <w:position w:val="-2"/>
          <w:sz w:val="17"/>
        </w:rPr>
        <w:t>k</w:t>
      </w:r>
      <w:r>
        <w:rPr>
          <w:rFonts w:ascii="Georgia" w:hAnsi="Georgia"/>
          <w:spacing w:val="-1"/>
          <w:w w:val="100"/>
          <w:position w:val="-2"/>
          <w:sz w:val="17"/>
        </w:rPr>
        <w:t>,</w:t>
      </w:r>
      <w:r>
        <w:rPr>
          <w:rFonts w:ascii="Georgia" w:hAnsi="Georgia"/>
          <w:w w:val="103"/>
          <w:position w:val="-2"/>
          <w:sz w:val="17"/>
        </w:rPr>
        <w:t>2</w:t>
      </w:r>
      <w:r>
        <w:rPr>
          <w:rFonts w:ascii="Georgia" w:hAnsi="Georgia"/>
          <w:spacing w:val="9"/>
          <w:position w:val="-2"/>
          <w:sz w:val="17"/>
        </w:rPr>
        <w:t> </w:t>
      </w:r>
      <w:r>
        <w:rPr>
          <w:rFonts w:ascii="Georgia" w:hAnsi="Georgia"/>
          <w:w w:val="93"/>
          <w:position w:val="2"/>
          <w:sz w:val="24"/>
        </w:rPr>
        <w:t>…</w:t>
      </w:r>
      <w:r>
        <w:rPr>
          <w:rFonts w:ascii="Georgia" w:hAnsi="Georgia"/>
          <w:position w:val="2"/>
          <w:sz w:val="24"/>
        </w:rPr>
        <w:t> </w:t>
      </w:r>
      <w:r>
        <w:rPr>
          <w:rFonts w:ascii="Georgia" w:hAnsi="Georgia"/>
          <w:spacing w:val="-25"/>
          <w:position w:val="2"/>
          <w:sz w:val="24"/>
        </w:rPr>
        <w:t> </w:t>
      </w:r>
      <w:r>
        <w:rPr>
          <w:rFonts w:ascii="Georgia" w:hAnsi="Georgia"/>
          <w:spacing w:val="-7"/>
          <w:w w:val="113"/>
          <w:position w:val="2"/>
          <w:sz w:val="24"/>
        </w:rPr>
        <w:t>y</w:t>
      </w:r>
      <w:r>
        <w:rPr>
          <w:rFonts w:ascii="Georgia" w:hAnsi="Georgia"/>
          <w:spacing w:val="4"/>
          <w:w w:val="100"/>
          <w:position w:val="-2"/>
          <w:sz w:val="17"/>
        </w:rPr>
        <w:t>k</w:t>
      </w:r>
      <w:r>
        <w:rPr>
          <w:rFonts w:ascii="Georgia" w:hAnsi="Georgia"/>
          <w:spacing w:val="-1"/>
          <w:w w:val="100"/>
          <w:position w:val="-2"/>
          <w:sz w:val="17"/>
        </w:rPr>
        <w:t>,</w:t>
      </w:r>
      <w:r>
        <w:rPr>
          <w:rFonts w:ascii="Georgia" w:hAnsi="Georgia"/>
          <w:smallCaps/>
          <w:spacing w:val="12"/>
          <w:w w:val="152"/>
          <w:position w:val="-2"/>
          <w:sz w:val="17"/>
        </w:rPr>
        <w:t>n</w:t>
      </w:r>
      <w:r>
        <w:rPr>
          <w:rFonts w:ascii="Georgia" w:hAnsi="Georgia"/>
          <w:smallCaps w:val="0"/>
          <w:spacing w:val="-1"/>
          <w:w w:val="93"/>
          <w:position w:val="2"/>
          <w:sz w:val="24"/>
        </w:rPr>
        <w:t>]</w:t>
      </w:r>
      <w:r>
        <w:rPr>
          <w:rFonts w:ascii="Georgia" w:hAnsi="Georgia"/>
          <w:smallCaps w:val="0"/>
          <w:w w:val="99"/>
          <w:position w:val="11"/>
          <w:sz w:val="17"/>
        </w:rPr>
        <w:t>T</w:t>
      </w:r>
      <w:r>
        <w:rPr>
          <w:rFonts w:ascii="Georgia" w:hAnsi="Georgia"/>
          <w:smallCaps w:val="0"/>
          <w:position w:val="11"/>
          <w:sz w:val="17"/>
        </w:rPr>
        <w:tab/>
      </w:r>
      <w:r>
        <w:rPr>
          <w:smallCaps w:val="0"/>
          <w:sz w:val="24"/>
        </w:rPr>
        <w:t>(7)</w:t>
      </w:r>
    </w:p>
    <w:p>
      <w:pPr>
        <w:pStyle w:val="BodyText"/>
        <w:spacing w:before="168"/>
        <w:ind w:left="253"/>
      </w:pPr>
      <w:r>
        <w:rPr/>
        <w:t>As in the AR case, the MVAAR model was expressed as:</w:t>
      </w:r>
    </w:p>
    <w:p>
      <w:pPr>
        <w:pStyle w:val="BodyText"/>
        <w:tabs>
          <w:tab w:pos="7473" w:val="left" w:leader="none"/>
        </w:tabs>
        <w:spacing w:before="161"/>
        <w:ind w:right="262"/>
        <w:jc w:val="right"/>
      </w:pPr>
      <w:r>
        <w:rPr>
          <w:rFonts w:ascii="Georgia" w:hAnsi="Georgia"/>
          <w:spacing w:val="-94"/>
          <w:w w:val="113"/>
        </w:rPr>
        <w:t>y</w:t>
      </w:r>
      <w:r>
        <w:rPr>
          <w:rFonts w:ascii="Georgia" w:hAnsi="Georgia"/>
          <w:spacing w:val="-2"/>
          <w:w w:val="73"/>
        </w:rPr>
        <w:t>˙</w:t>
      </w:r>
      <w:r>
        <w:rPr>
          <w:rFonts w:ascii="Georgia" w:hAnsi="Georgia"/>
          <w:w w:val="103"/>
          <w:vertAlign w:val="subscript"/>
        </w:rPr>
        <w:t>k</w:t>
      </w:r>
      <w:r>
        <w:rPr>
          <w:rFonts w:ascii="Georgia" w:hAnsi="Georgia"/>
          <w:spacing w:val="23"/>
          <w:vertAlign w:val="baseline"/>
        </w:rPr>
        <w:t> </w:t>
      </w:r>
      <w:r>
        <w:rPr>
          <w:rFonts w:ascii="Georgia" w:hAnsi="Georgia"/>
          <w:w w:val="116"/>
          <w:vertAlign w:val="baseline"/>
        </w:rPr>
        <w:t>=</w:t>
      </w:r>
      <w:r>
        <w:rPr>
          <w:rFonts w:ascii="Georgia" w:hAnsi="Georgia"/>
          <w:spacing w:val="8"/>
          <w:vertAlign w:val="baseline"/>
        </w:rPr>
        <w:t> </w:t>
      </w:r>
      <w:r>
        <w:rPr>
          <w:rFonts w:ascii="Georgia" w:hAnsi="Georgia"/>
          <w:spacing w:val="-6"/>
          <w:w w:val="94"/>
          <w:vertAlign w:val="baseline"/>
        </w:rPr>
        <w:t>A</w:t>
      </w:r>
      <w:r>
        <w:rPr>
          <w:rFonts w:ascii="Georgia" w:hAnsi="Georgia"/>
          <w:spacing w:val="9"/>
          <w:w w:val="123"/>
          <w:vertAlign w:val="subscript"/>
        </w:rPr>
        <w:t>1</w:t>
      </w:r>
      <w:r>
        <w:rPr>
          <w:rFonts w:ascii="Georgia" w:hAnsi="Georgia"/>
          <w:spacing w:val="-94"/>
          <w:w w:val="113"/>
          <w:vertAlign w:val="baseline"/>
        </w:rPr>
        <w:t>y</w:t>
      </w:r>
      <w:r>
        <w:rPr>
          <w:rFonts w:ascii="Georgia" w:hAnsi="Georgia"/>
          <w:spacing w:val="-2"/>
          <w:w w:val="73"/>
          <w:vertAlign w:val="baseline"/>
        </w:rPr>
        <w:t>˙</w:t>
      </w:r>
      <w:r>
        <w:rPr>
          <w:rFonts w:ascii="Georgia" w:hAnsi="Georgia"/>
          <w:spacing w:val="4"/>
          <w:w w:val="103"/>
          <w:vertAlign w:val="subscript"/>
        </w:rPr>
        <w:t>k</w:t>
      </w:r>
      <w:r>
        <w:rPr>
          <w:rFonts w:ascii="Georgia" w:hAnsi="Georgia"/>
          <w:spacing w:val="-1"/>
          <w:w w:val="103"/>
          <w:vertAlign w:val="subscript"/>
        </w:rPr>
        <w:t>–</w:t>
      </w:r>
      <w:r>
        <w:rPr>
          <w:rFonts w:ascii="Georgia" w:hAnsi="Georgia"/>
          <w:w w:val="123"/>
          <w:vertAlign w:val="subscript"/>
        </w:rPr>
        <w:t>1</w:t>
      </w:r>
      <w:r>
        <w:rPr>
          <w:rFonts w:ascii="Georgia" w:hAnsi="Georgia"/>
          <w:spacing w:val="5"/>
          <w:vertAlign w:val="baseline"/>
        </w:rPr>
        <w:t> </w:t>
      </w:r>
      <w:r>
        <w:rPr>
          <w:rFonts w:ascii="Georgia" w:hAnsi="Georgia"/>
          <w:w w:val="116"/>
          <w:vertAlign w:val="baseline"/>
        </w:rPr>
        <w:t>+</w:t>
      </w:r>
      <w:r>
        <w:rPr>
          <w:rFonts w:ascii="Georgia" w:hAnsi="Georgia"/>
          <w:spacing w:val="-6"/>
          <w:vertAlign w:val="baseline"/>
        </w:rPr>
        <w:t> </w:t>
      </w:r>
      <w:r>
        <w:rPr>
          <w:rFonts w:ascii="Georgia" w:hAnsi="Georgia"/>
          <w:w w:val="94"/>
          <w:vertAlign w:val="baseline"/>
        </w:rPr>
        <w:t>A</w:t>
      </w:r>
      <w:r>
        <w:rPr>
          <w:rFonts w:ascii="Georgia" w:hAnsi="Georgia"/>
          <w:spacing w:val="9"/>
          <w:w w:val="95"/>
          <w:vertAlign w:val="subscript"/>
        </w:rPr>
        <w:t>2</w:t>
      </w:r>
      <w:r>
        <w:rPr>
          <w:rFonts w:ascii="Georgia" w:hAnsi="Georgia"/>
          <w:spacing w:val="-94"/>
          <w:w w:val="113"/>
          <w:vertAlign w:val="baseline"/>
        </w:rPr>
        <w:t>y</w:t>
      </w:r>
      <w:r>
        <w:rPr>
          <w:rFonts w:ascii="Georgia" w:hAnsi="Georgia"/>
          <w:spacing w:val="-1"/>
          <w:w w:val="73"/>
          <w:vertAlign w:val="baseline"/>
        </w:rPr>
        <w:t>˙</w:t>
      </w:r>
      <w:r>
        <w:rPr>
          <w:rFonts w:ascii="Georgia" w:hAnsi="Georgia"/>
          <w:spacing w:val="3"/>
          <w:w w:val="103"/>
          <w:vertAlign w:val="subscript"/>
        </w:rPr>
        <w:t>k</w:t>
      </w:r>
      <w:r>
        <w:rPr>
          <w:rFonts w:ascii="Georgia" w:hAnsi="Georgia"/>
          <w:spacing w:val="-1"/>
          <w:w w:val="103"/>
          <w:vertAlign w:val="subscript"/>
        </w:rPr>
        <w:t>–</w:t>
      </w:r>
      <w:r>
        <w:rPr>
          <w:rFonts w:ascii="Georgia" w:hAnsi="Georgia"/>
          <w:w w:val="95"/>
          <w:vertAlign w:val="subscript"/>
        </w:rPr>
        <w:t>2</w:t>
      </w:r>
      <w:r>
        <w:rPr>
          <w:rFonts w:ascii="Georgia" w:hAnsi="Georgia"/>
          <w:spacing w:val="5"/>
          <w:vertAlign w:val="baseline"/>
        </w:rPr>
        <w:t> </w:t>
      </w:r>
      <w:r>
        <w:rPr>
          <w:rFonts w:ascii="Georgia" w:hAnsi="Georgia"/>
          <w:w w:val="116"/>
          <w:vertAlign w:val="baseline"/>
        </w:rPr>
        <w:t>+</w:t>
      </w:r>
      <w:r>
        <w:rPr>
          <w:rFonts w:ascii="Georgia" w:hAnsi="Georgia"/>
          <w:spacing w:val="-5"/>
          <w:vertAlign w:val="baseline"/>
        </w:rPr>
        <w:t> </w:t>
      </w:r>
      <w:r>
        <w:rPr>
          <w:rFonts w:ascii="Georgia" w:hAnsi="Georgia"/>
          <w:w w:val="94"/>
          <w:vertAlign w:val="baseline"/>
        </w:rPr>
        <w:t>A</w:t>
      </w:r>
      <w:r>
        <w:rPr>
          <w:rFonts w:ascii="Georgia" w:hAnsi="Georgia"/>
          <w:spacing w:val="9"/>
          <w:w w:val="96"/>
          <w:vertAlign w:val="subscript"/>
        </w:rPr>
        <w:t>3</w:t>
      </w:r>
      <w:r>
        <w:rPr>
          <w:rFonts w:ascii="Georgia" w:hAnsi="Georgia"/>
          <w:spacing w:val="-94"/>
          <w:w w:val="113"/>
          <w:vertAlign w:val="baseline"/>
        </w:rPr>
        <w:t>y</w:t>
      </w:r>
      <w:r>
        <w:rPr>
          <w:rFonts w:ascii="Georgia" w:hAnsi="Georgia"/>
          <w:spacing w:val="-2"/>
          <w:w w:val="73"/>
          <w:vertAlign w:val="baseline"/>
        </w:rPr>
        <w:t>˙</w:t>
      </w:r>
      <w:r>
        <w:rPr>
          <w:rFonts w:ascii="Georgia" w:hAnsi="Georgia"/>
          <w:spacing w:val="3"/>
          <w:w w:val="103"/>
          <w:vertAlign w:val="subscript"/>
        </w:rPr>
        <w:t>k</w:t>
      </w:r>
      <w:r>
        <w:rPr>
          <w:rFonts w:ascii="Georgia" w:hAnsi="Georgia"/>
          <w:spacing w:val="-1"/>
          <w:w w:val="103"/>
          <w:vertAlign w:val="subscript"/>
        </w:rPr>
        <w:t>–</w:t>
      </w:r>
      <w:r>
        <w:rPr>
          <w:rFonts w:ascii="Georgia" w:hAnsi="Georgia"/>
          <w:w w:val="96"/>
          <w:vertAlign w:val="subscript"/>
        </w:rPr>
        <w:t>3</w:t>
      </w:r>
      <w:r>
        <w:rPr>
          <w:rFonts w:ascii="Georgia" w:hAnsi="Georgia"/>
          <w:spacing w:val="5"/>
          <w:vertAlign w:val="baseline"/>
        </w:rPr>
        <w:t> </w:t>
      </w:r>
      <w:r>
        <w:rPr>
          <w:rFonts w:ascii="Georgia" w:hAnsi="Georgia"/>
          <w:spacing w:val="53"/>
          <w:w w:val="110"/>
          <w:vertAlign w:val="baseline"/>
        </w:rPr>
        <w:t>+</w:t>
      </w:r>
      <w:r>
        <w:rPr>
          <w:rFonts w:ascii="Georgia" w:hAnsi="Georgia"/>
          <w:w w:val="110"/>
          <w:vertAlign w:val="baseline"/>
        </w:rPr>
        <w:t>…</w:t>
      </w:r>
      <w:r>
        <w:rPr>
          <w:rFonts w:ascii="Georgia" w:hAnsi="Georgia"/>
          <w:spacing w:val="-18"/>
          <w:vertAlign w:val="baseline"/>
        </w:rPr>
        <w:t> </w:t>
      </w:r>
      <w:r>
        <w:rPr>
          <w:rFonts w:ascii="Georgia" w:hAnsi="Georgia"/>
          <w:w w:val="116"/>
          <w:vertAlign w:val="baseline"/>
        </w:rPr>
        <w:t>+</w:t>
      </w:r>
      <w:r>
        <w:rPr>
          <w:rFonts w:ascii="Georgia" w:hAnsi="Georgia"/>
          <w:spacing w:val="-5"/>
          <w:vertAlign w:val="baseline"/>
        </w:rPr>
        <w:t> </w:t>
      </w:r>
      <w:r>
        <w:rPr>
          <w:rFonts w:ascii="Georgia" w:hAnsi="Georgia"/>
          <w:w w:val="94"/>
          <w:vertAlign w:val="baseline"/>
        </w:rPr>
        <w:t>A</w:t>
      </w:r>
      <w:r>
        <w:rPr>
          <w:rFonts w:ascii="Georgia" w:hAnsi="Georgia"/>
          <w:spacing w:val="11"/>
          <w:w w:val="101"/>
          <w:vertAlign w:val="subscript"/>
        </w:rPr>
        <w:t>p</w:t>
      </w:r>
      <w:r>
        <w:rPr>
          <w:rFonts w:ascii="Georgia" w:hAnsi="Georgia"/>
          <w:spacing w:val="-94"/>
          <w:w w:val="113"/>
          <w:vertAlign w:val="baseline"/>
        </w:rPr>
        <w:t>y</w:t>
      </w:r>
      <w:r>
        <w:rPr>
          <w:rFonts w:ascii="Georgia" w:hAnsi="Georgia"/>
          <w:spacing w:val="-2"/>
          <w:w w:val="73"/>
          <w:vertAlign w:val="baseline"/>
        </w:rPr>
        <w:t>˙</w:t>
      </w:r>
      <w:r>
        <w:rPr>
          <w:rFonts w:ascii="Georgia" w:hAnsi="Georgia"/>
          <w:spacing w:val="3"/>
          <w:w w:val="103"/>
          <w:vertAlign w:val="subscript"/>
        </w:rPr>
        <w:t>k</w:t>
      </w:r>
      <w:r>
        <w:rPr>
          <w:rFonts w:ascii="Georgia" w:hAnsi="Georgia"/>
          <w:spacing w:val="-1"/>
          <w:w w:val="103"/>
          <w:vertAlign w:val="subscript"/>
        </w:rPr>
        <w:t>–</w:t>
      </w:r>
      <w:r>
        <w:rPr>
          <w:rFonts w:ascii="Georgia" w:hAnsi="Georgia"/>
          <w:w w:val="101"/>
          <w:vertAlign w:val="subscript"/>
        </w:rPr>
        <w:t>p</w:t>
      </w:r>
      <w:r>
        <w:rPr>
          <w:rFonts w:ascii="Georgia" w:hAnsi="Georgia"/>
          <w:spacing w:val="8"/>
          <w:vertAlign w:val="baseline"/>
        </w:rPr>
        <w:t> </w:t>
      </w:r>
      <w:r>
        <w:rPr>
          <w:rFonts w:ascii="Georgia" w:hAnsi="Georgia"/>
          <w:w w:val="116"/>
          <w:vertAlign w:val="baseline"/>
        </w:rPr>
        <w:t>+</w:t>
      </w:r>
      <w:r>
        <w:rPr>
          <w:rFonts w:ascii="Georgia" w:hAnsi="Georgia"/>
          <w:spacing w:val="-5"/>
          <w:vertAlign w:val="baseline"/>
        </w:rPr>
        <w:t> </w:t>
      </w:r>
      <w:r>
        <w:rPr>
          <w:rFonts w:ascii="Georgia" w:hAnsi="Georgia"/>
          <w:spacing w:val="-118"/>
          <w:w w:val="97"/>
          <w:vertAlign w:val="baseline"/>
        </w:rPr>
        <w:t>n</w:t>
      </w:r>
      <w:r>
        <w:rPr>
          <w:rFonts w:ascii="Georgia" w:hAnsi="Georgia"/>
          <w:spacing w:val="-41"/>
          <w:w w:val="45"/>
          <w:vertAlign w:val="baseline"/>
        </w:rPr>
        <w:t>¯</w:t>
      </w:r>
      <w:r>
        <w:rPr>
          <w:rFonts w:ascii="Georgia" w:hAnsi="Georgia"/>
          <w:spacing w:val="-1"/>
          <w:w w:val="73"/>
          <w:vertAlign w:val="baseline"/>
        </w:rPr>
        <w:t>˙</w:t>
      </w:r>
      <w:r>
        <w:rPr>
          <w:rFonts w:ascii="Georgia" w:hAnsi="Georgia"/>
          <w:w w:val="103"/>
          <w:vertAlign w:val="subscript"/>
        </w:rPr>
        <w:t>k</w:t>
      </w:r>
      <w:r>
        <w:rPr>
          <w:rFonts w:ascii="Georgia" w:hAnsi="Georgia"/>
          <w:vertAlign w:val="baseline"/>
        </w:rPr>
        <w:tab/>
      </w:r>
      <w:r>
        <w:rPr>
          <w:position w:val="-2"/>
          <w:vertAlign w:val="baseline"/>
        </w:rPr>
        <w:t>(8)</w:t>
      </w:r>
    </w:p>
    <w:p>
      <w:pPr>
        <w:pStyle w:val="BodyText"/>
        <w:spacing w:line="295" w:lineRule="auto" w:before="168"/>
        <w:ind w:left="253" w:right="262"/>
      </w:pPr>
      <w:r>
        <w:rPr/>
        <w:t>where, </w:t>
      </w:r>
      <w:r>
        <w:rPr>
          <w:rFonts w:ascii="Georgia" w:hAnsi="Georgia"/>
          <w:spacing w:val="-118"/>
          <w:w w:val="97"/>
        </w:rPr>
        <w:t>n</w:t>
      </w:r>
      <w:r>
        <w:rPr>
          <w:rFonts w:ascii="Georgia" w:hAnsi="Georgia"/>
          <w:spacing w:val="-41"/>
          <w:w w:val="45"/>
        </w:rPr>
        <w:t>¯</w:t>
      </w:r>
      <w:r>
        <w:rPr>
          <w:rFonts w:ascii="Georgia" w:hAnsi="Georgia"/>
          <w:spacing w:val="-1"/>
          <w:w w:val="73"/>
        </w:rPr>
        <w:t>˙</w:t>
      </w:r>
      <w:r>
        <w:rPr>
          <w:rFonts w:ascii="Georgia" w:hAnsi="Georgia"/>
          <w:w w:val="103"/>
          <w:vertAlign w:val="subscript"/>
        </w:rPr>
        <w:t>k</w:t>
      </w:r>
      <w:r>
        <w:rPr>
          <w:rFonts w:ascii="Georgia" w:hAnsi="Georgia"/>
          <w:vertAlign w:val="baseline"/>
        </w:rPr>
        <w:t> </w:t>
      </w:r>
      <w:r>
        <w:rPr>
          <w:vertAlign w:val="baseline"/>
        </w:rPr>
        <w:t>was the vector of white noise values, </w:t>
      </w:r>
      <w:r>
        <w:rPr>
          <w:rFonts w:ascii="Georgia" w:hAnsi="Georgia"/>
          <w:spacing w:val="-6"/>
          <w:w w:val="94"/>
          <w:vertAlign w:val="baseline"/>
        </w:rPr>
        <w:t>A</w:t>
      </w:r>
      <w:r>
        <w:rPr>
          <w:rFonts w:ascii="Georgia" w:hAnsi="Georgia"/>
          <w:w w:val="123"/>
          <w:vertAlign w:val="subscript"/>
        </w:rPr>
        <w:t>1</w:t>
      </w:r>
      <w:r>
        <w:rPr>
          <w:rFonts w:ascii="Georgia" w:hAnsi="Georgia"/>
          <w:vertAlign w:val="baseline"/>
        </w:rPr>
        <w:t> </w:t>
      </w:r>
      <w:r>
        <w:rPr>
          <w:rFonts w:ascii="Georgia" w:hAnsi="Georgia"/>
          <w:w w:val="101"/>
          <w:vertAlign w:val="baseline"/>
        </w:rPr>
        <w:t>···</w:t>
      </w:r>
      <w:r>
        <w:rPr>
          <w:rFonts w:ascii="Georgia" w:hAnsi="Georgia"/>
          <w:vertAlign w:val="baseline"/>
        </w:rPr>
        <w:t> </w:t>
      </w:r>
      <w:r>
        <w:rPr>
          <w:rFonts w:ascii="Georgia" w:hAnsi="Georgia"/>
          <w:w w:val="94"/>
          <w:vertAlign w:val="baseline"/>
        </w:rPr>
        <w:t>A</w:t>
      </w:r>
      <w:r>
        <w:rPr>
          <w:rFonts w:ascii="Georgia" w:hAnsi="Georgia"/>
          <w:w w:val="101"/>
          <w:vertAlign w:val="subscript"/>
        </w:rPr>
        <w:t>p</w:t>
      </w:r>
      <w:r>
        <w:rPr>
          <w:rFonts w:ascii="Georgia" w:hAnsi="Georgia"/>
          <w:vertAlign w:val="baseline"/>
        </w:rPr>
        <w:t> </w:t>
      </w:r>
      <w:r>
        <w:rPr>
          <w:vertAlign w:val="baseline"/>
        </w:rPr>
        <w:t>were the a</w:t>
      </w:r>
      <w:r>
        <w:rPr>
          <w:spacing w:val="-2"/>
          <w:vertAlign w:val="baseline"/>
        </w:rPr>
        <w:t>d</w:t>
      </w:r>
      <w:r>
        <w:rPr>
          <w:vertAlign w:val="baseline"/>
        </w:rPr>
        <w:t>aptive coefficients, and </w:t>
      </w:r>
      <w:r>
        <w:rPr>
          <w:i/>
          <w:vertAlign w:val="baseline"/>
        </w:rPr>
        <w:t>p </w:t>
      </w:r>
      <w:r>
        <w:rPr>
          <w:spacing w:val="-1"/>
          <w:vertAlign w:val="baseline"/>
        </w:rPr>
        <w:t>wa</w:t>
      </w:r>
      <w:r>
        <w:rPr>
          <w:vertAlign w:val="baseline"/>
        </w:rPr>
        <w:t>s </w:t>
      </w:r>
      <w:r>
        <w:rPr>
          <w:spacing w:val="-1"/>
          <w:vertAlign w:val="baseline"/>
        </w:rPr>
        <w:t>the </w:t>
      </w:r>
      <w:r>
        <w:rPr>
          <w:vertAlign w:val="baseline"/>
        </w:rPr>
        <w:t>model order. The Recursive Least Squares algorithm, a special variant of the Kalman Filter, were used to update coefficients </w:t>
      </w:r>
      <w:r>
        <w:rPr>
          <w:rFonts w:ascii="Georgia" w:hAnsi="Georgia"/>
          <w:spacing w:val="-3"/>
          <w:vertAlign w:val="baseline"/>
        </w:rPr>
        <w:t>A</w:t>
      </w:r>
      <w:r>
        <w:rPr>
          <w:rFonts w:ascii="Georgia" w:hAnsi="Georgia"/>
          <w:spacing w:val="-3"/>
          <w:vertAlign w:val="subscript"/>
        </w:rPr>
        <w:t>1</w:t>
      </w:r>
      <w:r>
        <w:rPr>
          <w:rFonts w:ascii="Georgia" w:hAnsi="Georgia"/>
          <w:spacing w:val="-3"/>
          <w:vertAlign w:val="baseline"/>
        </w:rPr>
        <w:t> </w:t>
      </w:r>
      <w:r>
        <w:rPr>
          <w:rFonts w:ascii="Georgia" w:hAnsi="Georgia"/>
          <w:vertAlign w:val="baseline"/>
        </w:rPr>
        <w:t>··· A</w:t>
      </w:r>
      <w:r>
        <w:rPr>
          <w:rFonts w:ascii="Georgia" w:hAnsi="Georgia"/>
          <w:vertAlign w:val="subscript"/>
        </w:rPr>
        <w:t>p</w:t>
      </w:r>
      <w:r>
        <w:rPr>
          <w:rFonts w:ascii="Georgia" w:hAnsi="Georgia"/>
          <w:vertAlign w:val="baseline"/>
        </w:rPr>
        <w:t> </w:t>
      </w:r>
      <w:r>
        <w:rPr>
          <w:vertAlign w:val="baseline"/>
        </w:rPr>
        <w:t>at every point </w:t>
      </w:r>
      <w:r>
        <w:rPr>
          <w:i/>
          <w:vertAlign w:val="baseline"/>
        </w:rPr>
        <w:t>k</w:t>
      </w:r>
      <w:r>
        <w:rPr>
          <w:vertAlign w:val="baseline"/>
        </w:rPr>
        <w:t>.</w:t>
      </w:r>
    </w:p>
    <w:p>
      <w:pPr>
        <w:pStyle w:val="ListParagraph"/>
        <w:numPr>
          <w:ilvl w:val="1"/>
          <w:numId w:val="1"/>
        </w:numPr>
        <w:tabs>
          <w:tab w:pos="674" w:val="left" w:leader="none"/>
        </w:tabs>
        <w:spacing w:line="240" w:lineRule="auto" w:before="255" w:after="0"/>
        <w:ind w:left="673" w:right="0" w:hanging="421"/>
        <w:jc w:val="left"/>
        <w:rPr>
          <w:i/>
          <w:sz w:val="24"/>
        </w:rPr>
      </w:pPr>
      <w:r>
        <w:rPr>
          <w:i/>
          <w:sz w:val="24"/>
        </w:rPr>
        <w:t>Matched Filtering (MF)</w:t>
      </w:r>
    </w:p>
    <w:p>
      <w:pPr>
        <w:pStyle w:val="BodyText"/>
        <w:spacing w:before="3"/>
        <w:jc w:val="left"/>
        <w:rPr>
          <w:i/>
          <w:sz w:val="26"/>
        </w:rPr>
      </w:pPr>
    </w:p>
    <w:p>
      <w:pPr>
        <w:pStyle w:val="BodyText"/>
        <w:spacing w:line="295" w:lineRule="auto"/>
        <w:ind w:left="253" w:right="260" w:firstLine="284"/>
      </w:pPr>
      <w:r>
        <w:rPr/>
        <w:t>MF is a feature extraction method that attempts to detect a specific pattern on the basis of its matches with predetermined known signals or templates. The intention of the user is revealed by means of the correlation between the unknown EEG signals and the set of templates. Each template represents an intention of the user. A higher correlation would imply better matching between the template and the user’s intention. Each matched filter can simply be modeled as a sum of the harmonically related sinusoidal components</w:t>
      </w:r>
      <w:r>
        <w:rPr>
          <w:spacing w:val="-5"/>
        </w:rPr>
        <w:t> </w:t>
      </w:r>
      <w:r>
        <w:rPr/>
        <w:t>[151]:</w:t>
      </w:r>
    </w:p>
    <w:p>
      <w:pPr>
        <w:spacing w:line="103" w:lineRule="exact" w:before="48"/>
        <w:ind w:left="0" w:right="1567" w:firstLine="0"/>
        <w:jc w:val="center"/>
        <w:rPr>
          <w:rFonts w:ascii="Georgia"/>
          <w:sz w:val="17"/>
        </w:rPr>
      </w:pPr>
      <w:r>
        <w:rPr>
          <w:rFonts w:ascii="Georgia"/>
          <w:w w:val="98"/>
          <w:sz w:val="17"/>
        </w:rPr>
        <w:t>N</w:t>
      </w:r>
    </w:p>
    <w:p>
      <w:pPr>
        <w:spacing w:after="0" w:line="103" w:lineRule="exact"/>
        <w:jc w:val="center"/>
        <w:rPr>
          <w:rFonts w:ascii="Georgia"/>
          <w:sz w:val="17"/>
        </w:rPr>
        <w:sectPr>
          <w:pgSz w:w="11910" w:h="16840"/>
          <w:pgMar w:header="923" w:footer="0" w:top="1180" w:bottom="280" w:left="740" w:right="720"/>
        </w:sectPr>
      </w:pPr>
    </w:p>
    <w:p>
      <w:pPr>
        <w:pStyle w:val="BodyText"/>
        <w:spacing w:line="286" w:lineRule="exact" w:before="10"/>
        <w:ind w:left="3261"/>
        <w:jc w:val="left"/>
        <w:rPr>
          <w:rFonts w:ascii="Georgia" w:hAnsi="Georgia"/>
        </w:rPr>
      </w:pPr>
      <w:r>
        <w:rPr>
          <w:rFonts w:ascii="Georgia" w:hAnsi="Georgia"/>
          <w:spacing w:val="2"/>
          <w:w w:val="115"/>
        </w:rPr>
        <w:t>MF</w:t>
      </w:r>
      <w:r>
        <w:rPr>
          <w:rFonts w:ascii="Georgia" w:hAnsi="Georgia"/>
          <w:spacing w:val="2"/>
          <w:w w:val="115"/>
          <w:position w:val="1"/>
        </w:rPr>
        <w:t>(</w:t>
      </w:r>
      <w:r>
        <w:rPr>
          <w:rFonts w:ascii="Georgia" w:hAnsi="Georgia"/>
          <w:spacing w:val="2"/>
          <w:w w:val="115"/>
        </w:rPr>
        <w:t>n</w:t>
      </w:r>
      <w:r>
        <w:rPr>
          <w:rFonts w:ascii="Georgia" w:hAnsi="Georgia"/>
          <w:spacing w:val="2"/>
          <w:w w:val="115"/>
          <w:position w:val="1"/>
        </w:rPr>
        <w:t>)</w:t>
      </w:r>
      <w:r>
        <w:rPr>
          <w:rFonts w:ascii="Georgia" w:hAnsi="Georgia"/>
          <w:spacing w:val="-20"/>
          <w:w w:val="115"/>
          <w:position w:val="1"/>
        </w:rPr>
        <w:t> </w:t>
      </w:r>
      <w:r>
        <w:rPr>
          <w:rFonts w:ascii="Georgia" w:hAnsi="Georgia"/>
          <w:w w:val="115"/>
        </w:rPr>
        <w:t>=</w:t>
      </w:r>
      <w:r>
        <w:rPr>
          <w:rFonts w:ascii="Georgia" w:hAnsi="Georgia"/>
          <w:spacing w:val="-17"/>
          <w:w w:val="115"/>
        </w:rPr>
        <w:t> </w:t>
      </w:r>
      <w:r>
        <w:rPr>
          <w:rFonts w:ascii="Georgia" w:hAnsi="Georgia"/>
          <w:w w:val="190"/>
        </w:rPr>
        <w:t>Σ</w:t>
      </w:r>
      <w:r>
        <w:rPr>
          <w:rFonts w:ascii="Georgia" w:hAnsi="Georgia"/>
          <w:spacing w:val="-77"/>
          <w:w w:val="190"/>
        </w:rPr>
        <w:t> </w:t>
      </w:r>
      <w:r>
        <w:rPr>
          <w:rFonts w:ascii="Georgia" w:hAnsi="Georgia"/>
          <w:w w:val="115"/>
        </w:rPr>
        <w:t>a</w:t>
      </w:r>
      <w:r>
        <w:rPr>
          <w:rFonts w:ascii="Georgia" w:hAnsi="Georgia"/>
          <w:spacing w:val="15"/>
          <w:w w:val="115"/>
        </w:rPr>
        <w:t> </w:t>
      </w:r>
      <w:r>
        <w:rPr>
          <w:rFonts w:ascii="Georgia" w:hAnsi="Georgia"/>
          <w:w w:val="115"/>
        </w:rPr>
        <w:t>cos </w:t>
      </w:r>
      <w:r>
        <w:rPr>
          <w:rFonts w:ascii="Georgia" w:hAnsi="Georgia"/>
          <w:spacing w:val="-6"/>
          <w:w w:val="115"/>
        </w:rPr>
        <w:t>(</w:t>
      </w:r>
      <w:r>
        <w:rPr>
          <w:rFonts w:ascii="Georgia" w:hAnsi="Georgia"/>
          <w:spacing w:val="-6"/>
          <w:w w:val="115"/>
          <w:position w:val="18"/>
        </w:rPr>
        <w:t>2nkƒ</w:t>
      </w:r>
      <w:r>
        <w:rPr>
          <w:rFonts w:ascii="Georgia" w:hAnsi="Georgia"/>
          <w:spacing w:val="-6"/>
          <w:w w:val="115"/>
          <w:position w:val="13"/>
          <w:sz w:val="17"/>
        </w:rPr>
        <w:t>F</w:t>
      </w:r>
      <w:r>
        <w:rPr>
          <w:rFonts w:ascii="Georgia" w:hAnsi="Georgia"/>
          <w:spacing w:val="-9"/>
          <w:w w:val="115"/>
          <w:position w:val="13"/>
          <w:sz w:val="17"/>
        </w:rPr>
        <w:t> </w:t>
      </w:r>
      <w:r>
        <w:rPr>
          <w:rFonts w:ascii="Georgia" w:hAnsi="Georgia"/>
          <w:spacing w:val="28"/>
          <w:w w:val="115"/>
        </w:rPr>
        <w:t>n+</w:t>
      </w:r>
      <w:r>
        <w:rPr>
          <w:rFonts w:ascii="Georgia" w:hAnsi="Georgia"/>
          <w:spacing w:val="-29"/>
          <w:w w:val="115"/>
        </w:rPr>
        <w:t> </w:t>
      </w:r>
      <w:r>
        <w:rPr>
          <w:rFonts w:ascii="Georgia" w:hAnsi="Georgia"/>
          <w:w w:val="115"/>
        </w:rPr>
        <w:t>0</w:t>
      </w:r>
      <w:r>
        <w:rPr>
          <w:rFonts w:ascii="Georgia" w:hAnsi="Georgia"/>
          <w:spacing w:val="12"/>
          <w:w w:val="115"/>
        </w:rPr>
        <w:t> </w:t>
      </w:r>
      <w:r>
        <w:rPr>
          <w:rFonts w:ascii="Georgia" w:hAnsi="Georgia"/>
          <w:w w:val="115"/>
        </w:rPr>
        <w:t>)</w:t>
      </w:r>
    </w:p>
    <w:p>
      <w:pPr>
        <w:pStyle w:val="BodyText"/>
        <w:spacing w:before="3"/>
        <w:jc w:val="left"/>
        <w:rPr>
          <w:rFonts w:ascii="Georgia"/>
          <w:sz w:val="3"/>
        </w:rPr>
      </w:pPr>
    </w:p>
    <w:p>
      <w:pPr>
        <w:pStyle w:val="BodyText"/>
        <w:spacing w:line="20" w:lineRule="exact"/>
        <w:ind w:left="5444"/>
        <w:jc w:val="left"/>
        <w:rPr>
          <w:rFonts w:ascii="Georgia"/>
          <w:sz w:val="2"/>
        </w:rPr>
      </w:pPr>
      <w:r>
        <w:rPr>
          <w:rFonts w:ascii="Georgia"/>
          <w:sz w:val="2"/>
        </w:rPr>
        <w:pict>
          <v:group style="width:31.6pt;height:.8pt;mso-position-horizontal-relative:char;mso-position-vertical-relative:line" coordorigin="0,0" coordsize="632,16">
            <v:rect style="position:absolute;left:0;top:0;width:632;height:16" filled="true" fillcolor="#000000" stroked="false">
              <v:fill type="solid"/>
            </v:rect>
          </v:group>
        </w:pict>
      </w:r>
      <w:r>
        <w:rPr>
          <w:rFonts w:ascii="Georgia"/>
          <w:sz w:val="2"/>
        </w:rPr>
      </w:r>
    </w:p>
    <w:p>
      <w:pPr>
        <w:spacing w:line="90" w:lineRule="exact" w:before="207"/>
        <w:ind w:left="0" w:right="262" w:firstLine="0"/>
        <w:jc w:val="right"/>
        <w:rPr>
          <w:sz w:val="24"/>
        </w:rPr>
      </w:pPr>
      <w:r>
        <w:rPr/>
        <w:br w:type="column"/>
      </w:r>
      <w:r>
        <w:rPr>
          <w:sz w:val="24"/>
        </w:rPr>
        <w:t>(9)</w:t>
      </w:r>
    </w:p>
    <w:p>
      <w:pPr>
        <w:spacing w:after="0" w:line="90" w:lineRule="exact"/>
        <w:jc w:val="right"/>
        <w:rPr>
          <w:sz w:val="24"/>
        </w:rPr>
        <w:sectPr>
          <w:type w:val="continuous"/>
          <w:pgSz w:w="11910" w:h="16840"/>
          <w:pgMar w:top="980" w:bottom="280" w:left="740" w:right="720"/>
          <w:cols w:num="2" w:equalWidth="0">
            <w:col w:w="6950" w:space="40"/>
            <w:col w:w="3460"/>
          </w:cols>
        </w:sectPr>
      </w:pPr>
    </w:p>
    <w:p>
      <w:pPr>
        <w:tabs>
          <w:tab w:pos="2040" w:val="left" w:leader="none"/>
          <w:tab w:pos="3084" w:val="left" w:leader="none"/>
        </w:tabs>
        <w:spacing w:line="112" w:lineRule="auto" w:before="6"/>
        <w:ind w:left="1150" w:right="0" w:firstLine="0"/>
        <w:jc w:val="center"/>
        <w:rPr>
          <w:rFonts w:ascii="Georgia" w:hAnsi="Georgia"/>
          <w:sz w:val="17"/>
        </w:rPr>
      </w:pPr>
      <w:r>
        <w:rPr/>
        <w:pict>
          <v:shape style="position:absolute;margin-left:324.720001pt;margin-top:5.176744pt;width:4.150pt;height:10pt;mso-position-horizontal-relative:page;mso-position-vertical-relative:paragraph;z-index:-17140736" type="#_x0000_t202" filled="false" stroked="false">
            <v:textbox inset="0,0,0,0">
              <w:txbxContent>
                <w:p>
                  <w:pPr>
                    <w:spacing w:before="6"/>
                    <w:ind w:left="0" w:right="0" w:firstLine="0"/>
                    <w:jc w:val="left"/>
                    <w:rPr>
                      <w:rFonts w:ascii="Georgia"/>
                      <w:sz w:val="17"/>
                    </w:rPr>
                  </w:pPr>
                  <w:r>
                    <w:rPr>
                      <w:rFonts w:ascii="Georgia"/>
                      <w:w w:val="106"/>
                      <w:sz w:val="17"/>
                    </w:rPr>
                    <w:t>c</w:t>
                  </w:r>
                </w:p>
              </w:txbxContent>
            </v:textbox>
            <w10:wrap type="none"/>
          </v:shape>
        </w:pict>
      </w:r>
      <w:r>
        <w:rPr>
          <w:rFonts w:ascii="Georgia" w:hAnsi="Georgia"/>
          <w:w w:val="110"/>
          <w:sz w:val="17"/>
        </w:rPr>
        <w:t>k</w:t>
        <w:tab/>
      </w:r>
      <w:r>
        <w:rPr>
          <w:rFonts w:ascii="Georgia" w:hAnsi="Georgia"/>
          <w:w w:val="110"/>
          <w:position w:val="-10"/>
          <w:sz w:val="24"/>
        </w:rPr>
        <w:t>ƒ</w:t>
        <w:tab/>
      </w:r>
      <w:r>
        <w:rPr>
          <w:rFonts w:ascii="Georgia" w:hAnsi="Georgia"/>
          <w:w w:val="110"/>
          <w:sz w:val="17"/>
        </w:rPr>
        <w:t>k</w:t>
      </w:r>
    </w:p>
    <w:p>
      <w:pPr>
        <w:spacing w:before="23"/>
        <w:ind w:left="122" w:right="1684" w:firstLine="0"/>
        <w:jc w:val="center"/>
        <w:rPr>
          <w:rFonts w:ascii="Georgia"/>
          <w:sz w:val="17"/>
        </w:rPr>
      </w:pPr>
      <w:r>
        <w:rPr>
          <w:rFonts w:ascii="Georgia"/>
          <w:w w:val="120"/>
          <w:sz w:val="17"/>
        </w:rPr>
        <w:t>k=1</w:t>
      </w:r>
    </w:p>
    <w:p>
      <w:pPr>
        <w:pStyle w:val="BodyText"/>
        <w:spacing w:line="295" w:lineRule="auto" w:before="147"/>
        <w:ind w:left="253" w:right="262"/>
      </w:pPr>
      <w:r>
        <w:rPr/>
        <w:t>where, </w:t>
      </w:r>
      <w:r>
        <w:rPr>
          <w:i/>
        </w:rPr>
        <w:t>n </w:t>
      </w:r>
      <w:r>
        <w:rPr/>
        <w:t>is the template sample number, </w:t>
      </w:r>
      <w:r>
        <w:rPr>
          <w:i/>
        </w:rPr>
        <w:t>f</w:t>
      </w:r>
      <w:r>
        <w:rPr>
          <w:i/>
          <w:vertAlign w:val="subscript"/>
        </w:rPr>
        <w:t>s</w:t>
      </w:r>
      <w:r>
        <w:rPr>
          <w:i/>
          <w:vertAlign w:val="baseline"/>
        </w:rPr>
        <w:t> </w:t>
      </w:r>
      <w:r>
        <w:rPr>
          <w:vertAlign w:val="baseline"/>
        </w:rPr>
        <w:t>is the sampling frequency, </w:t>
      </w:r>
      <w:r>
        <w:rPr>
          <w:i/>
          <w:vertAlign w:val="baseline"/>
        </w:rPr>
        <w:t>f</w:t>
      </w:r>
      <w:r>
        <w:rPr>
          <w:i/>
          <w:vertAlign w:val="subscript"/>
        </w:rPr>
        <w:t>F</w:t>
      </w:r>
      <w:r>
        <w:rPr>
          <w:i/>
          <w:vertAlign w:val="baseline"/>
        </w:rPr>
        <w:t> </w:t>
      </w:r>
      <w:r>
        <w:rPr>
          <w:vertAlign w:val="baseline"/>
        </w:rPr>
        <w:t>is the fundamental frequency of the rhythm template, </w:t>
      </w:r>
      <w:r>
        <w:rPr>
          <w:i/>
          <w:vertAlign w:val="baseline"/>
        </w:rPr>
        <w:t>N-1 </w:t>
      </w:r>
      <w:r>
        <w:rPr>
          <w:vertAlign w:val="baseline"/>
        </w:rPr>
        <w:t>is the number of harmonics, and </w:t>
      </w:r>
      <w:r>
        <w:rPr>
          <w:i/>
          <w:vertAlign w:val="baseline"/>
        </w:rPr>
        <w:t>a</w:t>
      </w:r>
      <w:r>
        <w:rPr>
          <w:i/>
          <w:vertAlign w:val="subscript"/>
        </w:rPr>
        <w:t>t</w:t>
      </w:r>
      <w:r>
        <w:rPr>
          <w:i/>
          <w:vertAlign w:val="baseline"/>
        </w:rPr>
        <w:t> </w:t>
      </w:r>
      <w:r>
        <w:rPr>
          <w:vertAlign w:val="baseline"/>
        </w:rPr>
        <w:t>and </w:t>
      </w:r>
      <w:r>
        <w:rPr>
          <w:rFonts w:ascii="Georgia"/>
          <w:vertAlign w:val="baseline"/>
        </w:rPr>
        <w:t>0</w:t>
      </w:r>
      <w:r>
        <w:rPr>
          <w:rFonts w:ascii="Georgia"/>
          <w:vertAlign w:val="subscript"/>
        </w:rPr>
        <w:t>k</w:t>
      </w:r>
      <w:r>
        <w:rPr>
          <w:vertAlign w:val="baseline"/>
        </w:rPr>
        <w:t>are the amplitude and phase of the individual harmonics, respectively. The model parameters </w:t>
      </w:r>
      <w:r>
        <w:rPr>
          <w:i/>
          <w:vertAlign w:val="baseline"/>
        </w:rPr>
        <w:t>a</w:t>
      </w:r>
      <w:r>
        <w:rPr>
          <w:i/>
          <w:vertAlign w:val="subscript"/>
        </w:rPr>
        <w:t>t</w:t>
      </w:r>
      <w:r>
        <w:rPr>
          <w:i/>
          <w:vertAlign w:val="baseline"/>
        </w:rPr>
        <w:t> </w:t>
      </w:r>
      <w:r>
        <w:rPr>
          <w:vertAlign w:val="baseline"/>
        </w:rPr>
        <w:t>and </w:t>
      </w:r>
      <w:r>
        <w:rPr>
          <w:rFonts w:ascii="Georgia"/>
          <w:vertAlign w:val="baseline"/>
        </w:rPr>
        <w:t>0</w:t>
      </w:r>
      <w:r>
        <w:rPr>
          <w:rFonts w:ascii="Georgia"/>
          <w:vertAlign w:val="subscript"/>
        </w:rPr>
        <w:t>k</w:t>
      </w:r>
      <w:r>
        <w:rPr>
          <w:rFonts w:ascii="Georgia"/>
          <w:vertAlign w:val="baseline"/>
        </w:rPr>
        <w:t> </w:t>
      </w:r>
      <w:r>
        <w:rPr>
          <w:vertAlign w:val="baseline"/>
        </w:rPr>
        <w:t>can be obtained from the FFT spectrum [151].</w:t>
      </w:r>
    </w:p>
    <w:p>
      <w:pPr>
        <w:pStyle w:val="BodyText"/>
        <w:spacing w:line="295" w:lineRule="auto" w:before="1"/>
        <w:ind w:left="253" w:right="261" w:firstLine="284"/>
      </w:pPr>
      <w:r>
        <w:rPr/>
        <w:t>MF has been proven especially effective for the detection of waveforms with consistent temporal characteristics. Krusienski </w:t>
      </w:r>
      <w:r>
        <w:rPr>
          <w:i/>
        </w:rPr>
        <w:t>et al. </w:t>
      </w:r>
      <w:r>
        <w:rPr/>
        <w:t>[151] used MF for the identification of user intentions through µ- rhythms and Brunner </w:t>
      </w:r>
      <w:r>
        <w:rPr>
          <w:i/>
        </w:rPr>
        <w:t>et al. </w:t>
      </w:r>
      <w:r>
        <w:rPr/>
        <w:t>[173] also used it for SSVEP feature extraction.</w:t>
      </w:r>
    </w:p>
    <w:p>
      <w:pPr>
        <w:pStyle w:val="BodyText"/>
        <w:spacing w:before="2"/>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Wavelet Transform</w:t>
      </w:r>
      <w:r>
        <w:rPr>
          <w:i/>
          <w:spacing w:val="-3"/>
          <w:sz w:val="24"/>
        </w:rPr>
        <w:t> </w:t>
      </w:r>
      <w:r>
        <w:rPr>
          <w:i/>
          <w:sz w:val="24"/>
        </w:rPr>
        <w:t>(WT)</w:t>
      </w:r>
    </w:p>
    <w:p>
      <w:pPr>
        <w:pStyle w:val="BodyText"/>
        <w:spacing w:before="3"/>
        <w:jc w:val="left"/>
        <w:rPr>
          <w:i/>
          <w:sz w:val="26"/>
        </w:rPr>
      </w:pPr>
    </w:p>
    <w:p>
      <w:pPr>
        <w:pStyle w:val="BodyText"/>
        <w:spacing w:line="295" w:lineRule="auto"/>
        <w:ind w:left="253" w:right="262" w:firstLine="284"/>
      </w:pPr>
      <w:r>
        <w:rPr/>
        <w:t>WT is a mathematical tool widely used for extracting information from many different kinds of data, such as audio or image data, among others. WT is particularly suitable when signals are not stationary, because it provides a flexible way of representing the time-frequency of a signal</w:t>
      </w:r>
      <w:r>
        <w:rPr>
          <w:spacing w:val="-13"/>
        </w:rPr>
        <w:t> </w:t>
      </w:r>
      <w:r>
        <w:rPr/>
        <w:t>[174].</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0" w:firstLine="284"/>
      </w:pPr>
      <w:r>
        <w:rPr/>
        <w:t>Wavelets are functions of varying frequency and limited duration that allow simultaneous study of the signal in both the time and the frequency domain [175], in contrast to other modalities of signal analysis such as Fourier transform (FT). FT provides only an analysis of the signal activity in the frequency domain. FT gives information about the frequency content, but it is not accompanied by information on when those frequencies occur. Short-term Fourier Transform (STFT) was proposed to overcome this shortcoming of the Fourier analysis. The STFT divides the signal into successive time windows and applies the FT in each epoch of the signal in time. In this approach, the design of window length is a trade-off because smaller windows lead to higher temporal resolution but also to lower frequency resolution at the same time. The WT overcomes this drawback by decomposing the signal in both the time and the frequency domain at multiple resolutions, by using a modulated window that is shifted along the signal at various scales.</w:t>
      </w:r>
    </w:p>
    <w:p>
      <w:pPr>
        <w:pStyle w:val="BodyText"/>
        <w:spacing w:line="278" w:lineRule="auto"/>
        <w:ind w:left="253" w:right="263" w:firstLine="284"/>
      </w:pPr>
      <w:r>
        <w:rPr/>
        <w:t>Continuous wavelet transform (CWT) is defined as the convolution of the signal </w:t>
      </w:r>
      <w:r>
        <w:rPr>
          <w:rFonts w:ascii="Georgia" w:hAnsi="Georgia"/>
        </w:rPr>
        <w:t>x</w:t>
      </w:r>
      <w:r>
        <w:rPr>
          <w:rFonts w:ascii="Georgia" w:hAnsi="Georgia"/>
          <w:position w:val="1"/>
        </w:rPr>
        <w:t>(</w:t>
      </w:r>
      <w:r>
        <w:rPr>
          <w:rFonts w:ascii="Georgia" w:hAnsi="Georgia"/>
        </w:rPr>
        <w:t>t</w:t>
      </w:r>
      <w:r>
        <w:rPr>
          <w:rFonts w:ascii="Georgia" w:hAnsi="Georgia"/>
          <w:position w:val="1"/>
        </w:rPr>
        <w:t>) </w:t>
      </w:r>
      <w:r>
        <w:rPr/>
        <w:t>with the wavelet function </w:t>
      </w:r>
      <w:r>
        <w:rPr>
          <w:rFonts w:ascii="Georgia" w:hAnsi="Georgia"/>
        </w:rPr>
        <w:t>ƒ</w:t>
      </w:r>
      <w:r>
        <w:rPr>
          <w:rFonts w:ascii="Georgia" w:hAnsi="Georgia"/>
          <w:vertAlign w:val="subscript"/>
        </w:rPr>
        <w:t>c,c</w:t>
      </w:r>
      <w:r>
        <w:rPr>
          <w:rFonts w:ascii="Georgia" w:hAnsi="Georgia"/>
          <w:vertAlign w:val="baseline"/>
        </w:rPr>
        <w:t>(t) </w:t>
      </w:r>
      <w:r>
        <w:rPr>
          <w:vertAlign w:val="baseline"/>
        </w:rPr>
        <w:t>[175]:</w:t>
      </w:r>
    </w:p>
    <w:p>
      <w:pPr>
        <w:spacing w:after="0" w:line="278" w:lineRule="auto"/>
        <w:sectPr>
          <w:pgSz w:w="11910" w:h="16840"/>
          <w:pgMar w:header="923" w:footer="0" w:top="1180" w:bottom="280" w:left="740" w:right="720"/>
        </w:sectPr>
      </w:pPr>
    </w:p>
    <w:p>
      <w:pPr>
        <w:spacing w:before="58"/>
        <w:ind w:left="0" w:right="1381" w:firstLine="0"/>
        <w:jc w:val="right"/>
        <w:rPr>
          <w:rFonts w:ascii="Georgia" w:hAnsi="Georgia"/>
          <w:sz w:val="17"/>
        </w:rPr>
      </w:pPr>
      <w:r>
        <w:rPr>
          <w:rFonts w:ascii="Georgia" w:hAnsi="Georgia"/>
          <w:w w:val="113"/>
          <w:sz w:val="17"/>
        </w:rPr>
        <w:t>œ</w:t>
      </w:r>
    </w:p>
    <w:p>
      <w:pPr>
        <w:pStyle w:val="BodyText"/>
        <w:spacing w:before="5"/>
        <w:ind w:left="3727"/>
        <w:jc w:val="left"/>
        <w:rPr>
          <w:rFonts w:ascii="Georgia" w:hAnsi="Georgia"/>
        </w:rPr>
      </w:pPr>
      <w:r>
        <w:rPr/>
        <w:pict>
          <v:shape style="position:absolute;margin-left:323.220001pt;margin-top:6.118264pt;width:10.35pt;height:10pt;mso-position-horizontal-relative:page;mso-position-vertical-relative:paragraph;z-index:-17139200" type="#_x0000_t202" filled="false" stroked="false">
            <v:textbox inset="0,0,0,0">
              <w:txbxContent>
                <w:p>
                  <w:pPr>
                    <w:spacing w:before="6"/>
                    <w:ind w:left="0" w:right="0" w:firstLine="0"/>
                    <w:jc w:val="left"/>
                    <w:rPr>
                      <w:rFonts w:ascii="Georgia"/>
                      <w:sz w:val="17"/>
                    </w:rPr>
                  </w:pPr>
                  <w:r>
                    <w:rPr>
                      <w:rFonts w:ascii="Georgia"/>
                      <w:sz w:val="17"/>
                    </w:rPr>
                    <w:t>c,c</w:t>
                  </w:r>
                </w:p>
              </w:txbxContent>
            </v:textbox>
            <w10:wrap type="none"/>
          </v:shape>
        </w:pict>
      </w:r>
      <w:r>
        <w:rPr>
          <w:rFonts w:ascii="Georgia" w:hAnsi="Georgia"/>
          <w:w w:val="115"/>
        </w:rPr>
        <w:t>w</w:t>
      </w:r>
      <w:r>
        <w:rPr>
          <w:rFonts w:ascii="Georgia" w:hAnsi="Georgia"/>
          <w:w w:val="115"/>
          <w:position w:val="1"/>
        </w:rPr>
        <w:t>(</w:t>
      </w:r>
      <w:r>
        <w:rPr>
          <w:rFonts w:ascii="Georgia" w:hAnsi="Georgia"/>
          <w:w w:val="115"/>
        </w:rPr>
        <w:t>s, v</w:t>
      </w:r>
      <w:r>
        <w:rPr>
          <w:rFonts w:ascii="Georgia" w:hAnsi="Georgia"/>
          <w:w w:val="115"/>
          <w:position w:val="1"/>
        </w:rPr>
        <w:t>) </w:t>
      </w:r>
      <w:r>
        <w:rPr>
          <w:rFonts w:ascii="Georgia" w:hAnsi="Georgia"/>
          <w:w w:val="115"/>
        </w:rPr>
        <w:t>= ƒ x</w:t>
      </w:r>
      <w:r>
        <w:rPr>
          <w:rFonts w:ascii="Georgia" w:hAnsi="Georgia"/>
          <w:w w:val="115"/>
          <w:position w:val="1"/>
        </w:rPr>
        <w:t>(</w:t>
      </w:r>
      <w:r>
        <w:rPr>
          <w:rFonts w:ascii="Georgia" w:hAnsi="Georgia"/>
          <w:w w:val="115"/>
        </w:rPr>
        <w:t>t</w:t>
      </w:r>
      <w:r>
        <w:rPr>
          <w:rFonts w:ascii="Georgia" w:hAnsi="Georgia"/>
          <w:w w:val="115"/>
          <w:position w:val="1"/>
        </w:rPr>
        <w:t>)</w:t>
      </w:r>
      <w:r>
        <w:rPr>
          <w:rFonts w:ascii="Georgia" w:hAnsi="Georgia"/>
          <w:w w:val="115"/>
        </w:rPr>
        <w:t>ƒ</w:t>
      </w:r>
      <w:r>
        <w:rPr>
          <w:rFonts w:ascii="Georgia" w:hAnsi="Georgia"/>
          <w:w w:val="115"/>
          <w:vertAlign w:val="superscript"/>
        </w:rPr>
        <w:t>×</w:t>
      </w:r>
      <w:r>
        <w:rPr>
          <w:rFonts w:ascii="Georgia" w:hAnsi="Georgia"/>
          <w:w w:val="115"/>
          <w:vertAlign w:val="baseline"/>
        </w:rPr>
        <w:t> </w:t>
      </w:r>
      <w:r>
        <w:rPr>
          <w:rFonts w:ascii="Georgia" w:hAnsi="Georgia"/>
          <w:w w:val="115"/>
          <w:position w:val="1"/>
          <w:vertAlign w:val="baseline"/>
        </w:rPr>
        <w:t>(</w:t>
      </w:r>
      <w:r>
        <w:rPr>
          <w:rFonts w:ascii="Georgia" w:hAnsi="Georgia"/>
          <w:w w:val="115"/>
          <w:vertAlign w:val="baseline"/>
        </w:rPr>
        <w:t>t</w:t>
      </w:r>
      <w:r>
        <w:rPr>
          <w:rFonts w:ascii="Georgia" w:hAnsi="Georgia"/>
          <w:w w:val="115"/>
          <w:position w:val="1"/>
          <w:vertAlign w:val="baseline"/>
        </w:rPr>
        <w:t>)</w:t>
      </w:r>
      <w:r>
        <w:rPr>
          <w:rFonts w:ascii="Georgia" w:hAnsi="Georgia"/>
          <w:w w:val="115"/>
          <w:vertAlign w:val="baseline"/>
        </w:rPr>
        <w:t>dt</w:t>
      </w:r>
    </w:p>
    <w:p>
      <w:pPr>
        <w:pStyle w:val="BodyText"/>
        <w:spacing w:before="1"/>
        <w:jc w:val="left"/>
        <w:rPr>
          <w:rFonts w:ascii="Georgia"/>
          <w:sz w:val="26"/>
        </w:rPr>
      </w:pPr>
      <w:r>
        <w:rPr/>
        <w:br w:type="column"/>
      </w:r>
      <w:r>
        <w:rPr>
          <w:rFonts w:ascii="Georgia"/>
          <w:sz w:val="26"/>
        </w:rPr>
      </w:r>
    </w:p>
    <w:p>
      <w:pPr>
        <w:pStyle w:val="BodyText"/>
        <w:spacing w:line="255" w:lineRule="exact"/>
        <w:ind w:right="262"/>
        <w:jc w:val="right"/>
      </w:pPr>
      <w:r>
        <w:rPr/>
        <w:t>(10)</w:t>
      </w:r>
    </w:p>
    <w:p>
      <w:pPr>
        <w:spacing w:after="0" w:line="255" w:lineRule="exact"/>
        <w:jc w:val="right"/>
        <w:sectPr>
          <w:type w:val="continuous"/>
          <w:pgSz w:w="11910" w:h="16840"/>
          <w:pgMar w:top="980" w:bottom="280" w:left="740" w:right="720"/>
          <w:cols w:num="2" w:equalWidth="0">
            <w:col w:w="6478" w:space="40"/>
            <w:col w:w="3932"/>
          </w:cols>
        </w:sectPr>
      </w:pPr>
    </w:p>
    <w:p>
      <w:pPr>
        <w:spacing w:before="6"/>
        <w:ind w:left="1150" w:right="1612" w:firstLine="0"/>
        <w:jc w:val="center"/>
        <w:rPr>
          <w:rFonts w:ascii="Georgia" w:hAnsi="Georgia"/>
          <w:sz w:val="17"/>
        </w:rPr>
      </w:pPr>
      <w:r>
        <w:rPr>
          <w:rFonts w:ascii="Georgia" w:hAnsi="Georgia"/>
          <w:w w:val="115"/>
          <w:sz w:val="17"/>
        </w:rPr>
        <w:t>–œ</w:t>
      </w:r>
    </w:p>
    <w:p>
      <w:pPr>
        <w:pStyle w:val="BodyText"/>
        <w:spacing w:line="280" w:lineRule="auto" w:before="140"/>
        <w:ind w:left="253" w:right="260"/>
      </w:pPr>
      <w:r>
        <w:rPr>
          <w:rFonts w:ascii="Georgia" w:hAnsi="Georgia"/>
        </w:rPr>
        <w:t>w</w:t>
      </w:r>
      <w:r>
        <w:rPr>
          <w:rFonts w:ascii="Georgia" w:hAnsi="Georgia"/>
          <w:position w:val="1"/>
        </w:rPr>
        <w:t>(</w:t>
      </w:r>
      <w:r>
        <w:rPr>
          <w:rFonts w:ascii="Georgia" w:hAnsi="Georgia"/>
        </w:rPr>
        <w:t>s, v</w:t>
      </w:r>
      <w:r>
        <w:rPr>
          <w:rFonts w:ascii="Georgia" w:hAnsi="Georgia"/>
          <w:position w:val="1"/>
        </w:rPr>
        <w:t>) </w:t>
      </w:r>
      <w:r>
        <w:rPr/>
        <w:t>is the wavelet coefficient that corresponds to the frequency associated with the scale </w:t>
      </w:r>
      <w:r>
        <w:rPr>
          <w:i/>
        </w:rPr>
        <w:t>s </w:t>
      </w:r>
      <w:r>
        <w:rPr/>
        <w:t>and the time </w:t>
      </w:r>
      <w:r>
        <w:rPr>
          <w:i/>
        </w:rPr>
        <w:t>τ </w:t>
      </w:r>
      <w:r>
        <w:rPr/>
        <w:t>of the wavelet function </w:t>
      </w:r>
      <w:r>
        <w:rPr>
          <w:rFonts w:ascii="Georgia" w:hAnsi="Georgia"/>
        </w:rPr>
        <w:t>ƒ</w:t>
      </w:r>
      <w:r>
        <w:rPr>
          <w:rFonts w:ascii="Georgia" w:hAnsi="Georgia"/>
          <w:vertAlign w:val="subscript"/>
        </w:rPr>
        <w:t>c,c</w:t>
      </w:r>
      <w:r>
        <w:rPr>
          <w:rFonts w:ascii="Georgia" w:hAnsi="Georgia"/>
          <w:position w:val="1"/>
          <w:vertAlign w:val="baseline"/>
        </w:rPr>
        <w:t>(</w:t>
      </w:r>
      <w:r>
        <w:rPr>
          <w:rFonts w:ascii="Georgia" w:hAnsi="Georgia"/>
          <w:vertAlign w:val="baseline"/>
        </w:rPr>
        <w:t>t</w:t>
      </w:r>
      <w:r>
        <w:rPr>
          <w:rFonts w:ascii="Georgia" w:hAnsi="Georgia"/>
          <w:position w:val="1"/>
          <w:vertAlign w:val="baseline"/>
        </w:rPr>
        <w:t>)</w:t>
      </w:r>
      <w:r>
        <w:rPr>
          <w:vertAlign w:val="baseline"/>
        </w:rPr>
        <w:t>, and the symbol </w:t>
      </w:r>
      <w:r>
        <w:rPr>
          <w:i/>
          <w:vertAlign w:val="baseline"/>
        </w:rPr>
        <w:t>‘*’ </w:t>
      </w:r>
      <w:r>
        <w:rPr>
          <w:vertAlign w:val="baseline"/>
        </w:rPr>
        <w:t>expresses the complex conjugation. The wavelet function </w:t>
      </w:r>
      <w:r>
        <w:rPr>
          <w:rFonts w:ascii="Georgia" w:hAnsi="Georgia"/>
          <w:vertAlign w:val="baseline"/>
        </w:rPr>
        <w:t>ƒ</w:t>
      </w:r>
      <w:r>
        <w:rPr>
          <w:rFonts w:ascii="Georgia" w:hAnsi="Georgia"/>
          <w:vertAlign w:val="subscript"/>
        </w:rPr>
        <w:t>c,c</w:t>
      </w:r>
      <w:r>
        <w:rPr>
          <w:rFonts w:ascii="Georgia" w:hAnsi="Georgia"/>
          <w:position w:val="1"/>
          <w:vertAlign w:val="baseline"/>
        </w:rPr>
        <w:t>(</w:t>
      </w:r>
      <w:r>
        <w:rPr>
          <w:rFonts w:ascii="Georgia" w:hAnsi="Georgia"/>
          <w:vertAlign w:val="baseline"/>
        </w:rPr>
        <w:t>t</w:t>
      </w:r>
      <w:r>
        <w:rPr>
          <w:rFonts w:ascii="Georgia" w:hAnsi="Georgia"/>
          <w:position w:val="1"/>
          <w:vertAlign w:val="baseline"/>
        </w:rPr>
        <w:t>) </w:t>
      </w:r>
      <w:r>
        <w:rPr>
          <w:vertAlign w:val="baseline"/>
        </w:rPr>
        <w:t>is a dilated and shifted version of a </w:t>
      </w:r>
      <w:r>
        <w:rPr>
          <w:i/>
          <w:vertAlign w:val="baseline"/>
        </w:rPr>
        <w:t>mother wavelet </w:t>
      </w:r>
      <w:r>
        <w:rPr>
          <w:rFonts w:ascii="Georgia" w:hAnsi="Georgia"/>
          <w:vertAlign w:val="baseline"/>
        </w:rPr>
        <w:t>ƒ</w:t>
      </w:r>
      <w:r>
        <w:rPr>
          <w:rFonts w:ascii="Georgia" w:hAnsi="Georgia"/>
          <w:position w:val="1"/>
          <w:vertAlign w:val="baseline"/>
        </w:rPr>
        <w:t>(</w:t>
      </w:r>
      <w:r>
        <w:rPr>
          <w:rFonts w:ascii="Georgia" w:hAnsi="Georgia"/>
          <w:vertAlign w:val="baseline"/>
        </w:rPr>
        <w:t>t</w:t>
      </w:r>
      <w:r>
        <w:rPr>
          <w:rFonts w:ascii="Georgia" w:hAnsi="Georgia"/>
          <w:position w:val="1"/>
          <w:vertAlign w:val="baseline"/>
        </w:rPr>
        <w:t>)</w:t>
      </w:r>
      <w:r>
        <w:rPr>
          <w:vertAlign w:val="baseline"/>
        </w:rPr>
        <w:t>:</w:t>
      </w:r>
    </w:p>
    <w:p>
      <w:pPr>
        <w:spacing w:after="0" w:line="280" w:lineRule="auto"/>
        <w:sectPr>
          <w:type w:val="continuous"/>
          <w:pgSz w:w="11910" w:h="16840"/>
          <w:pgMar w:top="980" w:bottom="280" w:left="740" w:right="720"/>
        </w:sectPr>
      </w:pPr>
    </w:p>
    <w:p>
      <w:pPr>
        <w:spacing w:before="251"/>
        <w:ind w:left="0" w:right="0" w:firstLine="0"/>
        <w:jc w:val="right"/>
        <w:rPr>
          <w:rFonts w:ascii="Georgia" w:hAnsi="Georgia"/>
          <w:sz w:val="17"/>
        </w:rPr>
      </w:pPr>
      <w:r>
        <w:rPr>
          <w:rFonts w:ascii="Georgia" w:hAnsi="Georgia"/>
          <w:w w:val="110"/>
          <w:position w:val="5"/>
          <w:sz w:val="24"/>
        </w:rPr>
        <w:t>ƒ</w:t>
      </w:r>
      <w:r>
        <w:rPr>
          <w:rFonts w:ascii="Georgia" w:hAnsi="Georgia"/>
          <w:w w:val="110"/>
          <w:sz w:val="17"/>
        </w:rPr>
        <w:t>c,c</w:t>
      </w:r>
    </w:p>
    <w:p>
      <w:pPr>
        <w:pStyle w:val="BodyText"/>
        <w:spacing w:line="410" w:lineRule="exact" w:before="72"/>
        <w:ind w:left="-27"/>
        <w:jc w:val="left"/>
        <w:rPr>
          <w:rFonts w:ascii="Georgia"/>
        </w:rPr>
      </w:pPr>
      <w:r>
        <w:rPr/>
        <w:br w:type="column"/>
      </w:r>
      <w:r>
        <w:rPr>
          <w:rFonts w:ascii="Georgia"/>
          <w:w w:val="115"/>
          <w:position w:val="1"/>
        </w:rPr>
        <w:t>(</w:t>
      </w:r>
      <w:r>
        <w:rPr>
          <w:rFonts w:ascii="Georgia"/>
          <w:w w:val="115"/>
        </w:rPr>
        <w:t>t</w:t>
      </w:r>
      <w:r>
        <w:rPr>
          <w:rFonts w:ascii="Georgia"/>
          <w:w w:val="115"/>
          <w:position w:val="1"/>
        </w:rPr>
        <w:t>) </w:t>
      </w:r>
      <w:r>
        <w:rPr>
          <w:rFonts w:ascii="Georgia"/>
          <w:w w:val="115"/>
        </w:rPr>
        <w:t>= </w:t>
      </w:r>
      <w:r>
        <w:rPr>
          <w:rFonts w:ascii="Georgia"/>
          <w:w w:val="115"/>
          <w:position w:val="18"/>
        </w:rPr>
        <w:t>1</w:t>
      </w:r>
    </w:p>
    <w:p>
      <w:pPr>
        <w:pStyle w:val="BodyText"/>
        <w:spacing w:line="250" w:lineRule="exact"/>
        <w:jc w:val="right"/>
        <w:rPr>
          <w:rFonts w:ascii="Georgia" w:hAnsi="Georgia"/>
        </w:rPr>
      </w:pPr>
      <w:r>
        <w:rPr/>
        <w:pict>
          <v:shape style="position:absolute;margin-left:287.400024pt;margin-top:-4.253497pt;width:13.7pt;height:3.85pt;mso-position-horizontal-relative:page;mso-position-vertical-relative:paragraph;z-index:-17140224" coordorigin="5748,-85" coordsize="274,77" path="m6020,-24l5905,-24,5905,-8,6020,-8,6020,-24xm6022,-85l5748,-85,5748,-69,6022,-69,6022,-85xe" filled="true" fillcolor="#000000" stroked="false">
            <v:path arrowok="t"/>
            <v:fill type="solid"/>
            <w10:wrap type="none"/>
          </v:shape>
        </w:pict>
      </w:r>
      <w:r>
        <w:rPr>
          <w:rFonts w:ascii="Georgia" w:hAnsi="Georgia"/>
        </w:rPr>
        <w:t>√</w:t>
      </w:r>
      <w:r>
        <w:rPr>
          <w:rFonts w:ascii="Georgia" w:hAnsi="Georgia"/>
          <w:position w:val="2"/>
        </w:rPr>
        <w:t>s</w:t>
      </w:r>
    </w:p>
    <w:p>
      <w:pPr>
        <w:pStyle w:val="BodyText"/>
        <w:spacing w:line="225" w:lineRule="exact" w:before="71"/>
        <w:ind w:left="277"/>
        <w:jc w:val="left"/>
        <w:rPr>
          <w:rFonts w:ascii="Georgia" w:hAnsi="Georgia"/>
        </w:rPr>
      </w:pPr>
      <w:r>
        <w:rPr/>
        <w:br w:type="column"/>
      </w:r>
      <w:r>
        <w:rPr>
          <w:rFonts w:ascii="Georgia" w:hAnsi="Georgia"/>
        </w:rPr>
        <w:t>t — v</w:t>
      </w:r>
    </w:p>
    <w:p>
      <w:pPr>
        <w:pStyle w:val="BodyText"/>
        <w:tabs>
          <w:tab w:pos="4463" w:val="left" w:leader="none"/>
        </w:tabs>
        <w:spacing w:line="225" w:lineRule="auto"/>
        <w:ind w:left="5"/>
        <w:jc w:val="left"/>
      </w:pPr>
      <w:r>
        <w:rPr/>
        <w:pict>
          <v:rect style="position:absolute;margin-left:316.679993pt;margin-top:7.165493pt;width:25.08pt;height:.78pt;mso-position-horizontal-relative:page;mso-position-vertical-relative:paragraph;z-index:-17139712" filled="true" fillcolor="#000000" stroked="false">
            <v:fill type="solid"/>
            <w10:wrap type="none"/>
          </v:rect>
        </w:pict>
      </w:r>
      <w:r>
        <w:rPr>
          <w:rFonts w:ascii="Georgia" w:hAnsi="Georgia"/>
          <w:w w:val="110"/>
          <w:position w:val="4"/>
        </w:rPr>
        <w:t>ƒ(  </w:t>
      </w:r>
      <w:r>
        <w:rPr>
          <w:rFonts w:ascii="Georgia" w:hAnsi="Georgia"/>
          <w:spacing w:val="12"/>
          <w:w w:val="110"/>
          <w:position w:val="4"/>
        </w:rPr>
        <w:t> </w:t>
      </w:r>
      <w:r>
        <w:rPr>
          <w:rFonts w:ascii="Georgia" w:hAnsi="Georgia"/>
          <w:w w:val="110"/>
          <w:position w:val="-11"/>
        </w:rPr>
        <w:t>s  </w:t>
      </w:r>
      <w:r>
        <w:rPr>
          <w:rFonts w:ascii="Georgia" w:hAnsi="Georgia"/>
          <w:spacing w:val="16"/>
          <w:w w:val="110"/>
          <w:position w:val="-11"/>
        </w:rPr>
        <w:t> </w:t>
      </w:r>
      <w:r>
        <w:rPr>
          <w:rFonts w:ascii="Georgia" w:hAnsi="Georgia"/>
          <w:w w:val="110"/>
          <w:position w:val="4"/>
        </w:rPr>
        <w:t>)</w:t>
        <w:tab/>
      </w:r>
      <w:r>
        <w:rPr>
          <w:w w:val="110"/>
        </w:rPr>
        <w:t>(11)</w:t>
      </w:r>
    </w:p>
    <w:p>
      <w:pPr>
        <w:spacing w:after="0" w:line="225" w:lineRule="auto"/>
        <w:jc w:val="left"/>
        <w:sectPr>
          <w:type w:val="continuous"/>
          <w:pgSz w:w="11910" w:h="16840"/>
          <w:pgMar w:top="980" w:bottom="280" w:left="740" w:right="720"/>
          <w:cols w:num="3" w:equalWidth="0">
            <w:col w:w="4383" w:space="40"/>
            <w:col w:w="854" w:space="39"/>
            <w:col w:w="5134"/>
          </w:cols>
        </w:sectPr>
      </w:pPr>
    </w:p>
    <w:p>
      <w:pPr>
        <w:pStyle w:val="BodyText"/>
        <w:spacing w:before="141"/>
        <w:ind w:left="537"/>
        <w:jc w:val="left"/>
      </w:pPr>
      <w:r>
        <w:rPr/>
        <w:t>A mother wavelet can take multiples shapes, but it always satisfies the next condition:</w:t>
      </w:r>
    </w:p>
    <w:p>
      <w:pPr>
        <w:spacing w:before="84"/>
        <w:ind w:left="366" w:right="0" w:firstLine="0"/>
        <w:jc w:val="center"/>
        <w:rPr>
          <w:rFonts w:ascii="Georgia" w:hAnsi="Georgia"/>
          <w:sz w:val="17"/>
        </w:rPr>
      </w:pPr>
      <w:r>
        <w:rPr>
          <w:rFonts w:ascii="Georgia" w:hAnsi="Georgia"/>
          <w:w w:val="113"/>
          <w:sz w:val="17"/>
        </w:rPr>
        <w:t>œ</w:t>
      </w:r>
    </w:p>
    <w:p>
      <w:pPr>
        <w:pStyle w:val="BodyText"/>
        <w:spacing w:before="5"/>
        <w:ind w:left="4283" w:right="2917"/>
        <w:jc w:val="center"/>
        <w:rPr>
          <w:rFonts w:ascii="Georgia" w:hAnsi="Georgia"/>
        </w:rPr>
      </w:pPr>
      <w:r>
        <w:rPr>
          <w:rFonts w:ascii="Georgia" w:hAnsi="Georgia"/>
          <w:w w:val="125"/>
        </w:rPr>
        <w:t>ƒ   </w:t>
      </w:r>
      <w:r>
        <w:rPr>
          <w:rFonts w:ascii="Georgia" w:hAnsi="Georgia"/>
          <w:w w:val="120"/>
        </w:rPr>
        <w:t>ƒ</w:t>
      </w:r>
      <w:r>
        <w:rPr>
          <w:rFonts w:ascii="Georgia" w:hAnsi="Georgia"/>
          <w:w w:val="120"/>
          <w:position w:val="1"/>
        </w:rPr>
        <w:t>(</w:t>
      </w:r>
      <w:r>
        <w:rPr>
          <w:rFonts w:ascii="Georgia" w:hAnsi="Georgia"/>
          <w:w w:val="120"/>
        </w:rPr>
        <w:t>t</w:t>
      </w:r>
      <w:r>
        <w:rPr>
          <w:rFonts w:ascii="Georgia" w:hAnsi="Georgia"/>
          <w:w w:val="120"/>
          <w:position w:val="1"/>
        </w:rPr>
        <w:t>)</w:t>
      </w:r>
      <w:r>
        <w:rPr>
          <w:rFonts w:ascii="Georgia" w:hAnsi="Georgia"/>
          <w:w w:val="120"/>
        </w:rPr>
        <w:t>dt = 0</w:t>
      </w:r>
    </w:p>
    <w:p>
      <w:pPr>
        <w:spacing w:before="19"/>
        <w:ind w:left="3231" w:right="2917" w:firstLine="0"/>
        <w:jc w:val="center"/>
        <w:rPr>
          <w:rFonts w:ascii="Georgia" w:hAnsi="Georgia"/>
          <w:sz w:val="17"/>
        </w:rPr>
      </w:pPr>
      <w:r>
        <w:rPr>
          <w:rFonts w:ascii="Georgia" w:hAnsi="Georgia"/>
          <w:w w:val="115"/>
          <w:sz w:val="17"/>
        </w:rPr>
        <w:t>–œ</w:t>
      </w:r>
    </w:p>
    <w:p>
      <w:pPr>
        <w:pStyle w:val="BodyText"/>
        <w:jc w:val="left"/>
        <w:rPr>
          <w:rFonts w:ascii="Georgia"/>
          <w:sz w:val="26"/>
        </w:rPr>
      </w:pPr>
      <w:r>
        <w:rPr/>
        <w:br w:type="column"/>
      </w:r>
      <w:r>
        <w:rPr>
          <w:rFonts w:ascii="Georgia"/>
          <w:sz w:val="26"/>
        </w:rPr>
      </w:r>
    </w:p>
    <w:p>
      <w:pPr>
        <w:pStyle w:val="BodyText"/>
        <w:jc w:val="left"/>
        <w:rPr>
          <w:rFonts w:ascii="Georgia"/>
          <w:sz w:val="26"/>
        </w:rPr>
      </w:pPr>
    </w:p>
    <w:p>
      <w:pPr>
        <w:pStyle w:val="BodyText"/>
        <w:spacing w:before="149"/>
        <w:ind w:left="537"/>
        <w:jc w:val="left"/>
      </w:pPr>
      <w:r>
        <w:rPr/>
        <w:t>(12)</w:t>
      </w:r>
    </w:p>
    <w:p>
      <w:pPr>
        <w:spacing w:after="0"/>
        <w:jc w:val="left"/>
        <w:sectPr>
          <w:type w:val="continuous"/>
          <w:pgSz w:w="11910" w:h="16840"/>
          <w:pgMar w:top="980" w:bottom="280" w:left="740" w:right="720"/>
          <w:cols w:num="2" w:equalWidth="0">
            <w:col w:w="8845" w:space="396"/>
            <w:col w:w="1209"/>
          </w:cols>
        </w:sectPr>
      </w:pPr>
    </w:p>
    <w:p>
      <w:pPr>
        <w:pStyle w:val="BodyText"/>
        <w:spacing w:line="295" w:lineRule="auto" w:before="146"/>
        <w:ind w:left="253" w:right="262" w:firstLine="284"/>
      </w:pPr>
      <w:r>
        <w:rPr/>
        <w:t>The CWT defined in the Equation (10) is actually a kind of template matching, similar to a matched filter in which the cross variance between the signal and a predefined waveform is calculated [151]. The advantage of the CWT over classic template matching methods arises from the special properties of the wavelet template. The wavelets are suitable for transient signal analysis, in which the spectral properties of the signal vary over time [176].</w:t>
      </w:r>
    </w:p>
    <w:p>
      <w:pPr>
        <w:pStyle w:val="BodyText"/>
        <w:spacing w:line="295" w:lineRule="auto" w:before="2"/>
        <w:ind w:left="253" w:right="262" w:firstLine="284"/>
      </w:pPr>
      <w:r>
        <w:rPr/>
        <w:t>WT is a powerful tool for the decomposition of transient brain signals into their constituent parts, based on a combination of criteria such as frequency and temporal position. Signals of identical frequency ranges can be distinguished by means of the temporal position. Likewise, it is possible to separate temporally overlapping processes thanks to the different frequency content.</w:t>
      </w:r>
    </w:p>
    <w:p>
      <w:pPr>
        <w:pStyle w:val="BodyText"/>
        <w:spacing w:line="295" w:lineRule="auto" w:before="3"/>
        <w:ind w:left="253" w:right="256" w:firstLine="284"/>
      </w:pPr>
      <w:r>
        <w:rPr/>
        <w:t>The CWT introduces a lot of redundancy and complexity since it involves the analysis of a signal at a very high number of frequencies using multiple dilations and shifting of the mother wavelet. Discrete wavelet transform (DWT) was introduced to reduce this redundancy and complexity. The DWT translates and dilates the mother wavelet in certain discrete values only [177]. Farina </w:t>
      </w:r>
      <w:r>
        <w:rPr>
          <w:i/>
        </w:rPr>
        <w:t>et al. </w:t>
      </w:r>
      <w:r>
        <w:rPr/>
        <w:t>[178] showed a pattern recognition approach for the classification of single trial movement-related cortical potentials, where the feature space is built from coefficients of a discrete wavelet transformation. Although DWT is less redundant and less complex than CWT, CWT is still employed to extract</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2"/>
      </w:pPr>
      <w:r>
        <w:rPr/>
        <w:t>features from P300 and SCP, because it can clarify subtle information  that  DWT  is  unable  to  extract [179].</w:t>
      </w:r>
    </w:p>
    <w:p>
      <w:pPr>
        <w:pStyle w:val="BodyText"/>
        <w:spacing w:line="295" w:lineRule="auto" w:before="1"/>
        <w:ind w:left="253" w:right="262" w:firstLine="284"/>
      </w:pPr>
      <w:r>
        <w:rPr/>
        <w:t>The use of WT requires the selection of a mother wavelet. Many different mother wavelets can be found in BCI applications and the selection of any one depends on what types of features need to be extracted from the signal</w:t>
      </w:r>
      <w:r>
        <w:rPr>
          <w:rFonts w:ascii="Georgia" w:hAnsi="Georgia"/>
        </w:rPr>
        <w:t>. </w:t>
      </w:r>
      <w:r>
        <w:rPr/>
        <w:t>The Mexican Hat wavelet is well localized in the time domain and is employed for the localization of ERP components in time [179]. The Morlet wavelet is well localized in the frequency domain and has been used for the analysis of gamma activity [180]. The bi-scale wavelet has been employed successfully for designing an asynchronous BCI based on detection of imaginary movement in the 1–4 Hz frequency range [181]. Also, the Daubechies wavelet, a very well-known mother wavelet, has been used for the classification of SCPs</w:t>
      </w:r>
      <w:r>
        <w:rPr>
          <w:spacing w:val="-6"/>
        </w:rPr>
        <w:t> </w:t>
      </w:r>
      <w:r>
        <w:rPr/>
        <w:t>[182].</w:t>
      </w:r>
    </w:p>
    <w:p>
      <w:pPr>
        <w:pStyle w:val="BodyText"/>
        <w:spacing w:before="3"/>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Common Spatial Pattern</w:t>
      </w:r>
      <w:r>
        <w:rPr>
          <w:i/>
          <w:spacing w:val="-3"/>
          <w:sz w:val="24"/>
        </w:rPr>
        <w:t> </w:t>
      </w:r>
      <w:r>
        <w:rPr>
          <w:i/>
          <w:sz w:val="24"/>
        </w:rPr>
        <w:t>(CSP)</w:t>
      </w:r>
    </w:p>
    <w:p>
      <w:pPr>
        <w:pStyle w:val="BodyText"/>
        <w:spacing w:before="4"/>
        <w:jc w:val="left"/>
        <w:rPr>
          <w:i/>
          <w:sz w:val="26"/>
        </w:rPr>
      </w:pPr>
    </w:p>
    <w:p>
      <w:pPr>
        <w:pStyle w:val="BodyText"/>
        <w:spacing w:line="295" w:lineRule="auto"/>
        <w:ind w:left="253" w:right="260" w:firstLine="284"/>
      </w:pPr>
      <w:r>
        <w:rPr/>
        <w:t>CSP is a feature extraction method that projects multichannel EEG signals into a subspace, where the differences between classes are highlighted and the similarities are minimized. It aims to make the subsequent classification much more effective, by designing a spatial filter that transforms the input data into output data with an optimal variance for the subsequent discrimination [183]. CSP has been designed for the analysis of multichannel data belonging to 2-class problems. Nevertheless, some extensions for multiclass BCIs have also been proposed [184].</w:t>
      </w:r>
    </w:p>
    <w:p>
      <w:pPr>
        <w:pStyle w:val="BodyText"/>
        <w:spacing w:line="295" w:lineRule="auto" w:before="4"/>
        <w:ind w:left="253" w:right="263" w:firstLine="284"/>
      </w:pPr>
      <w:r>
        <w:rPr/>
        <w:t>CSP calculates the normalized spatial covariance C from the input data E, which represents the raw data of a single trial, by means of:</w:t>
      </w:r>
    </w:p>
    <w:p>
      <w:pPr>
        <w:spacing w:after="0" w:line="295" w:lineRule="auto"/>
        <w:sectPr>
          <w:pgSz w:w="11910" w:h="16840"/>
          <w:pgMar w:header="923" w:footer="0" w:top="1180" w:bottom="280" w:left="740" w:right="720"/>
        </w:sectPr>
      </w:pPr>
    </w:p>
    <w:p>
      <w:pPr>
        <w:pStyle w:val="BodyText"/>
        <w:tabs>
          <w:tab w:pos="5157" w:val="left" w:leader="none"/>
          <w:tab w:pos="5921" w:val="left" w:leader="none"/>
        </w:tabs>
        <w:spacing w:line="158" w:lineRule="auto" w:before="132"/>
        <w:ind w:left="4289" w:right="1" w:firstLine="466"/>
        <w:jc w:val="left"/>
        <w:rPr>
          <w:rFonts w:ascii="Georgia"/>
        </w:rPr>
      </w:pPr>
      <w:r>
        <w:rPr/>
        <w:pict>
          <v:shape style="position:absolute;margin-left:324.600006pt;margin-top:19.266922pt;width:3.05pt;height:10pt;mso-position-horizontal-relative:page;mso-position-vertical-relative:paragraph;z-index:-17138176" type="#_x0000_t202" filled="false" stroked="false">
            <v:textbox inset="0,0,0,0">
              <w:txbxContent>
                <w:p>
                  <w:pPr>
                    <w:spacing w:before="6"/>
                    <w:ind w:left="0" w:right="0" w:firstLine="0"/>
                    <w:jc w:val="left"/>
                    <w:rPr>
                      <w:rFonts w:ascii="Georgia"/>
                      <w:sz w:val="17"/>
                    </w:rPr>
                  </w:pPr>
                  <w:r>
                    <w:rPr>
                      <w:rFonts w:ascii="Georgia"/>
                      <w:w w:val="62"/>
                      <w:sz w:val="17"/>
                    </w:rPr>
                    <w:t>u</w:t>
                  </w:r>
                </w:p>
              </w:txbxContent>
            </v:textbox>
            <w10:wrap type="none"/>
          </v:shape>
        </w:pict>
      </w:r>
      <w:r>
        <w:rPr>
          <w:u w:val="single"/>
        </w:rPr>
        <w:t> </w:t>
        <w:tab/>
      </w:r>
      <w:r>
        <w:rPr>
          <w:rFonts w:ascii="Georgia"/>
          <w:w w:val="105"/>
          <w:u w:val="single"/>
        </w:rPr>
        <w:t>EE'</w:t>
        <w:tab/>
      </w:r>
      <w:r>
        <w:rPr>
          <w:rFonts w:ascii="Georgia"/>
          <w:w w:val="105"/>
        </w:rPr>
        <w:t> </w:t>
      </w:r>
      <w:r>
        <w:rPr>
          <w:rFonts w:ascii="Georgia"/>
          <w:spacing w:val="19"/>
          <w:w w:val="105"/>
        </w:rPr>
        <w:t>C</w:t>
      </w:r>
      <w:r>
        <w:rPr>
          <w:rFonts w:ascii="Georgia"/>
          <w:spacing w:val="-3"/>
          <w:w w:val="105"/>
        </w:rPr>
        <w:t> </w:t>
      </w:r>
      <w:r>
        <w:rPr>
          <w:rFonts w:ascii="Georgia"/>
          <w:w w:val="105"/>
        </w:rPr>
        <w:t>=</w:t>
      </w:r>
      <w:r>
        <w:rPr>
          <w:rFonts w:ascii="Georgia"/>
          <w:spacing w:val="19"/>
        </w:rPr>
        <w:t> </w:t>
      </w:r>
    </w:p>
    <w:p>
      <w:pPr>
        <w:pStyle w:val="BodyText"/>
        <w:spacing w:line="180" w:lineRule="exact"/>
        <w:jc w:val="right"/>
        <w:rPr>
          <w:rFonts w:ascii="Georgia"/>
        </w:rPr>
      </w:pPr>
      <w:r>
        <w:rPr>
          <w:rFonts w:ascii="Georgia"/>
          <w:w w:val="110"/>
        </w:rPr>
        <w:t>trace(EE )</w:t>
      </w:r>
    </w:p>
    <w:p>
      <w:pPr>
        <w:pStyle w:val="BodyText"/>
        <w:spacing w:before="7"/>
        <w:jc w:val="left"/>
        <w:rPr>
          <w:rFonts w:ascii="Georgia"/>
          <w:sz w:val="22"/>
        </w:rPr>
      </w:pPr>
      <w:r>
        <w:rPr/>
        <w:br w:type="column"/>
      </w:r>
      <w:r>
        <w:rPr>
          <w:rFonts w:ascii="Georgia"/>
          <w:sz w:val="22"/>
        </w:rPr>
      </w:r>
    </w:p>
    <w:p>
      <w:pPr>
        <w:pStyle w:val="BodyText"/>
        <w:ind w:right="262"/>
        <w:jc w:val="right"/>
      </w:pPr>
      <w:r>
        <w:rPr/>
        <w:t>(13)</w:t>
      </w:r>
    </w:p>
    <w:p>
      <w:pPr>
        <w:spacing w:after="0"/>
        <w:jc w:val="right"/>
        <w:sectPr>
          <w:type w:val="continuous"/>
          <w:pgSz w:w="11910" w:h="16840"/>
          <w:pgMar w:top="980" w:bottom="280" w:left="740" w:right="720"/>
          <w:cols w:num="2" w:equalWidth="0">
            <w:col w:w="5923" w:space="40"/>
            <w:col w:w="4487"/>
          </w:cols>
        </w:sectPr>
      </w:pPr>
    </w:p>
    <w:p>
      <w:pPr>
        <w:pStyle w:val="BodyText"/>
        <w:spacing w:line="295" w:lineRule="auto" w:before="183"/>
        <w:ind w:left="253" w:right="262"/>
      </w:pPr>
      <w:r>
        <w:rPr/>
        <w:t>where, </w:t>
      </w:r>
      <w:r>
        <w:rPr>
          <w:i/>
        </w:rPr>
        <w:t>E </w:t>
      </w:r>
      <w:r>
        <w:rPr/>
        <w:t>is an </w:t>
      </w:r>
      <w:r>
        <w:rPr>
          <w:rFonts w:ascii="Georgia"/>
        </w:rPr>
        <w:t>N x T </w:t>
      </w:r>
      <w:r>
        <w:rPr/>
        <w:t>matrix, in which T is the number of channels, </w:t>
      </w:r>
      <w:r>
        <w:rPr>
          <w:i/>
        </w:rPr>
        <w:t>i.e.</w:t>
      </w:r>
      <w:r>
        <w:rPr/>
        <w:t>, recording electrodes, and N the number of samples per channel. The apostrophe </w:t>
      </w:r>
      <w:r>
        <w:rPr>
          <w:rFonts w:ascii="Georgia"/>
        </w:rPr>
        <w:t>' </w:t>
      </w:r>
      <w:r>
        <w:rPr/>
        <w:t>denotes the transpose operator, while </w:t>
      </w:r>
      <w:r>
        <w:rPr>
          <w:i/>
        </w:rPr>
        <w:t>trace(x) </w:t>
      </w:r>
      <w:r>
        <w:rPr/>
        <w:t>is the sum of the diagonal elements of </w:t>
      </w:r>
      <w:r>
        <w:rPr>
          <w:i/>
        </w:rPr>
        <w:t>x</w:t>
      </w:r>
      <w:r>
        <w:rPr/>
        <w:t>.</w:t>
      </w:r>
    </w:p>
    <w:p>
      <w:pPr>
        <w:pStyle w:val="BodyText"/>
        <w:ind w:left="538"/>
      </w:pPr>
      <w:r>
        <w:rPr/>
        <w:t>Assuming CSP is used to classify two classes, e.g., left and right motor imagery, CSP calculates the</w:t>
      </w:r>
    </w:p>
    <w:p>
      <w:pPr>
        <w:spacing w:after="0"/>
        <w:sectPr>
          <w:type w:val="continuous"/>
          <w:pgSz w:w="11910" w:h="16840"/>
          <w:pgMar w:top="980" w:bottom="280" w:left="740" w:right="720"/>
        </w:sectPr>
      </w:pPr>
    </w:p>
    <w:p>
      <w:pPr>
        <w:pStyle w:val="BodyText"/>
        <w:spacing w:before="17"/>
        <w:ind w:left="253"/>
        <w:jc w:val="left"/>
        <w:rPr>
          <w:rFonts w:ascii="Georgia" w:hAnsi="Georgia"/>
          <w:sz w:val="17"/>
        </w:rPr>
      </w:pPr>
      <w:r>
        <w:rPr/>
        <w:t>spatial </w:t>
      </w:r>
      <w:r>
        <w:rPr>
          <w:spacing w:val="-8"/>
        </w:rPr>
        <w:t> </w:t>
      </w:r>
      <w:r>
        <w:rPr/>
        <w:t>covariances </w:t>
      </w:r>
      <w:r>
        <w:rPr>
          <w:spacing w:val="-8"/>
        </w:rPr>
        <w:t> </w:t>
      </w:r>
      <w:r>
        <w:rPr>
          <w:rFonts w:ascii="Georgia" w:hAnsi="Georgia"/>
          <w:spacing w:val="-115"/>
          <w:w w:val="92"/>
        </w:rPr>
        <w:t>C</w:t>
      </w:r>
      <w:r>
        <w:rPr>
          <w:rFonts w:ascii="Georgia" w:hAnsi="Georgia"/>
          <w:spacing w:val="-49"/>
          <w:w w:val="88"/>
          <w:position w:val="5"/>
        </w:rPr>
        <w:t>¯</w:t>
      </w:r>
      <w:r>
        <w:rPr>
          <w:rFonts w:ascii="Georgia" w:hAnsi="Georgia"/>
          <w:spacing w:val="-6"/>
          <w:w w:val="62"/>
          <w:position w:val="-4"/>
          <w:sz w:val="17"/>
        </w:rPr>
        <w:t>S</w:t>
      </w:r>
    </w:p>
    <w:p>
      <w:pPr>
        <w:pStyle w:val="BodyText"/>
        <w:spacing w:before="63"/>
        <w:ind w:left="89" w:right="-15"/>
        <w:jc w:val="left"/>
        <w:rPr>
          <w:rFonts w:ascii="Georgia"/>
        </w:rPr>
      </w:pPr>
      <w:r>
        <w:rPr/>
        <w:br w:type="column"/>
      </w:r>
      <w:r>
        <w:rPr>
          <w:w w:val="105"/>
        </w:rPr>
        <w:t>and</w:t>
      </w:r>
      <w:r>
        <w:rPr>
          <w:spacing w:val="27"/>
          <w:w w:val="105"/>
        </w:rPr>
        <w:t> </w:t>
      </w:r>
      <w:r>
        <w:rPr>
          <w:rFonts w:ascii="Georgia"/>
          <w:spacing w:val="-45"/>
          <w:w w:val="105"/>
        </w:rPr>
        <w:t>C</w:t>
      </w:r>
      <w:r>
        <w:rPr>
          <w:rFonts w:ascii="Georgia"/>
          <w:spacing w:val="-45"/>
          <w:w w:val="105"/>
          <w:vertAlign w:val="subscript"/>
        </w:rPr>
        <w:t>r</w:t>
      </w:r>
    </w:p>
    <w:p>
      <w:pPr>
        <w:pStyle w:val="BodyText"/>
        <w:spacing w:before="63"/>
        <w:ind w:left="163"/>
        <w:jc w:val="left"/>
      </w:pPr>
      <w:r>
        <w:rPr/>
        <w:br w:type="column"/>
      </w:r>
      <w:r>
        <w:rPr/>
        <w:t>for</w:t>
      </w:r>
      <w:r>
        <w:rPr>
          <w:spacing w:val="52"/>
        </w:rPr>
        <w:t> </w:t>
      </w:r>
      <w:r>
        <w:rPr/>
        <w:t>each</w:t>
      </w:r>
      <w:r>
        <w:rPr>
          <w:spacing w:val="52"/>
        </w:rPr>
        <w:t> </w:t>
      </w:r>
      <w:r>
        <w:rPr/>
        <w:t>of</w:t>
      </w:r>
      <w:r>
        <w:rPr>
          <w:spacing w:val="52"/>
        </w:rPr>
        <w:t> </w:t>
      </w:r>
      <w:r>
        <w:rPr/>
        <w:t>the</w:t>
      </w:r>
      <w:r>
        <w:rPr>
          <w:spacing w:val="52"/>
        </w:rPr>
        <w:t> </w:t>
      </w:r>
      <w:r>
        <w:rPr/>
        <w:t>two</w:t>
      </w:r>
      <w:r>
        <w:rPr>
          <w:spacing w:val="52"/>
        </w:rPr>
        <w:t> </w:t>
      </w:r>
      <w:r>
        <w:rPr/>
        <w:t>classes</w:t>
      </w:r>
      <w:r>
        <w:rPr>
          <w:spacing w:val="52"/>
        </w:rPr>
        <w:t> </w:t>
      </w:r>
      <w:r>
        <w:rPr/>
        <w:t>by</w:t>
      </w:r>
      <w:r>
        <w:rPr>
          <w:spacing w:val="51"/>
        </w:rPr>
        <w:t> </w:t>
      </w:r>
      <w:r>
        <w:rPr/>
        <w:t>averaging</w:t>
      </w:r>
      <w:r>
        <w:rPr>
          <w:spacing w:val="52"/>
        </w:rPr>
        <w:t> </w:t>
      </w:r>
      <w:r>
        <w:rPr/>
        <w:t>the</w:t>
      </w:r>
      <w:r>
        <w:rPr>
          <w:spacing w:val="52"/>
        </w:rPr>
        <w:t> </w:t>
      </w:r>
      <w:r>
        <w:rPr/>
        <w:t>covariances</w:t>
      </w:r>
      <w:r>
        <w:rPr>
          <w:spacing w:val="52"/>
        </w:rPr>
        <w:t> </w:t>
      </w:r>
      <w:r>
        <w:rPr/>
        <w:t>over</w:t>
      </w:r>
      <w:r>
        <w:rPr>
          <w:spacing w:val="52"/>
        </w:rPr>
        <w:t> </w:t>
      </w:r>
      <w:r>
        <w:rPr/>
        <w:t>the</w:t>
      </w:r>
    </w:p>
    <w:p>
      <w:pPr>
        <w:spacing w:after="0"/>
        <w:jc w:val="left"/>
        <w:sectPr>
          <w:type w:val="continuous"/>
          <w:pgSz w:w="11910" w:h="16840"/>
          <w:pgMar w:top="980" w:bottom="280" w:left="740" w:right="720"/>
          <w:cols w:num="3" w:equalWidth="0">
            <w:col w:w="2429" w:space="40"/>
            <w:col w:w="692" w:space="39"/>
            <w:col w:w="7250"/>
          </w:cols>
        </w:sectPr>
      </w:pPr>
    </w:p>
    <w:p>
      <w:pPr>
        <w:pStyle w:val="BodyText"/>
        <w:spacing w:before="30"/>
        <w:ind w:left="253"/>
        <w:jc w:val="left"/>
      </w:pPr>
      <w:r>
        <w:rPr/>
        <w:t>successive training trials of each class over time. The composite spatial covariance </w:t>
      </w:r>
      <w:r>
        <w:rPr>
          <w:rFonts w:ascii="Georgia"/>
        </w:rPr>
        <w:t>C</w:t>
      </w:r>
      <w:r>
        <w:rPr>
          <w:rFonts w:ascii="Georgia"/>
          <w:vertAlign w:val="subscript"/>
        </w:rPr>
        <w:t>c</w:t>
      </w:r>
      <w:r>
        <w:rPr>
          <w:rFonts w:ascii="Georgia"/>
          <w:vertAlign w:val="baseline"/>
        </w:rPr>
        <w:t> </w:t>
      </w:r>
      <w:r>
        <w:rPr>
          <w:vertAlign w:val="baseline"/>
        </w:rPr>
        <w:t>is computed as:</w:t>
      </w:r>
    </w:p>
    <w:p>
      <w:pPr>
        <w:spacing w:after="0"/>
        <w:jc w:val="left"/>
        <w:sectPr>
          <w:type w:val="continuous"/>
          <w:pgSz w:w="11910" w:h="16840"/>
          <w:pgMar w:top="980" w:bottom="280" w:left="740" w:right="720"/>
        </w:sectPr>
      </w:pPr>
    </w:p>
    <w:p>
      <w:pPr>
        <w:pStyle w:val="BodyText"/>
        <w:spacing w:before="138"/>
        <w:ind w:left="4471"/>
        <w:jc w:val="left"/>
        <w:rPr>
          <w:rFonts w:ascii="Georgia" w:hAnsi="Georgia"/>
        </w:rPr>
      </w:pPr>
      <w:r>
        <w:rPr>
          <w:rFonts w:ascii="Georgia" w:hAnsi="Georgia"/>
          <w:spacing w:val="-15"/>
          <w:w w:val="92"/>
        </w:rPr>
        <w:t>C</w:t>
      </w:r>
      <w:r>
        <w:rPr>
          <w:rFonts w:ascii="Georgia" w:hAnsi="Georgia"/>
          <w:w w:val="102"/>
          <w:vertAlign w:val="subscript"/>
        </w:rPr>
        <w:t>c</w:t>
      </w:r>
      <w:r>
        <w:rPr>
          <w:rFonts w:ascii="Georgia" w:hAnsi="Georgia"/>
          <w:spacing w:val="24"/>
          <w:vertAlign w:val="baseline"/>
        </w:rPr>
        <w:t> </w:t>
      </w:r>
      <w:r>
        <w:rPr>
          <w:rFonts w:ascii="Georgia" w:hAnsi="Georgia"/>
          <w:w w:val="116"/>
          <w:vertAlign w:val="baseline"/>
        </w:rPr>
        <w:t>=</w:t>
      </w:r>
      <w:r>
        <w:rPr>
          <w:rFonts w:ascii="Georgia" w:hAnsi="Georgia"/>
          <w:spacing w:val="8"/>
          <w:vertAlign w:val="baseline"/>
        </w:rPr>
        <w:t> </w:t>
      </w:r>
      <w:r>
        <w:rPr>
          <w:rFonts w:ascii="Georgia" w:hAnsi="Georgia"/>
          <w:spacing w:val="-109"/>
          <w:w w:val="92"/>
          <w:vertAlign w:val="baseline"/>
        </w:rPr>
        <w:t>C</w:t>
      </w:r>
      <w:r>
        <w:rPr>
          <w:rFonts w:ascii="Georgia" w:hAnsi="Georgia"/>
          <w:spacing w:val="-43"/>
          <w:w w:val="88"/>
          <w:position w:val="5"/>
          <w:vertAlign w:val="baseline"/>
        </w:rPr>
        <w:t>¯</w:t>
      </w:r>
      <w:r>
        <w:rPr>
          <w:rFonts w:ascii="Georgia" w:hAnsi="Georgia"/>
          <w:w w:val="62"/>
          <w:position w:val="-4"/>
          <w:sz w:val="17"/>
          <w:vertAlign w:val="baseline"/>
        </w:rPr>
        <w:t>S</w:t>
      </w:r>
      <w:r>
        <w:rPr>
          <w:rFonts w:ascii="Georgia" w:hAnsi="Georgia"/>
          <w:position w:val="-4"/>
          <w:sz w:val="17"/>
          <w:vertAlign w:val="baseline"/>
        </w:rPr>
        <w:t> </w:t>
      </w:r>
      <w:r>
        <w:rPr>
          <w:rFonts w:ascii="Georgia" w:hAnsi="Georgia"/>
          <w:spacing w:val="-12"/>
          <w:position w:val="-4"/>
          <w:sz w:val="17"/>
          <w:vertAlign w:val="baseline"/>
        </w:rPr>
        <w:t> </w:t>
      </w:r>
      <w:r>
        <w:rPr>
          <w:rFonts w:ascii="Georgia" w:hAnsi="Georgia"/>
          <w:w w:val="116"/>
          <w:vertAlign w:val="baseline"/>
        </w:rPr>
        <w:t>+</w:t>
      </w:r>
      <w:r>
        <w:rPr>
          <w:rFonts w:ascii="Georgia" w:hAnsi="Georgia"/>
          <w:spacing w:val="-6"/>
          <w:vertAlign w:val="baseline"/>
        </w:rPr>
        <w:t> </w:t>
      </w:r>
      <w:r>
        <w:rPr>
          <w:rFonts w:ascii="Georgia" w:hAnsi="Georgia"/>
          <w:spacing w:val="-15"/>
          <w:w w:val="92"/>
          <w:vertAlign w:val="baseline"/>
        </w:rPr>
        <w:t>C</w:t>
      </w:r>
      <w:r>
        <w:rPr>
          <w:rFonts w:ascii="Georgia" w:hAnsi="Georgia"/>
          <w:spacing w:val="-76"/>
          <w:w w:val="118"/>
          <w:vertAlign w:val="subscript"/>
        </w:rPr>
        <w:t>r</w:t>
      </w:r>
      <w:r>
        <w:rPr>
          <w:rFonts w:ascii="Georgia" w:hAnsi="Georgia"/>
          <w:position w:val="5"/>
          <w:vertAlign w:val="baseline"/>
        </w:rPr>
        <w:t>¯</w:t>
      </w:r>
    </w:p>
    <w:p>
      <w:pPr>
        <w:pStyle w:val="BodyText"/>
        <w:spacing w:line="111" w:lineRule="exact" w:before="147"/>
        <w:ind w:left="253"/>
        <w:jc w:val="left"/>
        <w:rPr>
          <w:rFonts w:ascii="Georgia"/>
        </w:rPr>
      </w:pPr>
      <w:r>
        <w:rPr/>
        <w:t>Since </w:t>
      </w:r>
      <w:r>
        <w:rPr>
          <w:rFonts w:ascii="Georgia"/>
        </w:rPr>
        <w:t>C</w:t>
      </w:r>
      <w:r>
        <w:rPr>
          <w:rFonts w:ascii="Georgia"/>
          <w:vertAlign w:val="subscript"/>
        </w:rPr>
        <w:t>c</w:t>
      </w:r>
      <w:r>
        <w:rPr>
          <w:rFonts w:ascii="Georgia"/>
          <w:vertAlign w:val="baseline"/>
        </w:rPr>
        <w:t> </w:t>
      </w:r>
      <w:r>
        <w:rPr>
          <w:vertAlign w:val="baseline"/>
        </w:rPr>
        <w:t>is real and symmetric, it can be factored as </w:t>
      </w:r>
      <w:r>
        <w:rPr>
          <w:rFonts w:ascii="Georgia"/>
          <w:vertAlign w:val="baseline"/>
        </w:rPr>
        <w:t>C</w:t>
      </w:r>
      <w:r>
        <w:rPr>
          <w:rFonts w:ascii="Georgia"/>
          <w:vertAlign w:val="subscript"/>
        </w:rPr>
        <w:t>c</w:t>
      </w:r>
      <w:r>
        <w:rPr>
          <w:rFonts w:ascii="Georgia"/>
          <w:vertAlign w:val="baseline"/>
        </w:rPr>
        <w:t> = U h</w:t>
      </w:r>
    </w:p>
    <w:p>
      <w:pPr>
        <w:pStyle w:val="BodyText"/>
        <w:spacing w:before="183"/>
        <w:ind w:right="262"/>
        <w:jc w:val="right"/>
      </w:pPr>
      <w:r>
        <w:rPr/>
        <w:br w:type="column"/>
      </w:r>
      <w:r>
        <w:rPr/>
        <w:t>(14)</w:t>
      </w:r>
    </w:p>
    <w:p>
      <w:pPr>
        <w:pStyle w:val="BodyText"/>
        <w:spacing w:line="111" w:lineRule="exact" w:before="183"/>
        <w:ind w:left="60"/>
        <w:jc w:val="left"/>
      </w:pPr>
      <w:r>
        <w:rPr>
          <w:rFonts w:ascii="Georgia"/>
          <w:spacing w:val="8"/>
        </w:rPr>
        <w:t>U</w:t>
      </w:r>
      <w:r>
        <w:rPr>
          <w:rFonts w:ascii="Georgia"/>
          <w:spacing w:val="8"/>
          <w:vertAlign w:val="superscript"/>
        </w:rPr>
        <w:t>u</w:t>
      </w:r>
      <w:r>
        <w:rPr>
          <w:spacing w:val="8"/>
          <w:vertAlign w:val="baseline"/>
        </w:rPr>
        <w:t>,  </w:t>
      </w:r>
      <w:r>
        <w:rPr>
          <w:vertAlign w:val="baseline"/>
        </w:rPr>
        <w:t>where  </w:t>
      </w:r>
      <w:r>
        <w:rPr>
          <w:rFonts w:ascii="Georgia"/>
          <w:spacing w:val="-8"/>
          <w:vertAlign w:val="baseline"/>
        </w:rPr>
        <w:t>U</w:t>
      </w:r>
      <w:r>
        <w:rPr>
          <w:rFonts w:ascii="Georgia"/>
          <w:spacing w:val="-8"/>
          <w:vertAlign w:val="subscript"/>
        </w:rPr>
        <w:t>c</w:t>
      </w:r>
      <w:r>
        <w:rPr>
          <w:rFonts w:ascii="Georgia"/>
          <w:spacing w:val="-8"/>
          <w:vertAlign w:val="baseline"/>
        </w:rPr>
        <w:t>   </w:t>
      </w:r>
      <w:r>
        <w:rPr>
          <w:vertAlign w:val="baseline"/>
        </w:rPr>
        <w:t>is  the  matrix</w:t>
      </w:r>
      <w:r>
        <w:rPr>
          <w:spacing w:val="1"/>
          <w:vertAlign w:val="baseline"/>
        </w:rPr>
        <w:t> </w:t>
      </w:r>
      <w:r>
        <w:rPr>
          <w:vertAlign w:val="baseline"/>
        </w:rPr>
        <w:t>of</w:t>
      </w:r>
    </w:p>
    <w:p>
      <w:pPr>
        <w:spacing w:after="0" w:line="111" w:lineRule="exact"/>
        <w:jc w:val="left"/>
        <w:sectPr>
          <w:type w:val="continuous"/>
          <w:pgSz w:w="11910" w:h="16840"/>
          <w:pgMar w:top="980" w:bottom="280" w:left="740" w:right="720"/>
          <w:cols w:num="2" w:equalWidth="0">
            <w:col w:w="6884" w:space="40"/>
            <w:col w:w="3526"/>
          </w:cols>
        </w:sectPr>
      </w:pPr>
    </w:p>
    <w:p>
      <w:pPr>
        <w:pStyle w:val="BodyText"/>
        <w:spacing w:before="229"/>
        <w:ind w:left="253"/>
        <w:jc w:val="left"/>
      </w:pPr>
      <w:r>
        <w:rPr/>
        <w:t>eigenvectors, and </w:t>
      </w:r>
      <w:r>
        <w:rPr>
          <w:rFonts w:ascii="Georgia"/>
        </w:rPr>
        <w:t>h</w:t>
      </w:r>
      <w:r>
        <w:rPr>
          <w:rFonts w:ascii="Georgia"/>
          <w:vertAlign w:val="subscript"/>
        </w:rPr>
        <w:t>c</w:t>
      </w:r>
      <w:r>
        <w:rPr>
          <w:rFonts w:ascii="Georgia"/>
          <w:vertAlign w:val="baseline"/>
        </w:rPr>
        <w:t> </w:t>
      </w:r>
      <w:r>
        <w:rPr>
          <w:vertAlign w:val="baseline"/>
        </w:rPr>
        <w:t>is the diagonal matrix of eigenvalues.</w:t>
      </w:r>
    </w:p>
    <w:p>
      <w:pPr>
        <w:pStyle w:val="BodyText"/>
        <w:spacing w:before="63"/>
        <w:ind w:left="538"/>
        <w:jc w:val="left"/>
      </w:pPr>
      <w:r>
        <w:rPr/>
        <w:t>By means of the whitening transform:</w:t>
      </w:r>
    </w:p>
    <w:p>
      <w:pPr>
        <w:spacing w:before="6"/>
        <w:ind w:left="253" w:right="0" w:firstLine="0"/>
        <w:jc w:val="left"/>
        <w:rPr>
          <w:rFonts w:ascii="Georgia"/>
          <w:sz w:val="17"/>
        </w:rPr>
      </w:pPr>
      <w:r>
        <w:rPr/>
        <w:br w:type="column"/>
      </w:r>
      <w:r>
        <w:rPr>
          <w:rFonts w:ascii="Georgia"/>
          <w:w w:val="110"/>
          <w:sz w:val="17"/>
        </w:rPr>
        <w:t>c c c</w:t>
      </w:r>
    </w:p>
    <w:p>
      <w:pPr>
        <w:spacing w:after="0"/>
        <w:jc w:val="left"/>
        <w:rPr>
          <w:rFonts w:ascii="Georgia"/>
          <w:sz w:val="17"/>
        </w:rPr>
        <w:sectPr>
          <w:type w:val="continuous"/>
          <w:pgSz w:w="11910" w:h="16840"/>
          <w:pgMar w:top="980" w:bottom="280" w:left="740" w:right="720"/>
          <w:cols w:num="2" w:equalWidth="0">
            <w:col w:w="5919" w:space="484"/>
            <w:col w:w="4047"/>
          </w:cols>
        </w:sectPr>
      </w:pPr>
    </w:p>
    <w:p>
      <w:pPr>
        <w:pStyle w:val="BodyText"/>
        <w:spacing w:before="1"/>
        <w:jc w:val="left"/>
        <w:rPr>
          <w:rFonts w:ascii="Georgia"/>
          <w:sz w:val="15"/>
        </w:rPr>
      </w:pPr>
    </w:p>
    <w:p>
      <w:pPr>
        <w:pStyle w:val="BodyText"/>
        <w:spacing w:line="20" w:lineRule="exact"/>
        <w:ind w:left="5126"/>
        <w:jc w:val="left"/>
        <w:rPr>
          <w:rFonts w:ascii="Georgia"/>
          <w:sz w:val="2"/>
        </w:rPr>
      </w:pPr>
      <w:r>
        <w:rPr>
          <w:rFonts w:ascii="Georgia"/>
          <w:sz w:val="2"/>
        </w:rPr>
        <w:pict>
          <v:group style="width:17.650pt;height:.8pt;mso-position-horizontal-relative:char;mso-position-vertical-relative:line" coordorigin="0,0" coordsize="353,16">
            <v:rect style="position:absolute;left:0;top:0;width:353;height:16" filled="true" fillcolor="#000000" stroked="false">
              <v:fill type="solid"/>
            </v:rect>
          </v:group>
        </w:pict>
      </w:r>
      <w:r>
        <w:rPr>
          <w:rFonts w:ascii="Georgia"/>
          <w:sz w:val="2"/>
        </w:rPr>
      </w:r>
    </w:p>
    <w:p>
      <w:pPr>
        <w:pStyle w:val="BodyText"/>
        <w:tabs>
          <w:tab w:pos="9779" w:val="left" w:leader="none"/>
        </w:tabs>
        <w:spacing w:line="102" w:lineRule="exact"/>
        <w:ind w:left="4480"/>
        <w:jc w:val="left"/>
      </w:pPr>
      <w:r>
        <w:rPr>
          <w:rFonts w:ascii="Georgia" w:hAnsi="Georgia"/>
          <w:spacing w:val="15"/>
          <w:w w:val="109"/>
          <w:position w:val="1"/>
        </w:rPr>
        <w:t>P</w:t>
      </w:r>
      <w:r>
        <w:rPr>
          <w:rFonts w:ascii="Georgia" w:hAnsi="Georgia"/>
          <w:position w:val="1"/>
        </w:rPr>
        <w:t> </w:t>
      </w:r>
      <w:r>
        <w:rPr>
          <w:rFonts w:ascii="Georgia" w:hAnsi="Georgia"/>
          <w:w w:val="109"/>
          <w:position w:val="1"/>
        </w:rPr>
        <w:t>=</w:t>
      </w:r>
      <w:r>
        <w:rPr>
          <w:rFonts w:ascii="Georgia" w:hAnsi="Georgia"/>
          <w:spacing w:val="8"/>
          <w:position w:val="1"/>
        </w:rPr>
        <w:t> </w:t>
      </w:r>
      <w:r>
        <w:rPr>
          <w:rFonts w:ascii="Georgia" w:hAnsi="Georgia"/>
          <w:w w:val="143"/>
          <w:position w:val="1"/>
        </w:rPr>
        <w:t>ƒ</w:t>
      </w:r>
      <w:r>
        <w:rPr>
          <w:rFonts w:ascii="Georgia" w:hAnsi="Georgia"/>
          <w:spacing w:val="-4"/>
          <w:w w:val="88"/>
          <w:position w:val="1"/>
        </w:rPr>
        <w:t>h</w:t>
      </w:r>
      <w:r>
        <w:rPr>
          <w:rFonts w:ascii="Georgia" w:hAnsi="Georgia"/>
          <w:spacing w:val="-1"/>
          <w:w w:val="122"/>
          <w:position w:val="8"/>
          <w:sz w:val="17"/>
        </w:rPr>
        <w:t>–</w:t>
      </w:r>
      <w:r>
        <w:rPr>
          <w:rFonts w:ascii="Georgia" w:hAnsi="Georgia"/>
          <w:spacing w:val="9"/>
          <w:w w:val="122"/>
          <w:position w:val="8"/>
          <w:sz w:val="17"/>
        </w:rPr>
        <w:t>1</w:t>
      </w:r>
      <w:r>
        <w:rPr>
          <w:rFonts w:ascii="Georgia" w:hAnsi="Georgia"/>
          <w:spacing w:val="8"/>
          <w:w w:val="91"/>
          <w:position w:val="1"/>
        </w:rPr>
        <w:t>U</w:t>
      </w:r>
      <w:r>
        <w:rPr>
          <w:rFonts w:ascii="Georgia" w:hAnsi="Georgia"/>
          <w:w w:val="56"/>
          <w:position w:val="1"/>
          <w:vertAlign w:val="superscript"/>
        </w:rPr>
        <w:t>u</w:t>
      </w:r>
      <w:r>
        <w:rPr>
          <w:rFonts w:ascii="Georgia" w:hAnsi="Georgia"/>
          <w:position w:val="1"/>
          <w:vertAlign w:val="baseline"/>
        </w:rPr>
        <w:tab/>
      </w:r>
      <w:r>
        <w:rPr>
          <w:vertAlign w:val="baseline"/>
        </w:rPr>
        <w:t>(15)</w:t>
      </w:r>
    </w:p>
    <w:p>
      <w:pPr>
        <w:tabs>
          <w:tab w:pos="903" w:val="left" w:leader="none"/>
        </w:tabs>
        <w:spacing w:before="6"/>
        <w:ind w:left="524" w:right="0" w:firstLine="0"/>
        <w:jc w:val="center"/>
        <w:rPr>
          <w:rFonts w:ascii="Georgia"/>
          <w:sz w:val="17"/>
        </w:rPr>
      </w:pPr>
      <w:r>
        <w:rPr>
          <w:rFonts w:ascii="Georgia"/>
          <w:w w:val="110"/>
          <w:sz w:val="17"/>
        </w:rPr>
        <w:t>c</w:t>
        <w:tab/>
        <w:t>c</w:t>
      </w:r>
    </w:p>
    <w:p>
      <w:pPr>
        <w:pStyle w:val="BodyText"/>
        <w:spacing w:line="157" w:lineRule="exact" w:before="114"/>
        <w:ind w:left="253"/>
        <w:jc w:val="left"/>
      </w:pPr>
      <w:r>
        <w:rPr/>
        <w:t>the variances are equalized in the space spanned by </w:t>
      </w:r>
      <w:r>
        <w:rPr>
          <w:rFonts w:ascii="Georgia" w:hAnsi="Georgia"/>
        </w:rPr>
        <w:t>U</w:t>
      </w:r>
      <w:r>
        <w:rPr>
          <w:rFonts w:ascii="Georgia" w:hAnsi="Georgia"/>
          <w:vertAlign w:val="superscript"/>
        </w:rPr>
        <w:t>u</w:t>
      </w:r>
      <w:r>
        <w:rPr>
          <w:rFonts w:ascii="Georgia" w:hAnsi="Georgia"/>
          <w:vertAlign w:val="baseline"/>
        </w:rPr>
        <w:t> </w:t>
      </w:r>
      <w:r>
        <w:rPr>
          <w:vertAlign w:val="baseline"/>
        </w:rPr>
        <w:t>and all eigenvalues of </w:t>
      </w:r>
      <w:r>
        <w:rPr>
          <w:rFonts w:ascii="Georgia" w:hAnsi="Georgia"/>
          <w:vertAlign w:val="baseline"/>
        </w:rPr>
        <w:t>PC</w:t>
      </w:r>
      <w:r>
        <w:rPr>
          <w:rFonts w:ascii="Georgia" w:hAnsi="Georgia"/>
          <w:position w:val="5"/>
          <w:vertAlign w:val="baseline"/>
        </w:rPr>
        <w:t>¯ </w:t>
      </w:r>
      <w:r>
        <w:rPr>
          <w:rFonts w:ascii="Georgia" w:hAnsi="Georgia"/>
          <w:vertAlign w:val="baseline"/>
        </w:rPr>
        <w:t>P' </w:t>
      </w:r>
      <w:r>
        <w:rPr>
          <w:vertAlign w:val="baseline"/>
        </w:rPr>
        <w:t>are equal to one. If</w:t>
      </w:r>
    </w:p>
    <w:p>
      <w:pPr>
        <w:tabs>
          <w:tab w:pos="7999" w:val="left" w:leader="none"/>
        </w:tabs>
        <w:spacing w:before="6"/>
        <w:ind w:left="5395" w:right="0" w:firstLine="0"/>
        <w:jc w:val="left"/>
        <w:rPr>
          <w:rFonts w:ascii="Georgia"/>
          <w:sz w:val="17"/>
        </w:rPr>
      </w:pPr>
      <w:r>
        <w:rPr>
          <w:rFonts w:ascii="Georgia"/>
          <w:w w:val="110"/>
          <w:sz w:val="17"/>
        </w:rPr>
        <w:t>c</w:t>
        <w:tab/>
        <w:t>c</w:t>
      </w:r>
    </w:p>
    <w:p>
      <w:pPr>
        <w:pStyle w:val="BodyText"/>
        <w:spacing w:before="29"/>
        <w:ind w:left="253"/>
        <w:jc w:val="left"/>
      </w:pPr>
      <w:r>
        <w:rPr>
          <w:rFonts w:ascii="Georgia"/>
        </w:rPr>
        <w:t>C</w:t>
      </w:r>
      <w:r>
        <w:rPr>
          <w:rFonts w:ascii="Georgia"/>
          <w:vertAlign w:val="subscript"/>
        </w:rPr>
        <w:t>S</w:t>
      </w:r>
      <w:r>
        <w:rPr>
          <w:rFonts w:ascii="Georgia"/>
          <w:vertAlign w:val="baseline"/>
        </w:rPr>
        <w:t> </w:t>
      </w:r>
      <w:r>
        <w:rPr>
          <w:vertAlign w:val="baseline"/>
        </w:rPr>
        <w:t>and </w:t>
      </w:r>
      <w:r>
        <w:rPr>
          <w:rFonts w:ascii="Georgia"/>
          <w:vertAlign w:val="baseline"/>
        </w:rPr>
        <w:t>C</w:t>
      </w:r>
      <w:r>
        <w:rPr>
          <w:rFonts w:ascii="Georgia"/>
          <w:vertAlign w:val="subscript"/>
        </w:rPr>
        <w:t>r</w:t>
      </w:r>
      <w:r>
        <w:rPr>
          <w:rFonts w:ascii="Georgia"/>
          <w:vertAlign w:val="baseline"/>
        </w:rPr>
        <w:t> </w:t>
      </w:r>
      <w:r>
        <w:rPr>
          <w:vertAlign w:val="baseline"/>
        </w:rPr>
        <w:t>are transformed as:</w:t>
      </w:r>
    </w:p>
    <w:p>
      <w:pPr>
        <w:pStyle w:val="BodyText"/>
        <w:tabs>
          <w:tab w:pos="9779" w:val="left" w:leader="none"/>
        </w:tabs>
        <w:spacing w:before="19"/>
        <w:ind w:left="4567"/>
        <w:jc w:val="left"/>
      </w:pPr>
      <w:r>
        <w:rPr>
          <w:rFonts w:ascii="Georgia" w:hAnsi="Georgia"/>
          <w:spacing w:val="-6"/>
        </w:rPr>
        <w:t>S</w:t>
      </w:r>
      <w:r>
        <w:rPr>
          <w:rFonts w:ascii="Georgia" w:hAnsi="Georgia"/>
          <w:spacing w:val="-6"/>
          <w:vertAlign w:val="subscript"/>
        </w:rPr>
        <w:t>S</w:t>
      </w:r>
      <w:r>
        <w:rPr>
          <w:rFonts w:ascii="Georgia" w:hAnsi="Georgia"/>
          <w:spacing w:val="-6"/>
          <w:vertAlign w:val="baseline"/>
        </w:rPr>
        <w:t>  </w:t>
      </w:r>
      <w:r>
        <w:rPr>
          <w:rFonts w:ascii="Georgia" w:hAnsi="Georgia"/>
          <w:vertAlign w:val="baseline"/>
        </w:rPr>
        <w:t>=</w:t>
      </w:r>
      <w:r>
        <w:rPr>
          <w:rFonts w:ascii="Georgia" w:hAnsi="Georgia"/>
          <w:spacing w:val="-35"/>
          <w:vertAlign w:val="baseline"/>
        </w:rPr>
        <w:t> </w:t>
      </w:r>
      <w:r>
        <w:rPr>
          <w:rFonts w:ascii="Georgia" w:hAnsi="Georgia"/>
          <w:spacing w:val="-14"/>
          <w:vertAlign w:val="baseline"/>
        </w:rPr>
        <w:t>PC</w:t>
      </w:r>
      <w:r>
        <w:rPr>
          <w:rFonts w:ascii="Georgia" w:hAnsi="Georgia"/>
          <w:spacing w:val="-14"/>
          <w:vertAlign w:val="subscript"/>
        </w:rPr>
        <w:t>S</w:t>
      </w:r>
      <w:r>
        <w:rPr>
          <w:rFonts w:ascii="Georgia" w:hAnsi="Georgia"/>
          <w:spacing w:val="-14"/>
          <w:position w:val="5"/>
          <w:vertAlign w:val="baseline"/>
        </w:rPr>
        <w:t>¯</w:t>
      </w:r>
      <w:r>
        <w:rPr>
          <w:rFonts w:ascii="Georgia" w:hAnsi="Georgia"/>
          <w:spacing w:val="-5"/>
          <w:position w:val="5"/>
          <w:vertAlign w:val="baseline"/>
        </w:rPr>
        <w:t> </w:t>
      </w:r>
      <w:r>
        <w:rPr>
          <w:rFonts w:ascii="Georgia" w:hAnsi="Georgia"/>
          <w:vertAlign w:val="baseline"/>
        </w:rPr>
        <w:t>P'</w:t>
        <w:tab/>
      </w:r>
      <w:r>
        <w:rPr>
          <w:vertAlign w:val="baseline"/>
        </w:rPr>
        <w:t>(16)</w:t>
      </w:r>
    </w:p>
    <w:p>
      <w:pPr>
        <w:pStyle w:val="BodyText"/>
        <w:tabs>
          <w:tab w:pos="9779" w:val="left" w:leader="none"/>
        </w:tabs>
        <w:spacing w:before="137"/>
        <w:ind w:left="4565"/>
        <w:jc w:val="left"/>
      </w:pPr>
      <w:r>
        <w:rPr>
          <w:rFonts w:ascii="Georgia" w:hAnsi="Georgia"/>
          <w:spacing w:val="-6"/>
          <w:w w:val="110"/>
        </w:rPr>
        <w:t>S</w:t>
      </w:r>
      <w:r>
        <w:rPr>
          <w:rFonts w:ascii="Georgia" w:hAnsi="Georgia"/>
          <w:spacing w:val="-6"/>
          <w:w w:val="110"/>
          <w:vertAlign w:val="subscript"/>
        </w:rPr>
        <w:t>r</w:t>
      </w:r>
      <w:r>
        <w:rPr>
          <w:rFonts w:ascii="Georgia" w:hAnsi="Georgia"/>
          <w:spacing w:val="-6"/>
          <w:w w:val="110"/>
          <w:vertAlign w:val="baseline"/>
        </w:rPr>
        <w:t> </w:t>
      </w:r>
      <w:r>
        <w:rPr>
          <w:rFonts w:ascii="Georgia" w:hAnsi="Georgia"/>
          <w:w w:val="110"/>
          <w:vertAlign w:val="baseline"/>
        </w:rPr>
        <w:t>=</w:t>
      </w:r>
      <w:r>
        <w:rPr>
          <w:rFonts w:ascii="Georgia" w:hAnsi="Georgia"/>
          <w:spacing w:val="3"/>
          <w:w w:val="110"/>
          <w:vertAlign w:val="baseline"/>
        </w:rPr>
        <w:t> </w:t>
      </w:r>
      <w:r>
        <w:rPr>
          <w:rFonts w:ascii="Georgia" w:hAnsi="Georgia"/>
          <w:spacing w:val="-22"/>
          <w:w w:val="110"/>
          <w:vertAlign w:val="baseline"/>
        </w:rPr>
        <w:t>PC</w:t>
      </w:r>
      <w:r>
        <w:rPr>
          <w:rFonts w:ascii="Georgia" w:hAnsi="Georgia"/>
          <w:spacing w:val="-22"/>
          <w:w w:val="110"/>
          <w:vertAlign w:val="subscript"/>
        </w:rPr>
        <w:t>r</w:t>
      </w:r>
      <w:r>
        <w:rPr>
          <w:rFonts w:ascii="Georgia" w:hAnsi="Georgia"/>
          <w:spacing w:val="-22"/>
          <w:w w:val="110"/>
          <w:position w:val="5"/>
          <w:vertAlign w:val="baseline"/>
        </w:rPr>
        <w:t>¯</w:t>
      </w:r>
      <w:r>
        <w:rPr>
          <w:rFonts w:ascii="Georgia" w:hAnsi="Georgia"/>
          <w:spacing w:val="14"/>
          <w:w w:val="110"/>
          <w:position w:val="5"/>
          <w:vertAlign w:val="baseline"/>
        </w:rPr>
        <w:t> </w:t>
      </w:r>
      <w:r>
        <w:rPr>
          <w:rFonts w:ascii="Georgia" w:hAnsi="Georgia"/>
          <w:w w:val="110"/>
          <w:vertAlign w:val="baseline"/>
        </w:rPr>
        <w:t>P'</w:t>
        <w:tab/>
      </w:r>
      <w:r>
        <w:rPr>
          <w:w w:val="110"/>
          <w:vertAlign w:val="baseline"/>
        </w:rPr>
        <w:t>(17)</w:t>
      </w:r>
    </w:p>
    <w:p>
      <w:pPr>
        <w:pStyle w:val="BodyText"/>
        <w:spacing w:line="295" w:lineRule="auto" w:before="182"/>
        <w:ind w:left="253" w:right="262"/>
        <w:jc w:val="left"/>
      </w:pPr>
      <w:r>
        <w:rPr/>
        <w:t>then, </w:t>
      </w:r>
      <w:r>
        <w:rPr>
          <w:rFonts w:ascii="Georgia"/>
          <w:spacing w:val="-6"/>
        </w:rPr>
        <w:t>S</w:t>
      </w:r>
      <w:r>
        <w:rPr>
          <w:rFonts w:ascii="Georgia"/>
          <w:spacing w:val="-6"/>
          <w:vertAlign w:val="subscript"/>
        </w:rPr>
        <w:t>S</w:t>
      </w:r>
      <w:r>
        <w:rPr>
          <w:rFonts w:ascii="Georgia"/>
          <w:spacing w:val="-6"/>
          <w:vertAlign w:val="baseline"/>
        </w:rPr>
        <w:t> </w:t>
      </w:r>
      <w:r>
        <w:rPr>
          <w:vertAlign w:val="baseline"/>
        </w:rPr>
        <w:t>and </w:t>
      </w:r>
      <w:r>
        <w:rPr>
          <w:rFonts w:ascii="Georgia"/>
          <w:spacing w:val="-6"/>
          <w:vertAlign w:val="baseline"/>
        </w:rPr>
        <w:t>S</w:t>
      </w:r>
      <w:r>
        <w:rPr>
          <w:rFonts w:ascii="Georgia"/>
          <w:spacing w:val="-6"/>
          <w:vertAlign w:val="subscript"/>
        </w:rPr>
        <w:t>r</w:t>
      </w:r>
      <w:r>
        <w:rPr>
          <w:rFonts w:ascii="Georgia"/>
          <w:spacing w:val="-6"/>
          <w:vertAlign w:val="baseline"/>
        </w:rPr>
        <w:t> </w:t>
      </w:r>
      <w:r>
        <w:rPr>
          <w:vertAlign w:val="baseline"/>
        </w:rPr>
        <w:t>will share common eigenvectors. If </w:t>
      </w:r>
      <w:r>
        <w:rPr>
          <w:rFonts w:ascii="Georgia"/>
          <w:spacing w:val="-6"/>
          <w:vertAlign w:val="baseline"/>
        </w:rPr>
        <w:t>S</w:t>
      </w:r>
      <w:r>
        <w:rPr>
          <w:rFonts w:ascii="Georgia"/>
          <w:spacing w:val="-6"/>
          <w:vertAlign w:val="subscript"/>
        </w:rPr>
        <w:t>S</w:t>
      </w:r>
      <w:r>
        <w:rPr>
          <w:rFonts w:ascii="Georgia"/>
          <w:spacing w:val="-6"/>
          <w:vertAlign w:val="baseline"/>
        </w:rPr>
        <w:t> </w:t>
      </w:r>
      <w:r>
        <w:rPr>
          <w:rFonts w:ascii="Georgia"/>
          <w:vertAlign w:val="baseline"/>
        </w:rPr>
        <w:t>= </w:t>
      </w:r>
      <w:r>
        <w:rPr>
          <w:rFonts w:ascii="Georgia"/>
          <w:spacing w:val="3"/>
          <w:vertAlign w:val="baseline"/>
        </w:rPr>
        <w:t>Bh</w:t>
      </w:r>
      <w:r>
        <w:rPr>
          <w:rFonts w:ascii="Georgia"/>
          <w:spacing w:val="3"/>
          <w:vertAlign w:val="subscript"/>
        </w:rPr>
        <w:t>S</w:t>
      </w:r>
      <w:r>
        <w:rPr>
          <w:rFonts w:ascii="Georgia"/>
          <w:spacing w:val="3"/>
          <w:vertAlign w:val="baseline"/>
        </w:rPr>
        <w:t>B'</w:t>
      </w:r>
      <w:r>
        <w:rPr>
          <w:spacing w:val="3"/>
          <w:vertAlign w:val="baseline"/>
        </w:rPr>
        <w:t>, </w:t>
      </w:r>
      <w:r>
        <w:rPr>
          <w:vertAlign w:val="baseline"/>
        </w:rPr>
        <w:t>then </w:t>
      </w:r>
      <w:r>
        <w:rPr>
          <w:rFonts w:ascii="Georgia"/>
          <w:spacing w:val="-6"/>
          <w:vertAlign w:val="baseline"/>
        </w:rPr>
        <w:t>S</w:t>
      </w:r>
      <w:r>
        <w:rPr>
          <w:rFonts w:ascii="Georgia"/>
          <w:spacing w:val="-6"/>
          <w:vertAlign w:val="subscript"/>
        </w:rPr>
        <w:t>r</w:t>
      </w:r>
      <w:r>
        <w:rPr>
          <w:rFonts w:ascii="Georgia"/>
          <w:spacing w:val="-6"/>
          <w:vertAlign w:val="baseline"/>
        </w:rPr>
        <w:t> </w:t>
      </w:r>
      <w:r>
        <w:rPr>
          <w:rFonts w:ascii="Georgia"/>
          <w:vertAlign w:val="baseline"/>
        </w:rPr>
        <w:t>= </w:t>
      </w:r>
      <w:r>
        <w:rPr>
          <w:rFonts w:ascii="Georgia"/>
          <w:spacing w:val="3"/>
          <w:vertAlign w:val="baseline"/>
        </w:rPr>
        <w:t>Bh</w:t>
      </w:r>
      <w:r>
        <w:rPr>
          <w:rFonts w:ascii="Georgia"/>
          <w:spacing w:val="3"/>
          <w:vertAlign w:val="subscript"/>
        </w:rPr>
        <w:t>r</w:t>
      </w:r>
      <w:r>
        <w:rPr>
          <w:rFonts w:ascii="Georgia"/>
          <w:spacing w:val="3"/>
          <w:vertAlign w:val="baseline"/>
        </w:rPr>
        <w:t>B'</w:t>
      </w:r>
      <w:r>
        <w:rPr>
          <w:spacing w:val="3"/>
          <w:vertAlign w:val="baseline"/>
        </w:rPr>
        <w:t>, </w:t>
      </w:r>
      <w:r>
        <w:rPr>
          <w:vertAlign w:val="baseline"/>
        </w:rPr>
        <w:t>and </w:t>
      </w:r>
      <w:r>
        <w:rPr>
          <w:rFonts w:ascii="Georgia"/>
          <w:vertAlign w:val="baseline"/>
        </w:rPr>
        <w:t>h</w:t>
      </w:r>
      <w:r>
        <w:rPr>
          <w:rFonts w:ascii="Georgia"/>
          <w:vertAlign w:val="subscript"/>
        </w:rPr>
        <w:t>S</w:t>
      </w:r>
      <w:r>
        <w:rPr>
          <w:rFonts w:ascii="Georgia"/>
          <w:vertAlign w:val="baseline"/>
        </w:rPr>
        <w:t> + h</w:t>
      </w:r>
      <w:r>
        <w:rPr>
          <w:rFonts w:ascii="Georgia"/>
          <w:vertAlign w:val="subscript"/>
        </w:rPr>
        <w:t>r</w:t>
      </w:r>
      <w:r>
        <w:rPr>
          <w:rFonts w:ascii="Georgia"/>
          <w:vertAlign w:val="baseline"/>
        </w:rPr>
        <w:t> = </w:t>
      </w:r>
      <w:r>
        <w:rPr>
          <w:rFonts w:ascii="Georgia"/>
          <w:spacing w:val="3"/>
          <w:vertAlign w:val="baseline"/>
        </w:rPr>
        <w:t>I</w:t>
      </w:r>
      <w:r>
        <w:rPr>
          <w:spacing w:val="3"/>
          <w:vertAlign w:val="baseline"/>
        </w:rPr>
        <w:t>,  </w:t>
      </w:r>
      <w:r>
        <w:rPr>
          <w:vertAlign w:val="baseline"/>
        </w:rPr>
        <w:t>where</w:t>
      </w:r>
      <w:r>
        <w:rPr>
          <w:spacing w:val="14"/>
          <w:vertAlign w:val="baseline"/>
        </w:rPr>
        <w:t> </w:t>
      </w:r>
      <w:r>
        <w:rPr>
          <w:rFonts w:ascii="Georgia"/>
          <w:vertAlign w:val="baseline"/>
        </w:rPr>
        <w:t>I</w:t>
      </w:r>
      <w:r>
        <w:rPr>
          <w:rFonts w:ascii="Georgia"/>
          <w:spacing w:val="25"/>
          <w:vertAlign w:val="baseline"/>
        </w:rPr>
        <w:t> </w:t>
      </w:r>
      <w:r>
        <w:rPr>
          <w:vertAlign w:val="baseline"/>
        </w:rPr>
        <w:t>is</w:t>
      </w:r>
      <w:r>
        <w:rPr>
          <w:spacing w:val="15"/>
          <w:vertAlign w:val="baseline"/>
        </w:rPr>
        <w:t> </w:t>
      </w:r>
      <w:r>
        <w:rPr>
          <w:vertAlign w:val="baseline"/>
        </w:rPr>
        <w:t>the</w:t>
      </w:r>
      <w:r>
        <w:rPr>
          <w:spacing w:val="15"/>
          <w:vertAlign w:val="baseline"/>
        </w:rPr>
        <w:t> </w:t>
      </w:r>
      <w:r>
        <w:rPr>
          <w:vertAlign w:val="baseline"/>
        </w:rPr>
        <w:t>identity</w:t>
      </w:r>
      <w:r>
        <w:rPr>
          <w:spacing w:val="14"/>
          <w:vertAlign w:val="baseline"/>
        </w:rPr>
        <w:t> </w:t>
      </w:r>
      <w:r>
        <w:rPr>
          <w:vertAlign w:val="baseline"/>
        </w:rPr>
        <w:t>matrix.</w:t>
      </w:r>
      <w:r>
        <w:rPr>
          <w:spacing w:val="15"/>
          <w:vertAlign w:val="baseline"/>
        </w:rPr>
        <w:t> </w:t>
      </w:r>
      <w:r>
        <w:rPr>
          <w:vertAlign w:val="baseline"/>
        </w:rPr>
        <w:t>As</w:t>
      </w:r>
      <w:r>
        <w:rPr>
          <w:spacing w:val="15"/>
          <w:vertAlign w:val="baseline"/>
        </w:rPr>
        <w:t> </w:t>
      </w:r>
      <w:r>
        <w:rPr>
          <w:vertAlign w:val="baseline"/>
        </w:rPr>
        <w:t>a</w:t>
      </w:r>
      <w:r>
        <w:rPr>
          <w:spacing w:val="15"/>
          <w:vertAlign w:val="baseline"/>
        </w:rPr>
        <w:t> </w:t>
      </w:r>
      <w:r>
        <w:rPr>
          <w:vertAlign w:val="baseline"/>
        </w:rPr>
        <w:t>result</w:t>
      </w:r>
      <w:r>
        <w:rPr>
          <w:spacing w:val="15"/>
          <w:vertAlign w:val="baseline"/>
        </w:rPr>
        <w:t> </w:t>
      </w:r>
      <w:r>
        <w:rPr>
          <w:vertAlign w:val="baseline"/>
        </w:rPr>
        <w:t>of</w:t>
      </w:r>
      <w:r>
        <w:rPr>
          <w:spacing w:val="15"/>
          <w:vertAlign w:val="baseline"/>
        </w:rPr>
        <w:t> </w:t>
      </w:r>
      <w:r>
        <w:rPr>
          <w:vertAlign w:val="baseline"/>
        </w:rPr>
        <w:t>the</w:t>
      </w:r>
      <w:r>
        <w:rPr>
          <w:spacing w:val="15"/>
          <w:vertAlign w:val="baseline"/>
        </w:rPr>
        <w:t> </w:t>
      </w:r>
      <w:r>
        <w:rPr>
          <w:vertAlign w:val="baseline"/>
        </w:rPr>
        <w:t>sum</w:t>
      </w:r>
      <w:r>
        <w:rPr>
          <w:spacing w:val="13"/>
          <w:vertAlign w:val="baseline"/>
        </w:rPr>
        <w:t> </w:t>
      </w:r>
      <w:r>
        <w:rPr>
          <w:vertAlign w:val="baseline"/>
        </w:rPr>
        <w:t>of</w:t>
      </w:r>
      <w:r>
        <w:rPr>
          <w:spacing w:val="16"/>
          <w:vertAlign w:val="baseline"/>
        </w:rPr>
        <w:t> </w:t>
      </w:r>
      <w:r>
        <w:rPr>
          <w:vertAlign w:val="baseline"/>
        </w:rPr>
        <w:t>two</w:t>
      </w:r>
      <w:r>
        <w:rPr>
          <w:spacing w:val="15"/>
          <w:vertAlign w:val="baseline"/>
        </w:rPr>
        <w:t> </w:t>
      </w:r>
      <w:r>
        <w:rPr>
          <w:vertAlign w:val="baseline"/>
        </w:rPr>
        <w:t>corresponding</w:t>
      </w:r>
      <w:r>
        <w:rPr>
          <w:spacing w:val="15"/>
          <w:vertAlign w:val="baseline"/>
        </w:rPr>
        <w:t> </w:t>
      </w:r>
      <w:r>
        <w:rPr>
          <w:vertAlign w:val="baseline"/>
        </w:rPr>
        <w:t>eigenvalues</w:t>
      </w:r>
      <w:r>
        <w:rPr>
          <w:spacing w:val="15"/>
          <w:vertAlign w:val="baseline"/>
        </w:rPr>
        <w:t> </w:t>
      </w:r>
      <w:r>
        <w:rPr>
          <w:vertAlign w:val="baseline"/>
        </w:rPr>
        <w:t>being</w:t>
      </w:r>
      <w:r>
        <w:rPr>
          <w:spacing w:val="15"/>
          <w:vertAlign w:val="baseline"/>
        </w:rPr>
        <w:t> </w:t>
      </w:r>
      <w:r>
        <w:rPr>
          <w:vertAlign w:val="baseline"/>
        </w:rPr>
        <w:t>always</w:t>
      </w:r>
    </w:p>
    <w:p>
      <w:pPr>
        <w:spacing w:after="0" w:line="295" w:lineRule="auto"/>
        <w:jc w:val="left"/>
        <w:sectPr>
          <w:type w:val="continuous"/>
          <w:pgSz w:w="11910" w:h="16840"/>
          <w:pgMar w:top="980" w:bottom="280" w:left="740" w:right="720"/>
        </w:sectPr>
      </w:pPr>
    </w:p>
    <w:p>
      <w:pPr>
        <w:pStyle w:val="BodyText"/>
        <w:spacing w:before="1"/>
        <w:jc w:val="left"/>
        <w:rPr>
          <w:sz w:val="26"/>
        </w:rPr>
      </w:pPr>
    </w:p>
    <w:p>
      <w:pPr>
        <w:pStyle w:val="BodyText"/>
        <w:spacing w:line="295" w:lineRule="auto" w:before="104"/>
        <w:ind w:left="253" w:right="263"/>
      </w:pPr>
      <w:r>
        <w:rPr/>
        <w:t>one, the eigenvectors with the largest eigenvalues for </w:t>
      </w:r>
      <w:r>
        <w:rPr>
          <w:rFonts w:ascii="Georgia"/>
        </w:rPr>
        <w:t>S</w:t>
      </w:r>
      <w:r>
        <w:rPr>
          <w:rFonts w:ascii="Georgia"/>
          <w:vertAlign w:val="subscript"/>
        </w:rPr>
        <w:t>S</w:t>
      </w:r>
      <w:r>
        <w:rPr>
          <w:rFonts w:ascii="Georgia"/>
          <w:vertAlign w:val="baseline"/>
        </w:rPr>
        <w:t> </w:t>
      </w:r>
      <w:r>
        <w:rPr>
          <w:vertAlign w:val="baseline"/>
        </w:rPr>
        <w:t>correspond to the smallest eigenvalue for </w:t>
      </w:r>
      <w:r>
        <w:rPr>
          <w:rFonts w:ascii="Georgia"/>
          <w:vertAlign w:val="baseline"/>
        </w:rPr>
        <w:t>S</w:t>
      </w:r>
      <w:r>
        <w:rPr>
          <w:rFonts w:ascii="Georgia"/>
          <w:vertAlign w:val="subscript"/>
        </w:rPr>
        <w:t>r</w:t>
      </w:r>
      <w:r>
        <w:rPr>
          <w:vertAlign w:val="baseline"/>
        </w:rPr>
        <w:t>, and vice versa. This property is very useful for subsequent classification, because the variance of the signal is maximized for one class while minimized for the other class.</w:t>
      </w:r>
    </w:p>
    <w:p>
      <w:pPr>
        <w:pStyle w:val="BodyText"/>
        <w:spacing w:before="1"/>
        <w:ind w:left="538"/>
      </w:pPr>
      <w:r>
        <w:rPr/>
        <w:t>Finally, the feature vector Z is obtained from the trial E as:</w:t>
      </w:r>
    </w:p>
    <w:p>
      <w:pPr>
        <w:pStyle w:val="BodyText"/>
        <w:tabs>
          <w:tab w:pos="9779" w:val="left" w:leader="none"/>
        </w:tabs>
        <w:spacing w:before="185"/>
        <w:ind w:left="4681"/>
        <w:jc w:val="left"/>
      </w:pPr>
      <w:r>
        <w:rPr>
          <w:rFonts w:ascii="Georgia"/>
          <w:spacing w:val="14"/>
        </w:rPr>
        <w:t>Z</w:t>
      </w:r>
      <w:r>
        <w:rPr>
          <w:rFonts w:ascii="Georgia"/>
          <w:spacing w:val="1"/>
        </w:rPr>
        <w:t> </w:t>
      </w:r>
      <w:r>
        <w:rPr>
          <w:rFonts w:ascii="Georgia"/>
        </w:rPr>
        <w:t>=</w:t>
      </w:r>
      <w:r>
        <w:rPr>
          <w:rFonts w:ascii="Georgia"/>
          <w:spacing w:val="11"/>
        </w:rPr>
        <w:t> </w:t>
      </w:r>
      <w:r>
        <w:rPr>
          <w:rFonts w:ascii="Georgia"/>
        </w:rPr>
        <w:t>WE</w:t>
        <w:tab/>
      </w:r>
      <w:r>
        <w:rPr/>
        <w:t>(18)</w:t>
      </w:r>
    </w:p>
    <w:p>
      <w:pPr>
        <w:pStyle w:val="BodyText"/>
        <w:spacing w:before="183"/>
        <w:ind w:left="253"/>
      </w:pPr>
      <w:r>
        <w:rPr/>
        <w:t>where, </w:t>
      </w:r>
      <w:r>
        <w:rPr>
          <w:rFonts w:ascii="Georgia"/>
          <w:spacing w:val="17"/>
          <w:w w:val="104"/>
        </w:rPr>
        <w:t>W</w:t>
      </w:r>
      <w:r>
        <w:rPr>
          <w:rFonts w:ascii="Georgia"/>
        </w:rPr>
        <w:t> </w:t>
      </w:r>
      <w:r>
        <w:rPr>
          <w:rFonts w:ascii="Georgia"/>
          <w:w w:val="104"/>
        </w:rPr>
        <w:t>=</w:t>
      </w:r>
      <w:r>
        <w:rPr>
          <w:rFonts w:ascii="Georgia"/>
          <w:spacing w:val="8"/>
        </w:rPr>
        <w:t> </w:t>
      </w:r>
      <w:r>
        <w:rPr>
          <w:rFonts w:ascii="Georgia"/>
          <w:w w:val="110"/>
        </w:rPr>
        <w:t>(</w:t>
      </w:r>
      <w:r>
        <w:rPr>
          <w:rFonts w:ascii="Georgia"/>
          <w:spacing w:val="6"/>
          <w:w w:val="100"/>
        </w:rPr>
        <w:t>B</w:t>
      </w:r>
      <w:r>
        <w:rPr>
          <w:rFonts w:ascii="Georgia"/>
          <w:spacing w:val="10"/>
          <w:w w:val="56"/>
          <w:vertAlign w:val="superscript"/>
        </w:rPr>
        <w:t>u</w:t>
      </w:r>
      <w:r>
        <w:rPr>
          <w:rFonts w:ascii="Georgia"/>
          <w:spacing w:val="5"/>
          <w:w w:val="105"/>
          <w:vertAlign w:val="baseline"/>
        </w:rPr>
        <w:t>P</w:t>
      </w:r>
      <w:r>
        <w:rPr>
          <w:rFonts w:ascii="Georgia"/>
          <w:spacing w:val="-1"/>
          <w:w w:val="105"/>
          <w:vertAlign w:val="baseline"/>
        </w:rPr>
        <w:t>)</w:t>
      </w:r>
      <w:r>
        <w:rPr>
          <w:rFonts w:ascii="Georgia"/>
          <w:w w:val="119"/>
          <w:vertAlign w:val="baseline"/>
        </w:rPr>
        <w:t>'</w:t>
      </w:r>
      <w:r>
        <w:rPr>
          <w:rFonts w:ascii="Georgia"/>
          <w:spacing w:val="2"/>
          <w:vertAlign w:val="baseline"/>
        </w:rPr>
        <w:t> </w:t>
      </w:r>
      <w:r>
        <w:rPr>
          <w:vertAlign w:val="baseline"/>
        </w:rPr>
        <w:t>is t</w:t>
      </w:r>
      <w:r>
        <w:rPr>
          <w:spacing w:val="-2"/>
          <w:vertAlign w:val="baseline"/>
        </w:rPr>
        <w:t>h</w:t>
      </w:r>
      <w:r>
        <w:rPr>
          <w:vertAlign w:val="baseline"/>
        </w:rPr>
        <w:t>e spatial</w:t>
      </w:r>
      <w:r>
        <w:rPr>
          <w:spacing w:val="-1"/>
          <w:vertAlign w:val="baseline"/>
        </w:rPr>
        <w:t> f</w:t>
      </w:r>
      <w:r>
        <w:rPr>
          <w:vertAlign w:val="baseline"/>
        </w:rPr>
        <w:t>ilter </w:t>
      </w:r>
      <w:r>
        <w:rPr>
          <w:spacing w:val="-2"/>
          <w:vertAlign w:val="baseline"/>
        </w:rPr>
        <w:t>m</w:t>
      </w:r>
      <w:r>
        <w:rPr>
          <w:vertAlign w:val="baseline"/>
        </w:rPr>
        <w:t>atrix b</w:t>
      </w:r>
      <w:r>
        <w:rPr>
          <w:spacing w:val="-2"/>
          <w:vertAlign w:val="baseline"/>
        </w:rPr>
        <w:t>u</w:t>
      </w:r>
      <w:r>
        <w:rPr>
          <w:vertAlign w:val="baseline"/>
        </w:rPr>
        <w:t>ilt by the CSP procedure.</w:t>
      </w:r>
    </w:p>
    <w:p>
      <w:pPr>
        <w:pStyle w:val="BodyText"/>
        <w:spacing w:line="295" w:lineRule="auto" w:before="63"/>
        <w:ind w:left="253" w:right="261" w:firstLine="284"/>
      </w:pPr>
      <w:r>
        <w:rPr/>
        <w:t>CSP increases the accuracy of synchronous BCIs where it is allowed to send signals only during certain predefined time periods. However, CSP does not offer the same improvement in asynchronous BCIs. This is mainly due to the nonstationary properties of EEG signals [185]. Also, the performance of CSP is affected by the spatial resolution, and it has been proven that some electrode locations offer more discriminative information for some specific brain activities than others. For these reasons, several methods improving the original CSP method have been proposed to increase the performance: Wavelet Common Spatial Pattern (WCSP) [185], Common Spatio-Spectral Pattern (CSSP) [186], and Common Sparse Spectral Spatial Pattern (CSSSP)</w:t>
      </w:r>
      <w:r>
        <w:rPr>
          <w:spacing w:val="-7"/>
        </w:rPr>
        <w:t> </w:t>
      </w:r>
      <w:r>
        <w:rPr/>
        <w:t>[187].</w:t>
      </w:r>
    </w:p>
    <w:p>
      <w:pPr>
        <w:pStyle w:val="BodyText"/>
        <w:spacing w:before="4"/>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Genetic Algorithm (GA)</w:t>
      </w:r>
    </w:p>
    <w:p>
      <w:pPr>
        <w:pStyle w:val="BodyText"/>
        <w:spacing w:before="4"/>
        <w:jc w:val="left"/>
        <w:rPr>
          <w:i/>
          <w:sz w:val="26"/>
        </w:rPr>
      </w:pPr>
    </w:p>
    <w:p>
      <w:pPr>
        <w:pStyle w:val="BodyText"/>
        <w:spacing w:line="295" w:lineRule="auto"/>
        <w:ind w:left="253" w:right="261" w:firstLine="284"/>
      </w:pPr>
      <w:r>
        <w:rPr/>
        <w:t>GA is an optimization procedure to establish whether a certain set of features is the most efficient. GA has been used in very diverse fields to solve optimization problems. In BCI research, GA has been used as an automatic method to extract an optimal set of relevant features [188,189].</w:t>
      </w:r>
    </w:p>
    <w:p>
      <w:pPr>
        <w:pStyle w:val="BodyText"/>
        <w:spacing w:line="295" w:lineRule="auto" w:before="1"/>
        <w:ind w:left="253" w:right="260" w:firstLine="284"/>
      </w:pPr>
      <w:r>
        <w:rPr/>
        <w:t>The baseline of the algorithm is a population of candidate solutions called individuals, creatures, or phenotypes which are encoded by strings named chromosomes or the genotype of the genome. These strings are coded either by binary information or no binary information. The standard steps of the GA can be explained briefly as follows (Figure 3). GA begins with an initial population which is randomly generated unless the algorithm has previous of the final solution. In the case of having initial information, the initial population may be directed towards areas where optimal solutions are more likely to reduce the number of iterations. The fitness of every individual population is evaluated. According to their fitness, some representatives of the population may be discarded to vacate space for newly generated individuals. Other individuals may be selected as parents in order to breed new individuals. Also, some individuals may be stochastically selected to keep diversity in the population preventing premature convergence. After the selection step, the individuals are crossed with each other. In the crossover step, mating is performed among the selected parents to generate one or more offspring. To keep a fixed population size, the number of offspring is usually the same as the number of discarded individuals. The parents’ genes are split into pieces and then combined to form new offspring. Following the crossover step, mutations are introduced to alter the population in order to avoid converging towards a local suboptimum solution before exploring the entire search space. As a result of the mutation, it is possible to discover areas that cannot be explored by crossover. Finally, the fitness of the new population is evaluated. When an acceptable solution is reached or the maximum number of generations has been produced, the algorithm is terminated. Otherwise, another iteration of the algorithm is</w:t>
      </w:r>
      <w:r>
        <w:rPr>
          <w:spacing w:val="-1"/>
        </w:rPr>
        <w:t> </w:t>
      </w:r>
      <w:r>
        <w:rPr/>
        <w:t>produced.</w:t>
      </w:r>
    </w:p>
    <w:p>
      <w:pPr>
        <w:spacing w:after="0" w:line="295" w:lineRule="auto"/>
        <w:sectPr>
          <w:pgSz w:w="11910" w:h="16840"/>
          <w:pgMar w:header="923" w:footer="0" w:top="1180" w:bottom="280" w:left="740" w:right="720"/>
        </w:sectPr>
      </w:pPr>
    </w:p>
    <w:p>
      <w:pPr>
        <w:pStyle w:val="BodyText"/>
        <w:spacing w:before="4"/>
        <w:jc w:val="left"/>
        <w:rPr>
          <w:sz w:val="27"/>
        </w:rPr>
      </w:pPr>
    </w:p>
    <w:p>
      <w:pPr>
        <w:spacing w:before="90"/>
        <w:ind w:left="1150" w:right="1162" w:firstLine="0"/>
        <w:jc w:val="center"/>
        <w:rPr>
          <w:sz w:val="24"/>
        </w:rPr>
      </w:pPr>
      <w:r>
        <w:rPr/>
        <w:pict>
          <v:shape style="position:absolute;margin-left:399.000031pt;margin-top:78.823067pt;width:5.3pt;height:13.9pt;mso-position-horizontal-relative:page;mso-position-vertical-relative:paragraph;z-index:15762432" coordorigin="7980,1576" coordsize="106,278" path="m8086,1731l8083,1731,8083,1732,8081,1732,8081,1734,8078,1734,8077,1735,8075,1735,8075,1736,8072,1736,8072,1737,8069,1737,8069,1738,8065,1738,8065,1740,8062,1740,8062,1741,8056,1741,8056,1742,8051,1742,8051,1743,8040,1743,8040,1576,8026,1576,8026,1743,8015,1743,8015,1742,8010,1742,8009,1741,8004,1741,8003,1740,8000,1740,7999,1738,7997,1738,7997,1737,7993,1737,7992,1736,7990,1736,7990,1735,7987,1735,7987,1734,7985,1734,7984,1732,7982,1732,7981,1731,7980,1731,8033,1854,8086,1731xe" filled="true" fillcolor="#2b2a29" stroked="false">
            <v:path arrowok="t"/>
            <v:fill type="solid"/>
            <w10:wrap type="none"/>
          </v:shape>
        </w:pict>
      </w:r>
      <w:r>
        <w:rPr/>
        <w:pict>
          <v:shape style="position:absolute;margin-left:399.000031pt;margin-top:111.404068pt;width:5.3pt;height:13.9pt;mso-position-horizontal-relative:page;mso-position-vertical-relative:paragraph;z-index:15762944" coordorigin="7980,2228" coordsize="106,278" path="m8086,2383l8084,2383,8084,2384,8082,2384,8082,2385,8080,2385,8080,2386,8076,2386,8076,2388,8074,2388,8074,2389,8070,2389,8070,2390,8066,2390,8066,2391,8064,2391,8063,2392,8058,2392,8057,2394,8053,2394,8052,2395,8046,2395,8046,2396,8040,2396,8040,2228,8026,2228,8026,2396,8020,2396,8020,2395,8014,2395,8012,2394,8008,2394,8008,2392,8003,2392,8002,2391,7999,2391,7998,2390,7996,2390,7996,2389,7992,2389,7992,2388,7990,2388,7988,2386,7986,2386,7986,2385,7984,2385,7982,2384,7981,2384,7981,2383,7980,2383,8033,2505,8086,2383xe" filled="true" fillcolor="#2b2a29" stroked="false">
            <v:path arrowok="t"/>
            <v:fill type="solid"/>
            <w10:wrap type="none"/>
          </v:shape>
        </w:pict>
      </w:r>
      <w:r>
        <w:rPr/>
        <w:pict>
          <v:group style="position:absolute;margin-left:211.010498pt;margin-top:30.453598pt;width:79.850pt;height:48.65pt;mso-position-horizontal-relative:page;mso-position-vertical-relative:paragraph;z-index:15764480" coordorigin="4220,609" coordsize="1597,973">
            <v:shape style="position:absolute;left:4965;top:923;width:105;height:279" coordorigin="4966,924" coordsize="105,279" path="m5069,1080l5068,1080,5068,1081,5065,1081,5064,1082,5063,1082,5062,1083,5059,1083,5059,1084,5057,1084,5056,1086,5053,1086,5053,1087,5050,1087,5050,1088,5045,1088,5044,1089,5040,1089,5040,1090,5033,1090,5033,1092,5026,1092,5026,924,5010,924,5010,1092,5003,1092,5003,1090,4997,1090,4996,1089,4992,1089,4992,1088,4987,1088,4986,1087,4984,1087,4984,1086,4980,1086,4980,1084,4976,1084,4976,1083,4974,1083,4974,1082,4972,1082,4972,1081,4968,1081,4968,1080,4967,1080,4966,1078,5018,1202,5064,1092,5069,1080xm5070,1078l5069,1080,5070,1080,5070,1078xe" filled="true" fillcolor="#2b2a29" stroked="false">
              <v:path arrowok="t"/>
              <v:fill type="solid"/>
            </v:shape>
            <v:shape style="position:absolute;left:4557;top:614;width:922;height:310" coordorigin="4558,614" coordsize="922,310" path="m5332,614l4712,614,4653,626,4603,660,4569,709,4558,769,4560,799,4583,855,4640,906,4688,922,4696,922,4704,924,5324,924,5385,912,5434,878,5467,829,5479,769,5476,738,5434,660,5363,619,5332,614xe" filled="true" fillcolor="#d9dada" stroked="false">
              <v:path arrowok="t"/>
              <v:fill type="solid"/>
            </v:shape>
            <v:shape style="position:absolute;left:4557;top:614;width:922;height:310" coordorigin="4558,614" coordsize="922,310" path="m5324,924l5385,912,5434,878,5467,829,5479,769,5476,738,5434,660,5363,619,5347,616,5340,615,5332,614,4712,614,4653,626,4603,660,4569,709,4558,769,4560,799,4583,855,4640,906,4688,922,4696,922,4704,924,5324,924xe" filled="false" stroked="true" strokeweight=".499pt" strokecolor="#2b2a29">
              <v:path arrowok="t"/>
              <v:stroke dashstyle="solid"/>
            </v:shape>
            <v:shape style="position:absolute;left:4552;top:609;width:932;height:593" type="#_x0000_t202" filled="false" stroked="false">
              <v:textbox inset="0,0,0,0">
                <w:txbxContent>
                  <w:p>
                    <w:pPr>
                      <w:spacing w:before="69"/>
                      <w:ind w:left="294" w:right="0" w:firstLine="0"/>
                      <w:jc w:val="left"/>
                      <w:rPr>
                        <w:rFonts w:ascii="Arial"/>
                        <w:sz w:val="15"/>
                      </w:rPr>
                    </w:pPr>
                    <w:r>
                      <w:rPr>
                        <w:rFonts w:ascii="Arial"/>
                        <w:color w:val="2B2A29"/>
                        <w:w w:val="105"/>
                        <w:sz w:val="15"/>
                      </w:rPr>
                      <w:t>Start</w:t>
                    </w:r>
                  </w:p>
                </w:txbxContent>
              </v:textbox>
              <w10:wrap type="none"/>
            </v:shape>
            <v:shape style="position:absolute;left:4225;top:1202;width:1587;height:375" type="#_x0000_t202" filled="true" fillcolor="#d9dada" stroked="true" strokeweight=".499pt" strokecolor="#2b2a29">
              <v:textbox inset="0,0,0,0">
                <w:txbxContent>
                  <w:p>
                    <w:pPr>
                      <w:spacing w:before="96"/>
                      <w:ind w:left="227" w:right="0" w:firstLine="0"/>
                      <w:jc w:val="left"/>
                      <w:rPr>
                        <w:rFonts w:ascii="Arial"/>
                        <w:sz w:val="15"/>
                      </w:rPr>
                    </w:pPr>
                    <w:r>
                      <w:rPr>
                        <w:rFonts w:ascii="Arial"/>
                        <w:color w:val="2B2A29"/>
                        <w:w w:val="105"/>
                        <w:sz w:val="15"/>
                      </w:rPr>
                      <w:t>Initial population</w:t>
                    </w:r>
                  </w:p>
                </w:txbxContent>
              </v:textbox>
              <v:fill type="solid"/>
              <v:stroke dashstyle="solid"/>
              <w10:wrap type="none"/>
            </v:shape>
            <w10:wrap type="none"/>
          </v:group>
        </w:pict>
      </w:r>
      <w:r>
        <w:rPr>
          <w:b/>
          <w:sz w:val="24"/>
        </w:rPr>
        <w:t>Figure 3. </w:t>
      </w:r>
      <w:r>
        <w:rPr>
          <w:sz w:val="24"/>
        </w:rPr>
        <w:t>Genetic algorithm.</w:t>
      </w:r>
    </w:p>
    <w:p>
      <w:pPr>
        <w:pStyle w:val="BodyText"/>
        <w:jc w:val="left"/>
        <w:rPr>
          <w:sz w:val="20"/>
        </w:rPr>
      </w:pPr>
    </w:p>
    <w:p>
      <w:pPr>
        <w:pStyle w:val="BodyText"/>
        <w:spacing w:before="4"/>
        <w:jc w:val="left"/>
      </w:pPr>
      <w:r>
        <w:rPr/>
        <w:pict>
          <v:group style="position:absolute;margin-left:155.334503pt;margin-top:16.017263pt;width:286.25pt;height:164.7pt;mso-position-horizontal-relative:page;mso-position-vertical-relative:paragraph;z-index:-15695360;mso-wrap-distance-left:0;mso-wrap-distance-right:0" coordorigin="3107,320" coordsize="5725,3294">
            <v:shape style="position:absolute;left:4965;top:980;width:105;height:278" coordorigin="4966,980" coordsize="105,278" path="m5070,1135l5069,1135,5069,1136,5066,1136,5066,1138,5064,1138,5063,1139,5060,1139,5060,1140,5058,1140,5058,1141,5054,1141,5053,1142,5051,1142,5051,1144,5047,1144,5046,1145,5041,1145,5041,1146,5036,1146,5035,1147,5026,1147,5026,980,5010,980,5010,1147,5000,1147,5000,1146,4996,1146,4994,1145,4990,1145,4988,1144,4985,1144,4985,1142,4982,1142,4982,1141,4979,1141,4978,1140,4975,1140,4975,1139,4973,1139,4973,1138,4970,1138,4969,1136,4968,1136,4967,1135,4966,1135,5018,1258,5070,1135xe" filled="true" fillcolor="#2b2a29" stroked="false">
              <v:path arrowok="t"/>
              <v:fill type="solid"/>
            </v:shape>
            <v:rect style="position:absolute;left:3114;top:1111;width:1842;height:15" filled="true" fillcolor="#2b2a29" stroked="false">
              <v:fill type="solid"/>
            </v:rect>
            <v:shape style="position:absolute;left:4894;top:1066;width:124;height:105" type="#_x0000_t75" stroked="false">
              <v:imagedata r:id="rId14" o:title=""/>
            </v:shape>
            <v:line style="position:absolute" from="3114,3606" to="3114,1118" stroked="true" strokeweight=".731pt" strokecolor="#2b2a29">
              <v:stroke dashstyle="solid"/>
            </v:line>
            <v:shape style="position:absolute;left:4965;top:1632;width:105;height:1488" coordorigin="4966,1632" coordsize="105,1488" path="m5069,2999l5068,2999,5068,3000,5065,3000,5064,3001,5062,3001,5062,3002,5059,3002,5059,3004,5056,3004,5056,3005,5053,3005,5052,3006,5050,3006,5048,3007,5044,3007,5044,3008,5039,3008,5039,3010,5029,3010,5029,3011,5026,3011,5026,2843,5010,2843,5010,3011,5006,3011,5006,3010,4998,3010,4997,3008,4992,3008,4992,3007,4987,3007,4987,3006,4984,3006,4984,3005,4981,3005,4980,3004,4976,3004,4976,3002,4974,3002,4974,3001,4972,3001,4972,3000,4968,3000,4968,2999,4967,2999,4966,2998,5018,3120,5064,3011,5069,2999xm5069,1788l5068,1788,5068,1789,5065,1789,5065,1790,5062,1790,5062,1792,5059,1792,5059,1793,5056,1793,5054,1794,5052,1794,5052,1795,5048,1795,5048,1796,5042,1796,5042,1798,5038,1798,5038,1799,5032,1799,5032,1800,5026,1800,5026,1632,5010,1632,5010,1800,5005,1800,5004,1799,4998,1799,4998,1798,4993,1798,4993,1796,4987,1796,4987,1795,4985,1795,4984,1794,4981,1794,4981,1793,4978,1793,4976,1792,4974,1792,4974,1790,4972,1790,4970,1789,4968,1789,4968,1788,4967,1788,4967,1787,4966,1787,5018,1909,5064,1800,5069,1788xm5070,2998l5069,2999,5070,2999,5070,2998xm5070,1787l5069,1788,5070,1788,5070,1787xe" filled="true" fillcolor="#2b2a29" stroked="false">
              <v:path arrowok="t"/>
              <v:fill type="solid"/>
            </v:shape>
            <v:line style="position:absolute" from="6446,2376" to="6725,2376" stroked="true" strokeweight=".731pt" strokecolor="#2b2a29">
              <v:stroke dashstyle="solid"/>
            </v:line>
            <v:shape style="position:absolute;left:3589;top:1909;width:2858;height:934" coordorigin="3589,1909" coordsize="2858,934" path="m5018,1909l3589,2376,5018,2843,6446,2376,5018,1909xe" filled="true" fillcolor="#d9dada" stroked="false">
              <v:path arrowok="t"/>
              <v:fill type="solid"/>
            </v:shape>
            <v:shape style="position:absolute;left:3589;top:1909;width:2858;height:934" coordorigin="3589,1909" coordsize="2858,934" path="m5018,1909l6446,2376,5018,2843,3589,2376,5018,1909xe" filled="false" stroked="true" strokeweight=".499pt" strokecolor="#2b2a29">
              <v:path arrowok="t"/>
              <v:stroke dashstyle="solid"/>
            </v:shape>
            <v:shape style="position:absolute;left:4557;top:3120;width:922;height:310" coordorigin="4558,3120" coordsize="922,310" path="m5324,3120l4712,3120,4652,3132,4603,3166,4569,3215,4558,3275,4560,3306,4602,3385,4658,3421,4666,3422,4680,3427,4696,3430,5324,3430,5385,3418,5434,3385,5467,3335,5479,3275,5476,3244,5434,3166,5363,3125,5340,3121,5332,3121,5324,3120xe" filled="true" fillcolor="#d9dada" stroked="false">
              <v:path arrowok="t"/>
              <v:fill type="solid"/>
            </v:shape>
            <v:shape style="position:absolute;left:4557;top:3120;width:922;height:310" coordorigin="4558,3120" coordsize="922,310" path="m5324,3430l5385,3418,5434,3385,5467,3335,5479,3275,5476,3244,5434,3166,5363,3125,5347,3122,5340,3121,5332,3121,5324,3120,4712,3120,4652,3132,4603,3166,4569,3215,4558,3275,4560,3306,4602,3385,4651,3418,4658,3421,4666,3422,4680,3427,4688,3428,4696,3430,5324,3430xe" filled="false" stroked="true" strokeweight=".499pt" strokecolor="#2b2a29">
              <v:path arrowok="t"/>
              <v:stroke dashstyle="solid"/>
            </v:shape>
            <v:line style="position:absolute" from="8033,2284" to="8033,3606" stroked="true" strokeweight=".731pt" strokecolor="#2b2a29">
              <v:stroke dashstyle="solid"/>
            </v:line>
            <v:line style="position:absolute" from="3114,3606" to="8033,3606" stroked="true" strokeweight=".731pt" strokecolor="#2b2a29">
              <v:stroke dashstyle="solid"/>
            </v:line>
            <v:line style="position:absolute" from="6725,2376" to="6725,328" stroked="true" strokeweight=".731pt" strokecolor="#2b2a29">
              <v:stroke dashstyle="solid"/>
            </v:line>
            <v:shape style="position:absolute;left:7980;top:327;width:106;height:279" coordorigin="7980,328" coordsize="106,279" path="m8086,482l8084,482,8084,484,8083,484,8082,485,8080,485,8078,486,8077,486,8076,487,8075,487,8074,488,8071,488,8070,490,8068,490,8068,491,8064,491,8064,492,8059,492,8058,493,8054,493,8054,494,8047,494,8047,496,8040,496,8040,328,8026,328,8026,496,8017,496,8017,494,8011,494,8011,493,8006,493,8006,492,8002,492,8000,491,7998,491,7998,490,7994,490,7994,488,7991,488,7991,487,7988,487,7988,486,7986,486,7986,485,7982,485,7982,484,7981,484,7980,482,8033,606,8086,482xe" filled="true" fillcolor="#2b2a29" stroked="false">
              <v:path arrowok="t"/>
              <v:fill type="solid"/>
            </v:shape>
            <v:line style="position:absolute" from="8033,328" to="6725,328" stroked="true" strokeweight=".731pt" strokecolor="#2b2a29">
              <v:stroke dashstyle="solid"/>
            </v:line>
            <v:shape style="position:absolute;left:4321;top:2148;width:1419;height:175" type="#_x0000_t202" filled="false" stroked="false">
              <v:textbox inset="0,0,0,0">
                <w:txbxContent>
                  <w:p>
                    <w:pPr>
                      <w:spacing w:before="0"/>
                      <w:ind w:left="0" w:right="0" w:firstLine="0"/>
                      <w:jc w:val="left"/>
                      <w:rPr>
                        <w:rFonts w:ascii="Arial"/>
                        <w:sz w:val="15"/>
                      </w:rPr>
                    </w:pPr>
                    <w:r>
                      <w:rPr>
                        <w:rFonts w:ascii="Arial"/>
                        <w:color w:val="2B2A29"/>
                        <w:w w:val="105"/>
                        <w:sz w:val="15"/>
                      </w:rPr>
                      <w:t>Optimum population</w:t>
                    </w:r>
                  </w:p>
                </w:txbxContent>
              </v:textbox>
              <w10:wrap type="none"/>
            </v:shape>
            <v:shape style="position:absolute;left:6501;top:2148;width:220;height:175" type="#_x0000_t202" filled="false" stroked="false">
              <v:textbox inset="0,0,0,0">
                <w:txbxContent>
                  <w:p>
                    <w:pPr>
                      <w:spacing w:before="0"/>
                      <w:ind w:left="0" w:right="0" w:firstLine="0"/>
                      <w:jc w:val="left"/>
                      <w:rPr>
                        <w:rFonts w:ascii="Arial"/>
                        <w:sz w:val="15"/>
                      </w:rPr>
                    </w:pPr>
                    <w:r>
                      <w:rPr>
                        <w:rFonts w:ascii="Arial"/>
                        <w:color w:val="2B2A29"/>
                        <w:w w:val="105"/>
                        <w:sz w:val="15"/>
                      </w:rPr>
                      <w:t>No</w:t>
                    </w:r>
                  </w:p>
                </w:txbxContent>
              </v:textbox>
              <w10:wrap type="none"/>
            </v:shape>
            <v:shape style="position:absolute;left:3121;top:2288;width:4905;height:1311" type="#_x0000_t202" filled="false" stroked="false">
              <v:textbox inset="0,0,0,0">
                <w:txbxContent>
                  <w:p>
                    <w:pPr>
                      <w:spacing w:line="244" w:lineRule="auto" w:before="35"/>
                      <w:ind w:left="1538" w:right="1484" w:hanging="443"/>
                      <w:jc w:val="left"/>
                      <w:rPr>
                        <w:rFonts w:ascii="Arial"/>
                        <w:sz w:val="15"/>
                      </w:rPr>
                    </w:pPr>
                    <w:r>
                      <w:rPr>
                        <w:rFonts w:ascii="Arial"/>
                        <w:color w:val="2B2A29"/>
                        <w:w w:val="105"/>
                        <w:sz w:val="15"/>
                      </w:rPr>
                      <w:t>or maximum number of iterations?</w:t>
                    </w:r>
                  </w:p>
                  <w:p>
                    <w:pPr>
                      <w:spacing w:line="240" w:lineRule="auto" w:before="8"/>
                      <w:rPr>
                        <w:rFonts w:ascii="Arial"/>
                        <w:sz w:val="16"/>
                      </w:rPr>
                    </w:pPr>
                  </w:p>
                  <w:p>
                    <w:pPr>
                      <w:spacing w:line="448" w:lineRule="auto" w:before="0"/>
                      <w:ind w:left="1792" w:right="2373" w:firstLine="208"/>
                      <w:jc w:val="left"/>
                      <w:rPr>
                        <w:rFonts w:ascii="Arial"/>
                        <w:sz w:val="15"/>
                      </w:rPr>
                    </w:pPr>
                    <w:r>
                      <w:rPr>
                        <w:rFonts w:ascii="Arial"/>
                        <w:color w:val="2B2A29"/>
                        <w:w w:val="105"/>
                        <w:sz w:val="15"/>
                      </w:rPr>
                      <w:t>Yes End</w:t>
                    </w:r>
                  </w:p>
                </w:txbxContent>
              </v:textbox>
              <w10:wrap type="none"/>
            </v:shape>
            <v:shape style="position:absolute;left:7239;top:1909;width:1587;height:375" type="#_x0000_t202" filled="true" fillcolor="#d9dada" stroked="true" strokeweight=".499pt" strokecolor="#2b2a29">
              <v:textbox inset="0,0,0,0">
                <w:txbxContent>
                  <w:p>
                    <w:pPr>
                      <w:spacing w:before="98"/>
                      <w:ind w:left="513" w:right="0" w:firstLine="0"/>
                      <w:jc w:val="left"/>
                      <w:rPr>
                        <w:rFonts w:ascii="Arial"/>
                        <w:sz w:val="15"/>
                      </w:rPr>
                    </w:pPr>
                    <w:r>
                      <w:rPr>
                        <w:rFonts w:ascii="Arial"/>
                        <w:color w:val="2B2A29"/>
                        <w:w w:val="105"/>
                        <w:sz w:val="15"/>
                      </w:rPr>
                      <w:t>Mutation</w:t>
                    </w:r>
                  </w:p>
                </w:txbxContent>
              </v:textbox>
              <v:fill type="solid"/>
              <v:stroke dashstyle="solid"/>
              <w10:wrap type="none"/>
            </v:shape>
            <v:shape style="position:absolute;left:7239;top:1257;width:1587;height:375" type="#_x0000_t202" filled="true" fillcolor="#d9dada" stroked="true" strokeweight=".499pt" strokecolor="#2b2a29">
              <v:textbox inset="0,0,0,0">
                <w:txbxContent>
                  <w:p>
                    <w:pPr>
                      <w:spacing w:before="98"/>
                      <w:ind w:left="435" w:right="0" w:firstLine="0"/>
                      <w:jc w:val="left"/>
                      <w:rPr>
                        <w:rFonts w:ascii="Arial"/>
                        <w:sz w:val="15"/>
                      </w:rPr>
                    </w:pPr>
                    <w:r>
                      <w:rPr>
                        <w:rFonts w:ascii="Arial"/>
                        <w:color w:val="2B2A29"/>
                        <w:w w:val="105"/>
                        <w:sz w:val="15"/>
                      </w:rPr>
                      <w:t>Crossover</w:t>
                    </w:r>
                  </w:p>
                </w:txbxContent>
              </v:textbox>
              <v:fill type="solid"/>
              <v:stroke dashstyle="solid"/>
              <w10:wrap type="none"/>
            </v:shape>
            <v:shape style="position:absolute;left:4225;top:1257;width:1587;height:375" type="#_x0000_t202" filled="true" fillcolor="#d9dada" stroked="true" strokeweight=".499pt" strokecolor="#2b2a29">
              <v:textbox inset="0,0,0,0">
                <w:txbxContent>
                  <w:p>
                    <w:pPr>
                      <w:spacing w:before="96"/>
                      <w:ind w:left="428" w:right="0" w:firstLine="0"/>
                      <w:jc w:val="left"/>
                      <w:rPr>
                        <w:rFonts w:ascii="Arial"/>
                        <w:sz w:val="15"/>
                      </w:rPr>
                    </w:pPr>
                    <w:r>
                      <w:rPr>
                        <w:rFonts w:ascii="Arial"/>
                        <w:color w:val="2B2A29"/>
                        <w:w w:val="105"/>
                        <w:sz w:val="15"/>
                      </w:rPr>
                      <w:t>Evaluation</w:t>
                    </w:r>
                  </w:p>
                </w:txbxContent>
              </v:textbox>
              <v:fill type="solid"/>
              <v:stroke dashstyle="solid"/>
              <w10:wrap type="none"/>
            </v:shape>
            <v:shape style="position:absolute;left:7239;top:606;width:1587;height:375" type="#_x0000_t202" filled="true" fillcolor="#d9dada" stroked="true" strokeweight=".499pt" strokecolor="#2b2a29">
              <v:textbox inset="0,0,0,0">
                <w:txbxContent>
                  <w:p>
                    <w:pPr>
                      <w:spacing w:before="98"/>
                      <w:ind w:left="471" w:right="0" w:firstLine="0"/>
                      <w:jc w:val="left"/>
                      <w:rPr>
                        <w:rFonts w:ascii="Arial"/>
                        <w:sz w:val="15"/>
                      </w:rPr>
                    </w:pPr>
                    <w:r>
                      <w:rPr>
                        <w:rFonts w:ascii="Arial"/>
                        <w:color w:val="2B2A29"/>
                        <w:w w:val="105"/>
                        <w:sz w:val="15"/>
                      </w:rPr>
                      <w:t>Selection</w:t>
                    </w:r>
                  </w:p>
                </w:txbxContent>
              </v:textbox>
              <v:fill type="solid"/>
              <v:stroke dashstyle="solid"/>
              <w10:wrap type="none"/>
            </v:shape>
            <w10:wrap type="topAndBottom"/>
          </v:group>
        </w:pict>
      </w:r>
    </w:p>
    <w:p>
      <w:pPr>
        <w:pStyle w:val="BodyText"/>
        <w:spacing w:before="9"/>
        <w:jc w:val="left"/>
        <w:rPr>
          <w:sz w:val="15"/>
        </w:rPr>
      </w:pPr>
    </w:p>
    <w:p>
      <w:pPr>
        <w:pStyle w:val="ListParagraph"/>
        <w:numPr>
          <w:ilvl w:val="1"/>
          <w:numId w:val="1"/>
        </w:numPr>
        <w:tabs>
          <w:tab w:pos="674" w:val="left" w:leader="none"/>
        </w:tabs>
        <w:spacing w:line="240" w:lineRule="auto" w:before="90" w:after="0"/>
        <w:ind w:left="673" w:right="0" w:hanging="421"/>
        <w:jc w:val="left"/>
        <w:rPr>
          <w:i/>
          <w:sz w:val="24"/>
        </w:rPr>
      </w:pPr>
      <w:r>
        <w:rPr>
          <w:i/>
          <w:sz w:val="24"/>
        </w:rPr>
        <w:t>Sequential</w:t>
      </w:r>
      <w:r>
        <w:rPr>
          <w:i/>
          <w:spacing w:val="-2"/>
          <w:sz w:val="24"/>
        </w:rPr>
        <w:t> </w:t>
      </w:r>
      <w:r>
        <w:rPr>
          <w:i/>
          <w:sz w:val="24"/>
        </w:rPr>
        <w:t>Selection</w:t>
      </w:r>
    </w:p>
    <w:p>
      <w:pPr>
        <w:pStyle w:val="BodyText"/>
        <w:spacing w:before="4"/>
        <w:jc w:val="left"/>
        <w:rPr>
          <w:i/>
          <w:sz w:val="26"/>
        </w:rPr>
      </w:pPr>
    </w:p>
    <w:p>
      <w:pPr>
        <w:spacing w:line="295" w:lineRule="auto" w:before="1"/>
        <w:ind w:left="253" w:right="262" w:firstLine="284"/>
        <w:jc w:val="both"/>
        <w:rPr>
          <w:i/>
          <w:sz w:val="24"/>
        </w:rPr>
      </w:pPr>
      <w:r>
        <w:rPr>
          <w:sz w:val="24"/>
        </w:rPr>
        <w:t>Sequential selection is an optimization approach that aims at finding the optimal subset of features by adding or removing features sequentially. There are two algorithms that perform sequential selection: </w:t>
      </w:r>
      <w:r>
        <w:rPr>
          <w:i/>
          <w:sz w:val="24"/>
        </w:rPr>
        <w:t>sequential forward selection </w:t>
      </w:r>
      <w:r>
        <w:rPr>
          <w:sz w:val="24"/>
        </w:rPr>
        <w:t>and </w:t>
      </w:r>
      <w:r>
        <w:rPr>
          <w:i/>
          <w:sz w:val="24"/>
        </w:rPr>
        <w:t>sequential backward selection.</w:t>
      </w:r>
    </w:p>
    <w:p>
      <w:pPr>
        <w:pStyle w:val="BodyText"/>
        <w:spacing w:line="295" w:lineRule="auto" w:before="1"/>
        <w:ind w:left="253" w:right="262" w:firstLine="284"/>
      </w:pPr>
      <w:r>
        <w:rPr>
          <w:i/>
        </w:rPr>
        <w:t>Sequential forward selection </w:t>
      </w:r>
      <w:r>
        <w:rPr/>
        <w:t>(SFS) [190] is a bottom up algorithm. Firstly, the best individual feature is found as the first feature in the subset. Next, for each subsequent step, the algorithm chooses the feature from the remaining set, which in combination with the previously selected features, yields the best subset of features. Finally, the algorithm finishes when the required number of features is reached. The shortcoming of this algorithm is that the superfluous features are not removed once other features are added. </w:t>
      </w:r>
      <w:r>
        <w:rPr>
          <w:i/>
        </w:rPr>
        <w:t>Sequential backward selection </w:t>
      </w:r>
      <w:r>
        <w:rPr/>
        <w:t>(SBS) [190], in contrast to SFS</w:t>
      </w:r>
      <w:r>
        <w:rPr>
          <w:i/>
        </w:rPr>
        <w:t>, </w:t>
      </w:r>
      <w:r>
        <w:rPr/>
        <w:t>is a top down process. The process starts with the entire set of features and removes step by step features in such a way that the error is as low as possible. This algorithm is also suboptimal, because it discards some features that may be helpful after discarding other features. SFS has been used with success in the field of BCIs [191,192].</w:t>
      </w:r>
    </w:p>
    <w:p>
      <w:pPr>
        <w:pStyle w:val="BodyText"/>
        <w:spacing w:line="295" w:lineRule="auto" w:before="5"/>
        <w:ind w:left="253" w:right="262" w:firstLine="284"/>
      </w:pPr>
      <w:r>
        <w:rPr/>
        <w:t>Another refined method is introduced to partially overcome the aforementioned deficiencies. This method, known as </w:t>
      </w:r>
      <w:r>
        <w:rPr>
          <w:i/>
        </w:rPr>
        <w:t>plus l take away r method </w:t>
      </w:r>
      <w:r>
        <w:rPr/>
        <w:t>(</w:t>
      </w:r>
      <w:r>
        <w:rPr>
          <w:i/>
        </w:rPr>
        <w:t>l &gt; r</w:t>
      </w:r>
      <w:r>
        <w:rPr/>
        <w:t>), adds </w:t>
      </w:r>
      <w:r>
        <w:rPr>
          <w:i/>
        </w:rPr>
        <w:t>l </w:t>
      </w:r>
      <w:r>
        <w:rPr/>
        <w:t>features, and remove </w:t>
      </w:r>
      <w:r>
        <w:rPr>
          <w:i/>
        </w:rPr>
        <w:t>r </w:t>
      </w:r>
      <w:r>
        <w:rPr/>
        <w:t>features that is not working well with other selected features. </w:t>
      </w:r>
      <w:r>
        <w:rPr>
          <w:i/>
        </w:rPr>
        <w:t>Sequential forward floating search </w:t>
      </w:r>
      <w:r>
        <w:rPr/>
        <w:t>(SFFS) or </w:t>
      </w:r>
      <w:r>
        <w:rPr>
          <w:i/>
        </w:rPr>
        <w:t>sequential </w:t>
      </w:r>
      <w:r>
        <w:rPr>
          <w:i/>
        </w:rPr>
        <w:t>backward floating search </w:t>
      </w:r>
      <w:r>
        <w:rPr/>
        <w:t>(SBFS) are based on the </w:t>
      </w:r>
      <w:r>
        <w:rPr>
          <w:i/>
        </w:rPr>
        <w:t>plus l-take away r </w:t>
      </w:r>
      <w:r>
        <w:rPr/>
        <w:t>method [193]. SFFS starts with a null feature set and, for each step, the </w:t>
      </w:r>
      <w:r>
        <w:rPr>
          <w:i/>
        </w:rPr>
        <w:t>r </w:t>
      </w:r>
      <w:r>
        <w:rPr/>
        <w:t>best features are included in the current feature set. In other words, </w:t>
      </w:r>
      <w:r>
        <w:rPr>
          <w:i/>
        </w:rPr>
        <w:t>r </w:t>
      </w:r>
      <w:r>
        <w:rPr/>
        <w:t>steps of SFS are performed. Next, the algorithm verifies the possibility that some feature may be excluded. Then, </w:t>
      </w:r>
      <w:r>
        <w:rPr>
          <w:i/>
        </w:rPr>
        <w:t>l </w:t>
      </w:r>
      <w:r>
        <w:rPr/>
        <w:t>worst features are eliminated from the set; in other words, </w:t>
      </w:r>
      <w:r>
        <w:rPr>
          <w:i/>
        </w:rPr>
        <w:t>l </w:t>
      </w:r>
      <w:r>
        <w:rPr/>
        <w:t>steps of SBS. SFFS increases and decreases the number of features until the desired number of features is reached. SBFS works analogously, but starting with the full feature set and performing the search until the desired dimension is reached, using SBS and SFS steps.</w:t>
      </w:r>
    </w:p>
    <w:p>
      <w:pPr>
        <w:pStyle w:val="BodyText"/>
        <w:spacing w:line="295" w:lineRule="auto" w:before="5"/>
        <w:ind w:left="253" w:right="262" w:firstLine="284"/>
      </w:pPr>
      <w:r>
        <w:rPr/>
        <w:t>In BCI research, SFFS has been used to reduce the dimensionality of the feature space to an appropriate size for the available training data [194–196].</w:t>
      </w:r>
    </w:p>
    <w:p>
      <w:pPr>
        <w:spacing w:after="0" w:line="295" w:lineRule="auto"/>
        <w:sectPr>
          <w:pgSz w:w="11910" w:h="16840"/>
          <w:pgMar w:header="923" w:footer="0" w:top="1180" w:bottom="280" w:left="740" w:right="720"/>
        </w:sectPr>
      </w:pPr>
    </w:p>
    <w:p>
      <w:pPr>
        <w:pStyle w:val="BodyText"/>
        <w:spacing w:before="6"/>
        <w:jc w:val="left"/>
        <w:rPr>
          <w:sz w:val="27"/>
        </w:rPr>
      </w:pPr>
    </w:p>
    <w:p>
      <w:pPr>
        <w:pStyle w:val="Heading1"/>
        <w:numPr>
          <w:ilvl w:val="0"/>
          <w:numId w:val="1"/>
        </w:numPr>
        <w:tabs>
          <w:tab w:pos="494" w:val="left" w:leader="none"/>
        </w:tabs>
        <w:spacing w:line="240" w:lineRule="auto" w:before="90" w:after="0"/>
        <w:ind w:left="493" w:right="0" w:hanging="241"/>
        <w:jc w:val="left"/>
      </w:pPr>
      <w:r>
        <w:rPr/>
        <w:t>Artifacts in</w:t>
      </w:r>
      <w:r>
        <w:rPr>
          <w:spacing w:val="-3"/>
        </w:rPr>
        <w:t> </w:t>
      </w:r>
      <w:r>
        <w:rPr/>
        <w:t>BCIs</w:t>
      </w:r>
    </w:p>
    <w:p>
      <w:pPr>
        <w:pStyle w:val="BodyText"/>
        <w:spacing w:before="2"/>
        <w:jc w:val="left"/>
        <w:rPr>
          <w:b/>
          <w:sz w:val="26"/>
        </w:rPr>
      </w:pPr>
    </w:p>
    <w:p>
      <w:pPr>
        <w:pStyle w:val="BodyText"/>
        <w:spacing w:line="295" w:lineRule="auto"/>
        <w:ind w:left="253" w:right="261" w:firstLine="284"/>
      </w:pPr>
      <w:r>
        <w:rPr/>
        <w:t>Artifacts are undesirable signals that contaminate brain activity and are mostly of non-cerebral origin. Since the shape of neurological phenomenon is affected, artifacts may reduce the performance of BCI-based systems. Artifacts may be classified into two major categories: physiological artifacts and non-physiological or technical</w:t>
      </w:r>
      <w:r>
        <w:rPr>
          <w:spacing w:val="-3"/>
        </w:rPr>
        <w:t> </w:t>
      </w:r>
      <w:r>
        <w:rPr/>
        <w:t>artifacts.</w:t>
      </w:r>
    </w:p>
    <w:p>
      <w:pPr>
        <w:pStyle w:val="BodyText"/>
        <w:spacing w:line="295" w:lineRule="auto" w:before="3"/>
        <w:ind w:left="253" w:right="260" w:firstLine="284"/>
      </w:pPr>
      <w:r>
        <w:rPr/>
        <w:t>Physiological artifacts are usually due to muscular, ocular and heart activity, known as electromyography (EMG), electrooculography (EOG), and electrocardiography (ECG) artifacts respectively [197]. EMG artifacts, which imply typically large disturbances in brain signals, come from electrical activity caused by muscle contractions, which occur when patients are talking, chewing or swallowing. EOG artifacts are produced by blinking and other eye movements. Blinking makes generally high-amplitude patterns over brain signals in contrast to eye movements which produce low-frequency patterns. These electrical patterns are due to the potential difference between the cornea and the retina, as their respective charges are positive and negative. For that reason, the electric field around the eye changes when this dipole moves. EOG artifacts mostly affect the frontal area, because they are approximately attenuated according to the square of the distance [198]. Finally, ECG artifacts, which reflect heart activity, introduce a rhythmic signal into brain activity</w:t>
      </w:r>
      <w:r>
        <w:rPr>
          <w:spacing w:val="-8"/>
        </w:rPr>
        <w:t> </w:t>
      </w:r>
      <w:r>
        <w:rPr/>
        <w:t>[197].</w:t>
      </w:r>
    </w:p>
    <w:p>
      <w:pPr>
        <w:pStyle w:val="BodyText"/>
        <w:spacing w:line="295" w:lineRule="auto" w:before="6"/>
        <w:ind w:left="253" w:right="261" w:firstLine="284"/>
      </w:pPr>
      <w:r>
        <w:rPr/>
        <w:t>Technical artifacts are mainly attributed to power-line noises or changes in electrode impedances, which can usually be avoided by proper filtering or shielding [197]. Therefore, the BCI community focuses principally on physiological artifacts, given that their reduction during brain activity acquisition is a much more challenging issue than non-physiological artifact</w:t>
      </w:r>
      <w:r>
        <w:rPr>
          <w:spacing w:val="-6"/>
        </w:rPr>
        <w:t> </w:t>
      </w:r>
      <w:r>
        <w:rPr/>
        <w:t>handling.</w:t>
      </w:r>
    </w:p>
    <w:p>
      <w:pPr>
        <w:pStyle w:val="BodyText"/>
        <w:spacing w:line="295" w:lineRule="auto" w:before="3"/>
        <w:ind w:left="253" w:right="260" w:firstLine="284"/>
      </w:pPr>
      <w:r>
        <w:rPr/>
        <w:t>Several ways of handling physiological artifacts can be found in the literature. Artifacts may be avoided, rejected or removed from recordings of brain signals. Artifact avoidance involves asking patients to avoid blinking or moving their body during the experiments [199]. This approach to artifact handling is very simple, because it does not require any computation as brain signals are not assumed to have artifacts. However, this assumption is not always feasible given that some artifacts - involuntary heart beats, eye and bodily twitches- are not easily avoidable during data recording, especially in cases of strong neurological disorders [199]. Artifact rejection approaches suggest discarding the epochs contaminated by the artifacts. Manual artifact rejection is an option to remove artifacts in brain signals and an expert could identify and eliminate all artifact-contaminated epochs. The main disadvantage in using manual rejection is that it requires intensive human labor, so this approach is not suitable for on-line BCI systems. Nevertheless, this task can be performed automatically by EMG and EOG artifact detection. If EMG and EOG signals are monitored, the brain signal samples may be removed whenever ocular or muscular activity of the arms is detected [200]. Automatic rejection is an effective way of artifact handling, but it may fail when EOG amplitudes are too small. Besides, rejection methodology means that the user loses device control when artifact contaminated signals are discarded. Instead of rejecting samples, the artifact removal approach attempts to identify and remove artifacts while keeping the neurological phenomenon intact. Common methods for removing artifacts in EEG are linear filtering, linear combination and regression, BSS and PCA [197]; some of which were discussed in Section</w:t>
      </w:r>
      <w:r>
        <w:rPr>
          <w:spacing w:val="-7"/>
        </w:rPr>
        <w:t> </w:t>
      </w:r>
      <w:r>
        <w:rPr/>
        <w:t>0.</w:t>
      </w:r>
    </w:p>
    <w:p>
      <w:pPr>
        <w:pStyle w:val="BodyText"/>
        <w:spacing w:line="295" w:lineRule="auto" w:before="10"/>
        <w:ind w:left="253" w:right="264" w:firstLine="284"/>
      </w:pPr>
      <w:r>
        <w:rPr/>
        <w:t>Instead of avoided, rejected or removed artifacts from recordings of brain signals, some systems acquire and process artifacts to offer a communication path that either disabled or healthy people can</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use in many tasks and in different environments. This kind of system is not considered a BCI, because communication is not independent of peripheral nerves and muscles. EMG computer interface [201], human-computer interface (HCI) [202], EMG-based human-computer interface [203], EMG-Based Human-Machine Interface [204], EMG-based human-robot interface [205], muscle-computer interface (MuCI) [206], man-machine interface (MMI) [207], and biocontroller interface [208] are different terms used to name communication interfaces in the scientific literature that can employ artifact signals, among others. These systems usually have greater reliability than BCIs, but they cannot be used by severely disabled people with strong constraints in voluntary</w:t>
      </w:r>
      <w:r>
        <w:rPr>
          <w:spacing w:val="-10"/>
        </w:rPr>
        <w:t> </w:t>
      </w:r>
      <w:r>
        <w:rPr/>
        <w:t>movements.</w:t>
      </w:r>
    </w:p>
    <w:p>
      <w:pPr>
        <w:pStyle w:val="BodyText"/>
        <w:spacing w:before="5"/>
        <w:jc w:val="left"/>
        <w:rPr>
          <w:sz w:val="21"/>
        </w:rPr>
      </w:pPr>
    </w:p>
    <w:p>
      <w:pPr>
        <w:pStyle w:val="Heading1"/>
        <w:numPr>
          <w:ilvl w:val="0"/>
          <w:numId w:val="1"/>
        </w:numPr>
        <w:tabs>
          <w:tab w:pos="494" w:val="left" w:leader="none"/>
        </w:tabs>
        <w:spacing w:line="240" w:lineRule="auto" w:before="0" w:after="0"/>
        <w:ind w:left="493" w:right="0" w:hanging="241"/>
        <w:jc w:val="left"/>
      </w:pPr>
      <w:r>
        <w:rPr/>
        <w:t>Classification</w:t>
      </w:r>
      <w:r>
        <w:rPr>
          <w:spacing w:val="-2"/>
        </w:rPr>
        <w:t> </w:t>
      </w:r>
      <w:r>
        <w:rPr/>
        <w:t>Algorithms</w:t>
      </w:r>
    </w:p>
    <w:p>
      <w:pPr>
        <w:pStyle w:val="BodyText"/>
        <w:spacing w:before="2"/>
        <w:jc w:val="left"/>
        <w:rPr>
          <w:b/>
          <w:sz w:val="26"/>
        </w:rPr>
      </w:pPr>
    </w:p>
    <w:p>
      <w:pPr>
        <w:pStyle w:val="BodyText"/>
        <w:spacing w:line="295" w:lineRule="auto" w:before="1"/>
        <w:ind w:left="253" w:right="263" w:firstLine="284"/>
      </w:pPr>
      <w:r>
        <w:rPr/>
        <w:t>The aim of the classification step in a BCI system is recognition of a user’s intentions on the basis of a feature vector that characterizes the brain activity provided by the feature step. Either regression or classification algorithms can be used to achieve this goal, but using classification algorithms is currently the most popular approach</w:t>
      </w:r>
      <w:r>
        <w:rPr>
          <w:spacing w:val="-4"/>
        </w:rPr>
        <w:t> </w:t>
      </w:r>
      <w:r>
        <w:rPr/>
        <w:t>[209].</w:t>
      </w:r>
    </w:p>
    <w:p>
      <w:pPr>
        <w:pStyle w:val="BodyText"/>
        <w:spacing w:line="295" w:lineRule="auto" w:before="1"/>
        <w:ind w:left="253" w:right="261" w:firstLine="284"/>
      </w:pPr>
      <w:r>
        <w:rPr/>
        <w:t>Regression algorithms employ the features extracted from EEG signals as independent variables to predict user intentions. In contrast, classification algorithms use the features extracted as independent variables to define boundaries between the different targets in feature space. McFarland </w:t>
      </w:r>
      <w:r>
        <w:rPr>
          <w:i/>
        </w:rPr>
        <w:t>et al. </w:t>
      </w:r>
      <w:r>
        <w:rPr/>
        <w:t>[210] illustrated the differences between the two alternatives. For a two-target case, both the regression approach and the classification approach require the parameters of a single function to be determined. In a four-target case, assuming that the targets are distributed linearly, the regression approach still requires only a single function. In contrast, the classification approach requires the determination of three functions, one for each of the three boundaries between the four targets. Therefore, the classification approach might be more useful for two-target applications and the regression approach may be preferable for greater numbers of targets, when these targets can be ordered along one or more dimensions. Moreover, the regression approach is better for continuous feedback e.g., applications which involve continuous control of cursor movement. Figure 4 illustrates the differences between classification and regression approaches.</w:t>
      </w:r>
    </w:p>
    <w:p>
      <w:pPr>
        <w:pStyle w:val="BodyText"/>
        <w:spacing w:before="7"/>
        <w:jc w:val="left"/>
        <w:rPr>
          <w:sz w:val="21"/>
        </w:rPr>
      </w:pPr>
    </w:p>
    <w:p>
      <w:pPr>
        <w:pStyle w:val="BodyText"/>
        <w:spacing w:line="295" w:lineRule="auto"/>
        <w:ind w:left="815" w:right="826"/>
      </w:pPr>
      <w:r>
        <w:rPr>
          <w:b/>
        </w:rPr>
        <w:t>Figure 4. </w:t>
      </w:r>
      <w:r>
        <w:rPr/>
        <w:t>Classification and regression approaches to BCI control of two-targets (adapted from [210]). The regression algorithms employ the features extracted from EEG signals as independent variables to predict user intentions. In contrast, the classification approach uses the features extracted as independent variables to define boundaries between the different targets in feature</w:t>
      </w:r>
      <w:r>
        <w:rPr>
          <w:spacing w:val="-1"/>
        </w:rPr>
        <w:t> </w:t>
      </w:r>
      <w:r>
        <w:rPr/>
        <w:t>space.</w:t>
      </w:r>
    </w:p>
    <w:p>
      <w:pPr>
        <w:pStyle w:val="BodyText"/>
        <w:spacing w:before="4"/>
        <w:jc w:val="left"/>
        <w:rPr>
          <w:sz w:val="12"/>
        </w:rPr>
      </w:pPr>
      <w:r>
        <w:rPr/>
        <w:drawing>
          <wp:anchor distT="0" distB="0" distL="0" distR="0" allowOverlap="1" layoutInCell="1" locked="0" behindDoc="0" simplePos="0" relativeHeight="71">
            <wp:simplePos x="0" y="0"/>
            <wp:positionH relativeFrom="page">
              <wp:posOffset>1706117</wp:posOffset>
            </wp:positionH>
            <wp:positionV relativeFrom="paragraph">
              <wp:posOffset>115422</wp:posOffset>
            </wp:positionV>
            <wp:extent cx="1809349" cy="1433512"/>
            <wp:effectExtent l="0" t="0" r="0" b="0"/>
            <wp:wrapTopAndBottom/>
            <wp:docPr id="1" name="image8.png"/>
            <wp:cNvGraphicFramePr>
              <a:graphicFrameLocks noChangeAspect="1"/>
            </wp:cNvGraphicFramePr>
            <a:graphic>
              <a:graphicData uri="http://schemas.openxmlformats.org/drawingml/2006/picture">
                <pic:pic>
                  <pic:nvPicPr>
                    <pic:cNvPr id="2" name="image8.png"/>
                    <pic:cNvPicPr/>
                  </pic:nvPicPr>
                  <pic:blipFill>
                    <a:blip r:embed="rId15" cstate="print"/>
                    <a:stretch>
                      <a:fillRect/>
                    </a:stretch>
                  </pic:blipFill>
                  <pic:spPr>
                    <a:xfrm>
                      <a:off x="0" y="0"/>
                      <a:ext cx="1809349" cy="1433512"/>
                    </a:xfrm>
                    <a:prstGeom prst="rect">
                      <a:avLst/>
                    </a:prstGeom>
                  </pic:spPr>
                </pic:pic>
              </a:graphicData>
            </a:graphic>
          </wp:anchor>
        </w:drawing>
      </w:r>
      <w:r>
        <w:rPr/>
        <w:drawing>
          <wp:anchor distT="0" distB="0" distL="0" distR="0" allowOverlap="1" layoutInCell="1" locked="0" behindDoc="0" simplePos="0" relativeHeight="72">
            <wp:simplePos x="0" y="0"/>
            <wp:positionH relativeFrom="page">
              <wp:posOffset>4062984</wp:posOffset>
            </wp:positionH>
            <wp:positionV relativeFrom="paragraph">
              <wp:posOffset>115422</wp:posOffset>
            </wp:positionV>
            <wp:extent cx="1809349" cy="1433512"/>
            <wp:effectExtent l="0" t="0" r="0" b="0"/>
            <wp:wrapTopAndBottom/>
            <wp:docPr id="3" name="image9.png"/>
            <wp:cNvGraphicFramePr>
              <a:graphicFrameLocks noChangeAspect="1"/>
            </wp:cNvGraphicFramePr>
            <a:graphic>
              <a:graphicData uri="http://schemas.openxmlformats.org/drawingml/2006/picture">
                <pic:pic>
                  <pic:nvPicPr>
                    <pic:cNvPr id="4" name="image9.png"/>
                    <pic:cNvPicPr/>
                  </pic:nvPicPr>
                  <pic:blipFill>
                    <a:blip r:embed="rId16" cstate="print"/>
                    <a:stretch>
                      <a:fillRect/>
                    </a:stretch>
                  </pic:blipFill>
                  <pic:spPr>
                    <a:xfrm>
                      <a:off x="0" y="0"/>
                      <a:ext cx="1809349" cy="1433512"/>
                    </a:xfrm>
                    <a:prstGeom prst="rect">
                      <a:avLst/>
                    </a:prstGeom>
                  </pic:spPr>
                </pic:pic>
              </a:graphicData>
            </a:graphic>
          </wp:anchor>
        </w:drawing>
      </w:r>
    </w:p>
    <w:p>
      <w:pPr>
        <w:tabs>
          <w:tab w:pos="3892" w:val="left" w:leader="none"/>
        </w:tabs>
        <w:spacing w:before="35"/>
        <w:ind w:left="111" w:right="0" w:firstLine="0"/>
        <w:jc w:val="center"/>
        <w:rPr>
          <w:rFonts w:ascii="Arial"/>
          <w:sz w:val="23"/>
        </w:rPr>
      </w:pPr>
      <w:r>
        <w:rPr>
          <w:rFonts w:ascii="Arial"/>
          <w:color w:val="2B2A29"/>
          <w:sz w:val="23"/>
        </w:rPr>
        <w:t>Classification</w:t>
        <w:tab/>
      </w:r>
      <w:r>
        <w:rPr>
          <w:rFonts w:ascii="Arial"/>
          <w:color w:val="2B2A29"/>
          <w:position w:val="2"/>
          <w:sz w:val="23"/>
        </w:rPr>
        <w:t>Regression</w:t>
      </w:r>
    </w:p>
    <w:p>
      <w:pPr>
        <w:spacing w:after="0"/>
        <w:jc w:val="center"/>
        <w:rPr>
          <w:rFonts w:ascii="Arial"/>
          <w:sz w:val="23"/>
        </w:rPr>
        <w:sectPr>
          <w:pgSz w:w="11910" w:h="16840"/>
          <w:pgMar w:header="923" w:footer="0" w:top="1180" w:bottom="280" w:left="740" w:right="720"/>
        </w:sectPr>
      </w:pPr>
    </w:p>
    <w:p>
      <w:pPr>
        <w:pStyle w:val="BodyText"/>
        <w:spacing w:before="4"/>
        <w:jc w:val="left"/>
        <w:rPr>
          <w:rFonts w:ascii="Arial"/>
          <w:sz w:val="27"/>
        </w:rPr>
      </w:pPr>
    </w:p>
    <w:p>
      <w:pPr>
        <w:pStyle w:val="BodyText"/>
        <w:spacing w:line="295" w:lineRule="auto" w:before="90"/>
        <w:ind w:left="253" w:right="261" w:firstLine="284"/>
      </w:pPr>
      <w:r>
        <w:rPr/>
        <w:t>Classification algorithms can be developed via either offline, online or both kinds of sessions. The offline session involves the examination of data sets, such as BCI competitions data sets [211], which are collected from an adaptive or closed-loop system. The statistics of the data may be estimated from observations across entire sessions and long-term computations may be performed. The results can be reviewed by the analyst with the aim of fine-tuning the algorithms. Offline data analysis is valuable, but it does not address real-time issues. In contrast, online sessions provide a means of BCI system evaluation in a real-world environment. The data are processed in a causal manner and the algorithms are tested in an environment in which the users change over the time as a result of e.g., changes in motivation or fatigue. Although some researchers test new algorithms with only offline data, both offline simulation and online experiments are necessary for effective algorithm design in closed-loop systems. In other words, offline simulation and cross-validation can be valuable methods to develop and test new algorithms, but only online analysis can yield solid evidence of  BCI  system  performance</w:t>
      </w:r>
      <w:r>
        <w:rPr>
          <w:spacing w:val="-1"/>
        </w:rPr>
        <w:t> </w:t>
      </w:r>
      <w:r>
        <w:rPr/>
        <w:t>[137,212,213].</w:t>
      </w:r>
    </w:p>
    <w:p>
      <w:pPr>
        <w:pStyle w:val="BodyText"/>
        <w:spacing w:line="295" w:lineRule="auto" w:before="6"/>
        <w:ind w:left="253" w:right="261" w:firstLine="284"/>
      </w:pPr>
      <w:r>
        <w:rPr/>
        <w:t>Classification algorithms have traditionally been calibrated by users through supervised learning using a labeled data set. It is assumed that the classifier is able to detect the patterns of the brain signal recorded in online sessions with feedback. However, this assumption results in a reduction in the performance of BCI systems, because the brain signals are inherently non-stationary. In this regard, Shenoy </w:t>
      </w:r>
      <w:r>
        <w:rPr>
          <w:i/>
        </w:rPr>
        <w:t>et al. </w:t>
      </w:r>
      <w:r>
        <w:rPr/>
        <w:t>[214] described two main sources of non-stationarity. On the one hand, the patterns observed in the experimental samples during calibration sessions may be different from those recorded during the online session. On the other hand, progressive mental training of the  users  or  even changes in concentration, attentiveness, or motivation may affect the brain signals. Therefore, adaptive algorithms are essential for improving BCI accuracy. Adaptation to non-stationary signals is particularly necessary in asynchronous and non-invasive BCIs</w:t>
      </w:r>
      <w:r>
        <w:rPr>
          <w:spacing w:val="-3"/>
        </w:rPr>
        <w:t> </w:t>
      </w:r>
      <w:r>
        <w:rPr/>
        <w:t>[215,216].</w:t>
      </w:r>
    </w:p>
    <w:p>
      <w:pPr>
        <w:pStyle w:val="BodyText"/>
        <w:spacing w:line="295" w:lineRule="auto" w:before="7"/>
        <w:ind w:left="253" w:right="261" w:firstLine="284"/>
      </w:pPr>
      <w:r>
        <w:rPr/>
        <w:t>Apart from the fact that supervised learning is not optimal for non-stationary signals classification, large data sets and, thus, long initial calibration sessions are usually required to achieve acceptable accuracy. Semi-supervised learning has been suggested to reduce training time and to update the classifier in the online session on a continuous basis [217]. In semi-supervised learning, the classifier is </w:t>
      </w:r>
      <w:r>
        <w:rPr>
          <w:spacing w:val="-4"/>
        </w:rPr>
        <w:t>initially trained using </w:t>
      </w:r>
      <w:r>
        <w:rPr/>
        <w:t>a </w:t>
      </w:r>
      <w:r>
        <w:rPr>
          <w:spacing w:val="-4"/>
        </w:rPr>
        <w:t>small labeled </w:t>
      </w:r>
      <w:r>
        <w:rPr>
          <w:spacing w:val="-3"/>
        </w:rPr>
        <w:t>data set, </w:t>
      </w:r>
      <w:r>
        <w:rPr>
          <w:spacing w:val="-4"/>
        </w:rPr>
        <w:t>after which </w:t>
      </w:r>
      <w:r>
        <w:rPr>
          <w:spacing w:val="-3"/>
        </w:rPr>
        <w:t>the </w:t>
      </w:r>
      <w:r>
        <w:rPr>
          <w:spacing w:val="-5"/>
        </w:rPr>
        <w:t>classifier </w:t>
      </w:r>
      <w:r>
        <w:rPr>
          <w:spacing w:val="-3"/>
        </w:rPr>
        <w:t>is </w:t>
      </w:r>
      <w:r>
        <w:rPr>
          <w:spacing w:val="-5"/>
        </w:rPr>
        <w:t>updated </w:t>
      </w:r>
      <w:r>
        <w:rPr>
          <w:spacing w:val="-4"/>
        </w:rPr>
        <w:t>with </w:t>
      </w:r>
      <w:r>
        <w:rPr>
          <w:spacing w:val="-5"/>
        </w:rPr>
        <w:t>on-line </w:t>
      </w:r>
      <w:r>
        <w:rPr>
          <w:spacing w:val="-4"/>
        </w:rPr>
        <w:t>test data.</w:t>
      </w:r>
    </w:p>
    <w:p>
      <w:pPr>
        <w:pStyle w:val="BodyText"/>
        <w:spacing w:line="295" w:lineRule="auto" w:before="2"/>
        <w:ind w:left="253" w:right="259" w:firstLine="284"/>
      </w:pPr>
      <w:r>
        <w:rPr/>
        <w:t>In a realistic BCI scenario, the signal associated with the subject’s intentions is not usually known and the labels are not available. Either unsupervised learning or reinforcement learning can be applied for BCI adaptation when the labeled data set is not available. Unsupervised methods attempt to find hidden structures in unlabeled data, in order to classify them. Some unsupervised methods rely on techniques for co-adaptive learning of user and machine [218,219] or covariate shift adaptation [220]. Reinforcement learning methods are based on the fact that distinguishing EEG potentials are elicited when a subject is aware of an erroneous decision. These potentials are used as learning signals to prevent that error from being repeated in the future [221].</w:t>
      </w:r>
    </w:p>
    <w:p>
      <w:pPr>
        <w:pStyle w:val="BodyText"/>
        <w:spacing w:line="295" w:lineRule="auto" w:before="4"/>
        <w:ind w:left="253" w:right="261" w:firstLine="284"/>
      </w:pPr>
      <w:r>
        <w:rPr/>
        <w:t>The adaptation generally results in enhanced performance. Nevertheless, it is worth highlighting that inherent risks exist in an adaptive BCI. A BCI that learns too fast may confuse the user, because training will take place in a changing environment [222]. In addition, adaptive procedures can hide some relevant signal features. Accordingly, there is a tradeoff between highly sensitive adaptation and feature</w:t>
      </w:r>
      <w:r>
        <w:rPr>
          <w:spacing w:val="-1"/>
        </w:rPr>
        <w:t> </w:t>
      </w:r>
      <w:r>
        <w:rPr/>
        <w:t>extraction.</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59" w:firstLine="284"/>
      </w:pPr>
      <w:r>
        <w:rPr/>
        <w:t>Classifiers also have to face two main problems related to the pattern recognition task: the curse of dimensionality and the bias-variance tradeoff. The curse of dimensionality means that the number of training data needed to offer good results increases exponentially with the dimensionality of the feature vector [223]. Unfortunately, the available training sets are usually small in BCI research, because training process takes a long time and is a tiring process for users. The bias-variance tradeoff represents the natural trend of the classifiers towards a high bias with low variance and </w:t>
      </w:r>
      <w:r>
        <w:rPr>
          <w:i/>
        </w:rPr>
        <w:t>vice versa</w:t>
      </w:r>
      <w:r>
        <w:rPr/>
        <w:t>. Stable classifiers are characterized by high bias with low variance, while unstable classifiers show high variance with low bias. To achieve the lowest classification error, bias and variance should be low </w:t>
      </w:r>
      <w:r>
        <w:rPr>
          <w:spacing w:val="-5"/>
        </w:rPr>
        <w:t>simultaneously. </w:t>
      </w:r>
      <w:r>
        <w:rPr/>
        <w:t>A </w:t>
      </w:r>
      <w:r>
        <w:rPr>
          <w:spacing w:val="-4"/>
        </w:rPr>
        <w:t>set </w:t>
      </w:r>
      <w:r>
        <w:rPr>
          <w:spacing w:val="-3"/>
        </w:rPr>
        <w:t>of </w:t>
      </w:r>
      <w:r>
        <w:rPr>
          <w:spacing w:val="-5"/>
        </w:rPr>
        <w:t>stabilization </w:t>
      </w:r>
      <w:r>
        <w:rPr>
          <w:spacing w:val="-4"/>
        </w:rPr>
        <w:t>techniques such </w:t>
      </w:r>
      <w:r>
        <w:rPr/>
        <w:t>as </w:t>
      </w:r>
      <w:r>
        <w:rPr>
          <w:spacing w:val="-3"/>
        </w:rPr>
        <w:t>the </w:t>
      </w:r>
      <w:r>
        <w:rPr>
          <w:spacing w:val="-5"/>
        </w:rPr>
        <w:t>combination </w:t>
      </w:r>
      <w:r>
        <w:rPr>
          <w:spacing w:val="-3"/>
        </w:rPr>
        <w:t>of </w:t>
      </w:r>
      <w:r>
        <w:rPr>
          <w:spacing w:val="-5"/>
        </w:rPr>
        <w:t>classifiers  </w:t>
      </w:r>
      <w:r>
        <w:rPr/>
        <w:t>or </w:t>
      </w:r>
      <w:r>
        <w:rPr>
          <w:spacing w:val="-4"/>
        </w:rPr>
        <w:t>regularization </w:t>
      </w:r>
      <w:r>
        <w:rPr/>
        <w:t>can be used to reduce the</w:t>
      </w:r>
      <w:r>
        <w:rPr>
          <w:spacing w:val="-4"/>
        </w:rPr>
        <w:t> </w:t>
      </w:r>
      <w:r>
        <w:rPr/>
        <w:t>variance.</w:t>
      </w:r>
    </w:p>
    <w:p>
      <w:pPr>
        <w:pStyle w:val="BodyText"/>
        <w:spacing w:line="295" w:lineRule="auto" w:before="5"/>
        <w:ind w:left="253" w:right="261" w:firstLine="284"/>
      </w:pPr>
      <w:r>
        <w:rPr/>
        <w:t>The design of the classification step involves the choice of one or several classification algorithms from many alternatives. Several classification algorithms have been proposed such as </w:t>
      </w:r>
      <w:r>
        <w:rPr>
          <w:i/>
        </w:rPr>
        <w:t>k-</w:t>
      </w:r>
      <w:r>
        <w:rPr/>
        <w:t>nearest neighbor classifiers, linear classifiers, support vector machines, and neural networks, among others. The general trend prefers simple algorithms to complex alternatives. Simple algorithms have an inherent advantage because their adaptation to the features of the brain signal is inherently simpler and more effective than for more complex algorithms. Nevertheless, simple algorithms, whenever </w:t>
      </w:r>
      <w:r>
        <w:rPr>
          <w:spacing w:val="-3"/>
        </w:rPr>
        <w:t>outperformed </w:t>
      </w:r>
      <w:r>
        <w:rPr/>
        <w:t>in </w:t>
      </w:r>
      <w:r>
        <w:rPr>
          <w:spacing w:val="-3"/>
        </w:rPr>
        <w:t>online </w:t>
      </w:r>
      <w:r>
        <w:rPr/>
        <w:t>and </w:t>
      </w:r>
      <w:r>
        <w:rPr>
          <w:spacing w:val="-3"/>
        </w:rPr>
        <w:t>offline evaluations, should </w:t>
      </w:r>
      <w:r>
        <w:rPr/>
        <w:t>be </w:t>
      </w:r>
      <w:r>
        <w:rPr>
          <w:spacing w:val="-3"/>
        </w:rPr>
        <w:t>replaced </w:t>
      </w:r>
      <w:r>
        <w:rPr/>
        <w:t>by more complex alternatives </w:t>
      </w:r>
      <w:r>
        <w:rPr>
          <w:spacing w:val="-3"/>
        </w:rPr>
        <w:t>[213].</w:t>
      </w:r>
    </w:p>
    <w:p>
      <w:pPr>
        <w:pStyle w:val="BodyText"/>
        <w:spacing w:before="3"/>
        <w:jc w:val="left"/>
        <w:rPr>
          <w:sz w:val="21"/>
        </w:rPr>
      </w:pPr>
    </w:p>
    <w:p>
      <w:pPr>
        <w:spacing w:before="0"/>
        <w:ind w:left="1150" w:right="1161" w:firstLine="0"/>
        <w:jc w:val="center"/>
        <w:rPr>
          <w:sz w:val="24"/>
        </w:rPr>
      </w:pPr>
      <w:r>
        <w:rPr>
          <w:b/>
          <w:sz w:val="24"/>
        </w:rPr>
        <w:t>Table 8. </w:t>
      </w:r>
      <w:r>
        <w:rPr>
          <w:sz w:val="24"/>
        </w:rPr>
        <w:t>Summary of classification methods.</w:t>
      </w:r>
    </w:p>
    <w:p>
      <w:pPr>
        <w:pStyle w:val="BodyText"/>
        <w:spacing w:before="7"/>
        <w:jc w:val="left"/>
        <w:rPr>
          <w:sz w:val="10"/>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099"/>
        <w:gridCol w:w="6271"/>
        <w:gridCol w:w="1332"/>
      </w:tblGrid>
      <w:tr>
        <w:trPr>
          <w:trHeight w:val="299" w:hRule="atLeast"/>
        </w:trPr>
        <w:tc>
          <w:tcPr>
            <w:tcW w:w="1349" w:type="dxa"/>
            <w:tcBorders>
              <w:top w:val="nil"/>
              <w:left w:val="nil"/>
            </w:tcBorders>
          </w:tcPr>
          <w:p>
            <w:pPr>
              <w:pStyle w:val="TableParagraph"/>
              <w:rPr>
                <w:sz w:val="22"/>
              </w:rPr>
            </w:pPr>
          </w:p>
        </w:tc>
        <w:tc>
          <w:tcPr>
            <w:tcW w:w="1099" w:type="dxa"/>
          </w:tcPr>
          <w:p>
            <w:pPr>
              <w:pStyle w:val="TableParagraph"/>
              <w:spacing w:line="227" w:lineRule="exact" w:before="53"/>
              <w:ind w:left="100" w:right="92"/>
              <w:jc w:val="center"/>
              <w:rPr>
                <w:b/>
                <w:sz w:val="20"/>
              </w:rPr>
            </w:pPr>
            <w:r>
              <w:rPr>
                <w:b/>
                <w:sz w:val="20"/>
              </w:rPr>
              <w:t>Approach</w:t>
            </w:r>
          </w:p>
        </w:tc>
        <w:tc>
          <w:tcPr>
            <w:tcW w:w="6271" w:type="dxa"/>
          </w:tcPr>
          <w:p>
            <w:pPr>
              <w:pStyle w:val="TableParagraph"/>
              <w:spacing w:line="227" w:lineRule="exact" w:before="53"/>
              <w:ind w:left="2670" w:right="2662"/>
              <w:jc w:val="center"/>
              <w:rPr>
                <w:b/>
                <w:sz w:val="20"/>
              </w:rPr>
            </w:pPr>
            <w:r>
              <w:rPr>
                <w:b/>
                <w:sz w:val="20"/>
              </w:rPr>
              <w:t>Properties</w:t>
            </w:r>
          </w:p>
        </w:tc>
        <w:tc>
          <w:tcPr>
            <w:tcW w:w="1332" w:type="dxa"/>
          </w:tcPr>
          <w:p>
            <w:pPr>
              <w:pStyle w:val="TableParagraph"/>
              <w:spacing w:line="227" w:lineRule="exact" w:before="53"/>
              <w:ind w:left="86" w:right="77"/>
              <w:jc w:val="center"/>
              <w:rPr>
                <w:b/>
                <w:sz w:val="20"/>
              </w:rPr>
            </w:pPr>
            <w:r>
              <w:rPr>
                <w:b/>
                <w:sz w:val="20"/>
              </w:rPr>
              <w:t>Applications</w:t>
            </w:r>
          </w:p>
        </w:tc>
      </w:tr>
      <w:tr>
        <w:trPr>
          <w:trHeight w:val="1200" w:hRule="atLeast"/>
        </w:trPr>
        <w:tc>
          <w:tcPr>
            <w:tcW w:w="1349" w:type="dxa"/>
          </w:tcPr>
          <w:p>
            <w:pPr>
              <w:pStyle w:val="TableParagraph"/>
              <w:spacing w:before="9"/>
              <w:rPr>
                <w:sz w:val="30"/>
              </w:rPr>
            </w:pPr>
          </w:p>
          <w:p>
            <w:pPr>
              <w:pStyle w:val="TableParagraph"/>
              <w:spacing w:line="312" w:lineRule="auto"/>
              <w:ind w:left="412" w:right="174" w:hanging="212"/>
              <w:rPr>
                <w:b/>
                <w:sz w:val="20"/>
              </w:rPr>
            </w:pPr>
            <w:r>
              <w:rPr>
                <w:b/>
                <w:sz w:val="20"/>
              </w:rPr>
              <w:t>Generative model</w:t>
            </w:r>
          </w:p>
        </w:tc>
        <w:tc>
          <w:tcPr>
            <w:tcW w:w="1099" w:type="dxa"/>
          </w:tcPr>
          <w:p>
            <w:pPr>
              <w:pStyle w:val="TableParagraph"/>
              <w:spacing w:before="9"/>
              <w:rPr>
                <w:sz w:val="30"/>
              </w:rPr>
            </w:pPr>
          </w:p>
          <w:p>
            <w:pPr>
              <w:pStyle w:val="TableParagraph"/>
              <w:spacing w:line="312" w:lineRule="auto"/>
              <w:ind w:left="226" w:right="154" w:hanging="45"/>
              <w:rPr>
                <w:sz w:val="20"/>
              </w:rPr>
            </w:pPr>
            <w:r>
              <w:rPr>
                <w:sz w:val="20"/>
              </w:rPr>
              <w:t>Bayesian analysis</w:t>
            </w:r>
          </w:p>
        </w:tc>
        <w:tc>
          <w:tcPr>
            <w:tcW w:w="6271" w:type="dxa"/>
          </w:tcPr>
          <w:p>
            <w:pPr>
              <w:pStyle w:val="TableParagraph"/>
              <w:numPr>
                <w:ilvl w:val="0"/>
                <w:numId w:val="24"/>
              </w:numPr>
              <w:tabs>
                <w:tab w:pos="396" w:val="left" w:leader="none"/>
              </w:tabs>
              <w:spacing w:line="307" w:lineRule="auto" w:before="40" w:after="0"/>
              <w:ind w:left="395" w:right="218" w:hanging="288"/>
              <w:jc w:val="left"/>
              <w:rPr>
                <w:sz w:val="20"/>
              </w:rPr>
            </w:pPr>
            <w:r>
              <w:rPr>
                <w:sz w:val="20"/>
              </w:rPr>
              <w:t>Assigns the observed feature vector to the labeled class to which it has the highest probability of</w:t>
            </w:r>
            <w:r>
              <w:rPr>
                <w:spacing w:val="-2"/>
                <w:sz w:val="20"/>
              </w:rPr>
              <w:t> </w:t>
            </w:r>
            <w:r>
              <w:rPr>
                <w:sz w:val="20"/>
              </w:rPr>
              <w:t>belonging</w:t>
            </w:r>
          </w:p>
          <w:p>
            <w:pPr>
              <w:pStyle w:val="TableParagraph"/>
              <w:numPr>
                <w:ilvl w:val="0"/>
                <w:numId w:val="24"/>
              </w:numPr>
              <w:tabs>
                <w:tab w:pos="396" w:val="left" w:leader="none"/>
              </w:tabs>
              <w:spacing w:line="237" w:lineRule="exact" w:before="0" w:after="0"/>
              <w:ind w:left="395" w:right="0" w:hanging="289"/>
              <w:jc w:val="left"/>
              <w:rPr>
                <w:sz w:val="20"/>
              </w:rPr>
            </w:pPr>
            <w:r>
              <w:rPr>
                <w:sz w:val="20"/>
              </w:rPr>
              <w:t>Produces nonlinear decision</w:t>
            </w:r>
            <w:r>
              <w:rPr>
                <w:spacing w:val="-4"/>
                <w:sz w:val="20"/>
              </w:rPr>
              <w:t> </w:t>
            </w:r>
            <w:r>
              <w:rPr>
                <w:sz w:val="20"/>
              </w:rPr>
              <w:t>boundaries</w:t>
            </w:r>
          </w:p>
          <w:p>
            <w:pPr>
              <w:pStyle w:val="TableParagraph"/>
              <w:numPr>
                <w:ilvl w:val="0"/>
                <w:numId w:val="24"/>
              </w:numPr>
              <w:tabs>
                <w:tab w:pos="396" w:val="left" w:leader="none"/>
              </w:tabs>
              <w:spacing w:line="241" w:lineRule="exact" w:before="55" w:after="0"/>
              <w:ind w:left="395" w:right="0" w:hanging="289"/>
              <w:jc w:val="left"/>
              <w:rPr>
                <w:sz w:val="20"/>
              </w:rPr>
            </w:pPr>
            <w:r>
              <w:rPr>
                <w:sz w:val="20"/>
              </w:rPr>
              <w:t>Not very popular in the BCI</w:t>
            </w:r>
            <w:r>
              <w:rPr>
                <w:spacing w:val="-3"/>
                <w:sz w:val="20"/>
              </w:rPr>
              <w:t> </w:t>
            </w:r>
            <w:r>
              <w:rPr>
                <w:sz w:val="20"/>
              </w:rPr>
              <w:t>systems</w:t>
            </w:r>
          </w:p>
        </w:tc>
        <w:tc>
          <w:tcPr>
            <w:tcW w:w="1332" w:type="dxa"/>
          </w:tcPr>
          <w:p>
            <w:pPr>
              <w:pStyle w:val="TableParagraph"/>
              <w:rPr>
                <w:sz w:val="22"/>
              </w:rPr>
            </w:pPr>
          </w:p>
          <w:p>
            <w:pPr>
              <w:pStyle w:val="TableParagraph"/>
              <w:spacing w:before="9"/>
              <w:rPr>
                <w:sz w:val="21"/>
              </w:rPr>
            </w:pPr>
          </w:p>
          <w:p>
            <w:pPr>
              <w:pStyle w:val="TableParagraph"/>
              <w:spacing w:before="1"/>
              <w:ind w:left="87" w:right="76"/>
              <w:jc w:val="center"/>
              <w:rPr>
                <w:sz w:val="20"/>
              </w:rPr>
            </w:pPr>
            <w:r>
              <w:rPr>
                <w:sz w:val="20"/>
              </w:rPr>
              <w:t>[245–248]</w:t>
            </w:r>
          </w:p>
        </w:tc>
      </w:tr>
      <w:tr>
        <w:trPr>
          <w:trHeight w:val="1499" w:hRule="atLeast"/>
        </w:trPr>
        <w:tc>
          <w:tcPr>
            <w:tcW w:w="1349"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72"/>
              <w:ind w:left="385"/>
              <w:rPr>
                <w:b/>
                <w:sz w:val="20"/>
              </w:rPr>
            </w:pPr>
            <w:r>
              <w:rPr>
                <w:b/>
                <w:sz w:val="20"/>
              </w:rPr>
              <w:t>Linear</w:t>
            </w:r>
          </w:p>
        </w:tc>
        <w:tc>
          <w:tcPr>
            <w:tcW w:w="1099" w:type="dxa"/>
          </w:tcPr>
          <w:p>
            <w:pPr>
              <w:pStyle w:val="TableParagraph"/>
              <w:rPr>
                <w:sz w:val="22"/>
              </w:rPr>
            </w:pPr>
          </w:p>
          <w:p>
            <w:pPr>
              <w:pStyle w:val="TableParagraph"/>
              <w:rPr>
                <w:sz w:val="22"/>
              </w:rPr>
            </w:pPr>
          </w:p>
          <w:p>
            <w:pPr>
              <w:pStyle w:val="TableParagraph"/>
              <w:spacing w:before="147"/>
              <w:ind w:left="99" w:right="92"/>
              <w:jc w:val="center"/>
              <w:rPr>
                <w:sz w:val="20"/>
              </w:rPr>
            </w:pPr>
            <w:r>
              <w:rPr>
                <w:sz w:val="20"/>
              </w:rPr>
              <w:t>LDA</w:t>
            </w:r>
          </w:p>
        </w:tc>
        <w:tc>
          <w:tcPr>
            <w:tcW w:w="6271" w:type="dxa"/>
          </w:tcPr>
          <w:p>
            <w:pPr>
              <w:pStyle w:val="TableParagraph"/>
              <w:numPr>
                <w:ilvl w:val="0"/>
                <w:numId w:val="25"/>
              </w:numPr>
              <w:tabs>
                <w:tab w:pos="396" w:val="left" w:leader="none"/>
              </w:tabs>
              <w:spacing w:line="240" w:lineRule="auto" w:before="38" w:after="0"/>
              <w:ind w:left="395" w:right="0" w:hanging="289"/>
              <w:jc w:val="left"/>
              <w:rPr>
                <w:sz w:val="20"/>
              </w:rPr>
            </w:pPr>
            <w:r>
              <w:rPr>
                <w:sz w:val="20"/>
              </w:rPr>
              <w:t>Simple classifier with acceptable</w:t>
            </w:r>
            <w:r>
              <w:rPr>
                <w:spacing w:val="-3"/>
                <w:sz w:val="20"/>
              </w:rPr>
              <w:t> </w:t>
            </w:r>
            <w:r>
              <w:rPr>
                <w:sz w:val="20"/>
              </w:rPr>
              <w:t>accuracy</w:t>
            </w:r>
          </w:p>
          <w:p>
            <w:pPr>
              <w:pStyle w:val="TableParagraph"/>
              <w:numPr>
                <w:ilvl w:val="0"/>
                <w:numId w:val="25"/>
              </w:numPr>
              <w:tabs>
                <w:tab w:pos="396" w:val="left" w:leader="none"/>
              </w:tabs>
              <w:spacing w:line="240" w:lineRule="auto" w:before="55" w:after="0"/>
              <w:ind w:left="395" w:right="0" w:hanging="289"/>
              <w:jc w:val="left"/>
              <w:rPr>
                <w:sz w:val="20"/>
              </w:rPr>
            </w:pPr>
            <w:r>
              <w:rPr>
                <w:sz w:val="20"/>
              </w:rPr>
              <w:t>Low computation</w:t>
            </w:r>
            <w:r>
              <w:rPr>
                <w:spacing w:val="-1"/>
                <w:sz w:val="20"/>
              </w:rPr>
              <w:t> </w:t>
            </w:r>
            <w:r>
              <w:rPr>
                <w:sz w:val="20"/>
              </w:rPr>
              <w:t>requirements</w:t>
            </w:r>
          </w:p>
          <w:p>
            <w:pPr>
              <w:pStyle w:val="TableParagraph"/>
              <w:numPr>
                <w:ilvl w:val="0"/>
                <w:numId w:val="25"/>
              </w:numPr>
              <w:tabs>
                <w:tab w:pos="396" w:val="left" w:leader="none"/>
              </w:tabs>
              <w:spacing w:line="240" w:lineRule="auto" w:before="55" w:after="0"/>
              <w:ind w:left="395" w:right="0" w:hanging="289"/>
              <w:jc w:val="left"/>
              <w:rPr>
                <w:sz w:val="20"/>
              </w:rPr>
            </w:pPr>
            <w:r>
              <w:rPr>
                <w:sz w:val="20"/>
              </w:rPr>
              <w:t>Fails in the presence of outliers or strong noise. Regularization</w:t>
            </w:r>
            <w:r>
              <w:rPr>
                <w:spacing w:val="-33"/>
                <w:sz w:val="20"/>
              </w:rPr>
              <w:t> </w:t>
            </w:r>
            <w:r>
              <w:rPr>
                <w:sz w:val="20"/>
              </w:rPr>
              <w:t>required</w:t>
            </w:r>
          </w:p>
          <w:p>
            <w:pPr>
              <w:pStyle w:val="TableParagraph"/>
              <w:numPr>
                <w:ilvl w:val="0"/>
                <w:numId w:val="25"/>
              </w:numPr>
              <w:tabs>
                <w:tab w:pos="396" w:val="left" w:leader="none"/>
              </w:tabs>
              <w:spacing w:line="240" w:lineRule="auto" w:before="55" w:after="0"/>
              <w:ind w:left="395" w:right="0" w:hanging="289"/>
              <w:jc w:val="left"/>
              <w:rPr>
                <w:sz w:val="20"/>
              </w:rPr>
            </w:pPr>
            <w:r>
              <w:rPr>
                <w:sz w:val="20"/>
              </w:rPr>
              <w:t>Usually two class. Extended multiclass version</w:t>
            </w:r>
            <w:r>
              <w:rPr>
                <w:spacing w:val="-4"/>
                <w:sz w:val="20"/>
              </w:rPr>
              <w:t> </w:t>
            </w:r>
            <w:r>
              <w:rPr>
                <w:sz w:val="20"/>
              </w:rPr>
              <w:t>exits.</w:t>
            </w:r>
          </w:p>
          <w:p>
            <w:pPr>
              <w:pStyle w:val="TableParagraph"/>
              <w:numPr>
                <w:ilvl w:val="0"/>
                <w:numId w:val="25"/>
              </w:numPr>
              <w:tabs>
                <w:tab w:pos="396" w:val="left" w:leader="none"/>
              </w:tabs>
              <w:spacing w:line="241" w:lineRule="exact" w:before="55" w:after="0"/>
              <w:ind w:left="395" w:right="0" w:hanging="289"/>
              <w:jc w:val="left"/>
              <w:rPr>
                <w:sz w:val="20"/>
              </w:rPr>
            </w:pPr>
            <w:r>
              <w:rPr>
                <w:sz w:val="20"/>
              </w:rPr>
              <w:t>Improved LDA versions: BLDA,</w:t>
            </w:r>
            <w:r>
              <w:rPr>
                <w:spacing w:val="-5"/>
                <w:sz w:val="20"/>
              </w:rPr>
              <w:t> </w:t>
            </w:r>
            <w:r>
              <w:rPr>
                <w:sz w:val="20"/>
              </w:rPr>
              <w:t>FLDA</w:t>
            </w:r>
          </w:p>
        </w:tc>
        <w:tc>
          <w:tcPr>
            <w:tcW w:w="1332" w:type="dxa"/>
          </w:tcPr>
          <w:p>
            <w:pPr>
              <w:pStyle w:val="TableParagraph"/>
              <w:rPr>
                <w:sz w:val="22"/>
              </w:rPr>
            </w:pPr>
          </w:p>
          <w:p>
            <w:pPr>
              <w:pStyle w:val="TableParagraph"/>
              <w:spacing w:before="8"/>
              <w:rPr>
                <w:sz w:val="21"/>
              </w:rPr>
            </w:pPr>
          </w:p>
          <w:p>
            <w:pPr>
              <w:pStyle w:val="TableParagraph"/>
              <w:ind w:left="87" w:right="77"/>
              <w:jc w:val="center"/>
              <w:rPr>
                <w:sz w:val="20"/>
              </w:rPr>
            </w:pPr>
            <w:r>
              <w:rPr>
                <w:sz w:val="20"/>
              </w:rPr>
              <w:t>[179,230,231,</w:t>
            </w:r>
          </w:p>
          <w:p>
            <w:pPr>
              <w:pStyle w:val="TableParagraph"/>
              <w:spacing w:before="70"/>
              <w:ind w:left="87" w:right="76"/>
              <w:jc w:val="center"/>
              <w:rPr>
                <w:sz w:val="20"/>
              </w:rPr>
            </w:pPr>
            <w:r>
              <w:rPr>
                <w:sz w:val="20"/>
              </w:rPr>
              <w:t>233–235]</w:t>
            </w:r>
          </w:p>
        </w:tc>
      </w:tr>
      <w:tr>
        <w:trPr>
          <w:trHeight w:val="1054" w:hRule="atLeast"/>
        </w:trPr>
        <w:tc>
          <w:tcPr>
            <w:tcW w:w="1349" w:type="dxa"/>
            <w:vMerge/>
            <w:tcBorders>
              <w:top w:val="nil"/>
            </w:tcBorders>
          </w:tcPr>
          <w:p>
            <w:pPr>
              <w:rPr>
                <w:sz w:val="2"/>
                <w:szCs w:val="2"/>
              </w:rPr>
            </w:pPr>
          </w:p>
        </w:tc>
        <w:tc>
          <w:tcPr>
            <w:tcW w:w="1099" w:type="dxa"/>
            <w:vMerge w:val="restart"/>
          </w:tcPr>
          <w:p>
            <w:pPr>
              <w:pStyle w:val="TableParagraph"/>
              <w:rPr>
                <w:sz w:val="22"/>
              </w:rPr>
            </w:pPr>
          </w:p>
          <w:p>
            <w:pPr>
              <w:pStyle w:val="TableParagraph"/>
              <w:rPr>
                <w:sz w:val="22"/>
              </w:rPr>
            </w:pPr>
          </w:p>
          <w:p>
            <w:pPr>
              <w:pStyle w:val="TableParagraph"/>
              <w:spacing w:before="9"/>
              <w:rPr>
                <w:sz w:val="25"/>
              </w:rPr>
            </w:pPr>
          </w:p>
          <w:p>
            <w:pPr>
              <w:pStyle w:val="TableParagraph"/>
              <w:ind w:left="331"/>
              <w:rPr>
                <w:sz w:val="20"/>
              </w:rPr>
            </w:pPr>
            <w:r>
              <w:rPr>
                <w:sz w:val="20"/>
              </w:rPr>
              <w:t>SVM</w:t>
            </w:r>
          </w:p>
        </w:tc>
        <w:tc>
          <w:tcPr>
            <w:tcW w:w="6271" w:type="dxa"/>
            <w:vMerge w:val="restart"/>
          </w:tcPr>
          <w:p>
            <w:pPr>
              <w:pStyle w:val="TableParagraph"/>
              <w:numPr>
                <w:ilvl w:val="0"/>
                <w:numId w:val="26"/>
              </w:numPr>
              <w:tabs>
                <w:tab w:pos="396" w:val="left" w:leader="none"/>
              </w:tabs>
              <w:spacing w:line="240" w:lineRule="auto" w:before="38" w:after="0"/>
              <w:ind w:left="395" w:right="0" w:hanging="289"/>
              <w:jc w:val="left"/>
              <w:rPr>
                <w:sz w:val="20"/>
              </w:rPr>
            </w:pPr>
            <w:r>
              <w:rPr>
                <w:sz w:val="20"/>
              </w:rPr>
              <w:t>Linear and non-linear (Gaussian)</w:t>
            </w:r>
            <w:r>
              <w:rPr>
                <w:spacing w:val="-6"/>
                <w:sz w:val="20"/>
              </w:rPr>
              <w:t> </w:t>
            </w:r>
            <w:r>
              <w:rPr>
                <w:sz w:val="20"/>
              </w:rPr>
              <w:t>modalities</w:t>
            </w:r>
          </w:p>
          <w:p>
            <w:pPr>
              <w:pStyle w:val="TableParagraph"/>
              <w:numPr>
                <w:ilvl w:val="0"/>
                <w:numId w:val="26"/>
              </w:numPr>
              <w:tabs>
                <w:tab w:pos="396" w:val="left" w:leader="none"/>
              </w:tabs>
              <w:spacing w:line="240" w:lineRule="auto" w:before="55" w:after="0"/>
              <w:ind w:left="395" w:right="0" w:hanging="289"/>
              <w:jc w:val="left"/>
              <w:rPr>
                <w:sz w:val="20"/>
              </w:rPr>
            </w:pPr>
            <w:r>
              <w:rPr>
                <w:sz w:val="20"/>
              </w:rPr>
              <w:t>Binary or multiclass method</w:t>
            </w:r>
          </w:p>
          <w:p>
            <w:pPr>
              <w:pStyle w:val="TableParagraph"/>
              <w:numPr>
                <w:ilvl w:val="0"/>
                <w:numId w:val="26"/>
              </w:numPr>
              <w:tabs>
                <w:tab w:pos="396" w:val="left" w:leader="none"/>
              </w:tabs>
              <w:spacing w:line="307" w:lineRule="auto" w:before="55" w:after="0"/>
              <w:ind w:left="395" w:right="345" w:hanging="288"/>
              <w:jc w:val="left"/>
              <w:rPr>
                <w:sz w:val="20"/>
              </w:rPr>
            </w:pPr>
            <w:r>
              <w:rPr>
                <w:sz w:val="20"/>
              </w:rPr>
              <w:t>Maximizes the distance between the nearest training samples and the hyperplanes</w:t>
            </w:r>
          </w:p>
          <w:p>
            <w:pPr>
              <w:pStyle w:val="TableParagraph"/>
              <w:numPr>
                <w:ilvl w:val="0"/>
                <w:numId w:val="26"/>
              </w:numPr>
              <w:tabs>
                <w:tab w:pos="396" w:val="left" w:leader="none"/>
              </w:tabs>
              <w:spacing w:line="237" w:lineRule="exact" w:before="0" w:after="0"/>
              <w:ind w:left="395" w:right="0" w:hanging="289"/>
              <w:jc w:val="left"/>
              <w:rPr>
                <w:sz w:val="20"/>
              </w:rPr>
            </w:pPr>
            <w:r>
              <w:rPr>
                <w:sz w:val="20"/>
              </w:rPr>
              <w:t>Fails in the presence of outliers or strong noise. Regularization</w:t>
            </w:r>
            <w:r>
              <w:rPr>
                <w:spacing w:val="-33"/>
                <w:sz w:val="20"/>
              </w:rPr>
              <w:t> </w:t>
            </w:r>
            <w:r>
              <w:rPr>
                <w:sz w:val="20"/>
              </w:rPr>
              <w:t>required</w:t>
            </w:r>
          </w:p>
          <w:p>
            <w:pPr>
              <w:pStyle w:val="TableParagraph"/>
              <w:numPr>
                <w:ilvl w:val="0"/>
                <w:numId w:val="26"/>
              </w:numPr>
              <w:tabs>
                <w:tab w:pos="396" w:val="left" w:leader="none"/>
              </w:tabs>
              <w:spacing w:line="241" w:lineRule="exact" w:before="55" w:after="0"/>
              <w:ind w:left="395" w:right="0" w:hanging="289"/>
              <w:jc w:val="left"/>
              <w:rPr>
                <w:sz w:val="20"/>
              </w:rPr>
            </w:pPr>
            <w:r>
              <w:rPr>
                <w:sz w:val="20"/>
              </w:rPr>
              <w:t>Speedy</w:t>
            </w:r>
            <w:r>
              <w:rPr>
                <w:spacing w:val="-1"/>
                <w:sz w:val="20"/>
              </w:rPr>
              <w:t> </w:t>
            </w:r>
            <w:r>
              <w:rPr>
                <w:sz w:val="20"/>
              </w:rPr>
              <w:t>classifier</w:t>
            </w:r>
          </w:p>
        </w:tc>
        <w:tc>
          <w:tcPr>
            <w:tcW w:w="1332" w:type="dxa"/>
            <w:vMerge w:val="restart"/>
          </w:tcPr>
          <w:p>
            <w:pPr>
              <w:pStyle w:val="TableParagraph"/>
              <w:rPr>
                <w:sz w:val="22"/>
              </w:rPr>
            </w:pPr>
          </w:p>
          <w:p>
            <w:pPr>
              <w:pStyle w:val="TableParagraph"/>
              <w:rPr>
                <w:sz w:val="22"/>
              </w:rPr>
            </w:pPr>
          </w:p>
          <w:p>
            <w:pPr>
              <w:pStyle w:val="TableParagraph"/>
              <w:spacing w:before="147"/>
              <w:ind w:left="107"/>
              <w:rPr>
                <w:sz w:val="20"/>
              </w:rPr>
            </w:pPr>
            <w:r>
              <w:rPr>
                <w:sz w:val="20"/>
              </w:rPr>
              <w:t>[131,228,230,</w:t>
            </w:r>
          </w:p>
          <w:p>
            <w:pPr>
              <w:pStyle w:val="TableParagraph"/>
              <w:spacing w:before="70"/>
              <w:ind w:left="107"/>
              <w:rPr>
                <w:sz w:val="20"/>
              </w:rPr>
            </w:pPr>
            <w:r>
              <w:rPr>
                <w:sz w:val="20"/>
              </w:rPr>
              <w:t>237,239–244]</w:t>
            </w:r>
          </w:p>
        </w:tc>
      </w:tr>
      <w:tr>
        <w:trPr>
          <w:trHeight w:val="735" w:hRule="atLeast"/>
        </w:trPr>
        <w:tc>
          <w:tcPr>
            <w:tcW w:w="1349"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8"/>
              <w:rPr>
                <w:sz w:val="27"/>
              </w:rPr>
            </w:pPr>
          </w:p>
          <w:p>
            <w:pPr>
              <w:pStyle w:val="TableParagraph"/>
              <w:ind w:left="213"/>
              <w:rPr>
                <w:b/>
                <w:sz w:val="20"/>
              </w:rPr>
            </w:pPr>
            <w:r>
              <w:rPr>
                <w:b/>
                <w:sz w:val="20"/>
              </w:rPr>
              <w:t>Non-linear</w:t>
            </w:r>
          </w:p>
        </w:tc>
        <w:tc>
          <w:tcPr>
            <w:tcW w:w="1099" w:type="dxa"/>
            <w:vMerge/>
            <w:tcBorders>
              <w:top w:val="nil"/>
            </w:tcBorders>
          </w:tcPr>
          <w:p>
            <w:pPr>
              <w:rPr>
                <w:sz w:val="2"/>
                <w:szCs w:val="2"/>
              </w:rPr>
            </w:pPr>
          </w:p>
        </w:tc>
        <w:tc>
          <w:tcPr>
            <w:tcW w:w="6271" w:type="dxa"/>
            <w:vMerge/>
            <w:tcBorders>
              <w:top w:val="nil"/>
            </w:tcBorders>
          </w:tcPr>
          <w:p>
            <w:pPr>
              <w:rPr>
                <w:sz w:val="2"/>
                <w:szCs w:val="2"/>
              </w:rPr>
            </w:pPr>
          </w:p>
        </w:tc>
        <w:tc>
          <w:tcPr>
            <w:tcW w:w="1332" w:type="dxa"/>
            <w:vMerge/>
            <w:tcBorders>
              <w:top w:val="nil"/>
            </w:tcBorders>
          </w:tcPr>
          <w:p>
            <w:pPr>
              <w:rPr>
                <w:sz w:val="2"/>
                <w:szCs w:val="2"/>
              </w:rPr>
            </w:pPr>
          </w:p>
        </w:tc>
      </w:tr>
      <w:tr>
        <w:trPr>
          <w:trHeight w:val="1200" w:hRule="atLeast"/>
        </w:trPr>
        <w:tc>
          <w:tcPr>
            <w:tcW w:w="1349" w:type="dxa"/>
            <w:vMerge/>
            <w:tcBorders>
              <w:top w:val="nil"/>
            </w:tcBorders>
          </w:tcPr>
          <w:p>
            <w:pPr>
              <w:rPr>
                <w:sz w:val="2"/>
                <w:szCs w:val="2"/>
              </w:rPr>
            </w:pPr>
          </w:p>
        </w:tc>
        <w:tc>
          <w:tcPr>
            <w:tcW w:w="1099" w:type="dxa"/>
          </w:tcPr>
          <w:p>
            <w:pPr>
              <w:pStyle w:val="TableParagraph"/>
              <w:rPr>
                <w:sz w:val="22"/>
              </w:rPr>
            </w:pPr>
          </w:p>
          <w:p>
            <w:pPr>
              <w:pStyle w:val="TableParagraph"/>
              <w:spacing w:before="9"/>
              <w:rPr>
                <w:sz w:val="21"/>
              </w:rPr>
            </w:pPr>
          </w:p>
          <w:p>
            <w:pPr>
              <w:pStyle w:val="TableParagraph"/>
              <w:spacing w:before="1"/>
              <w:ind w:left="100" w:right="90"/>
              <w:jc w:val="center"/>
              <w:rPr>
                <w:sz w:val="20"/>
              </w:rPr>
            </w:pPr>
            <w:r>
              <w:rPr>
                <w:sz w:val="20"/>
              </w:rPr>
              <w:t>k-NNC</w:t>
            </w:r>
          </w:p>
        </w:tc>
        <w:tc>
          <w:tcPr>
            <w:tcW w:w="6271" w:type="dxa"/>
          </w:tcPr>
          <w:p>
            <w:pPr>
              <w:pStyle w:val="TableParagraph"/>
              <w:numPr>
                <w:ilvl w:val="0"/>
                <w:numId w:val="27"/>
              </w:numPr>
              <w:tabs>
                <w:tab w:pos="396" w:val="left" w:leader="none"/>
              </w:tabs>
              <w:spacing w:line="240" w:lineRule="auto" w:before="40" w:after="0"/>
              <w:ind w:left="395" w:right="0" w:hanging="289"/>
              <w:jc w:val="left"/>
              <w:rPr>
                <w:sz w:val="20"/>
              </w:rPr>
            </w:pPr>
            <w:r>
              <w:rPr>
                <w:sz w:val="20"/>
              </w:rPr>
              <w:t>Uses metric distances between the test feature and their</w:t>
            </w:r>
            <w:r>
              <w:rPr>
                <w:spacing w:val="-15"/>
                <w:sz w:val="20"/>
              </w:rPr>
              <w:t> </w:t>
            </w:r>
            <w:r>
              <w:rPr>
                <w:sz w:val="20"/>
              </w:rPr>
              <w:t>neighbors</w:t>
            </w:r>
          </w:p>
          <w:p>
            <w:pPr>
              <w:pStyle w:val="TableParagraph"/>
              <w:numPr>
                <w:ilvl w:val="0"/>
                <w:numId w:val="27"/>
              </w:numPr>
              <w:tabs>
                <w:tab w:pos="396" w:val="left" w:leader="none"/>
              </w:tabs>
              <w:spacing w:line="240" w:lineRule="auto" w:before="55" w:after="0"/>
              <w:ind w:left="395" w:right="0" w:hanging="289"/>
              <w:jc w:val="left"/>
              <w:rPr>
                <w:sz w:val="20"/>
              </w:rPr>
            </w:pPr>
            <w:r>
              <w:rPr>
                <w:sz w:val="20"/>
              </w:rPr>
              <w:t>Multiclass</w:t>
            </w:r>
          </w:p>
          <w:p>
            <w:pPr>
              <w:pStyle w:val="TableParagraph"/>
              <w:numPr>
                <w:ilvl w:val="0"/>
                <w:numId w:val="27"/>
              </w:numPr>
              <w:tabs>
                <w:tab w:pos="396" w:val="left" w:leader="none"/>
              </w:tabs>
              <w:spacing w:line="300" w:lineRule="atLeast" w:before="0" w:after="0"/>
              <w:ind w:left="395" w:right="394" w:hanging="288"/>
              <w:jc w:val="left"/>
              <w:rPr>
                <w:sz w:val="20"/>
              </w:rPr>
            </w:pPr>
            <w:r>
              <w:rPr>
                <w:sz w:val="20"/>
              </w:rPr>
              <w:t>Efficient with low dimensional feature vectors. Very sensitive to the dimensionality of the feature</w:t>
            </w:r>
            <w:r>
              <w:rPr>
                <w:spacing w:val="-3"/>
                <w:sz w:val="20"/>
              </w:rPr>
              <w:t> </w:t>
            </w:r>
            <w:r>
              <w:rPr>
                <w:sz w:val="20"/>
              </w:rPr>
              <w:t>vectors</w:t>
            </w:r>
          </w:p>
        </w:tc>
        <w:tc>
          <w:tcPr>
            <w:tcW w:w="1332" w:type="dxa"/>
          </w:tcPr>
          <w:p>
            <w:pPr>
              <w:pStyle w:val="TableParagraph"/>
              <w:rPr>
                <w:sz w:val="22"/>
              </w:rPr>
            </w:pPr>
          </w:p>
          <w:p>
            <w:pPr>
              <w:pStyle w:val="TableParagraph"/>
              <w:spacing w:before="9"/>
              <w:rPr>
                <w:sz w:val="21"/>
              </w:rPr>
            </w:pPr>
          </w:p>
          <w:p>
            <w:pPr>
              <w:pStyle w:val="TableParagraph"/>
              <w:spacing w:before="1"/>
              <w:ind w:left="87" w:right="76"/>
              <w:jc w:val="center"/>
              <w:rPr>
                <w:sz w:val="20"/>
              </w:rPr>
            </w:pPr>
            <w:r>
              <w:rPr>
                <w:sz w:val="20"/>
              </w:rPr>
              <w:t>[227–229]</w:t>
            </w:r>
          </w:p>
        </w:tc>
      </w:tr>
      <w:tr>
        <w:trPr>
          <w:trHeight w:val="899" w:hRule="atLeast"/>
        </w:trPr>
        <w:tc>
          <w:tcPr>
            <w:tcW w:w="1349" w:type="dxa"/>
            <w:vMerge/>
            <w:tcBorders>
              <w:top w:val="nil"/>
            </w:tcBorders>
          </w:tcPr>
          <w:p>
            <w:pPr>
              <w:rPr>
                <w:sz w:val="2"/>
                <w:szCs w:val="2"/>
              </w:rPr>
            </w:pPr>
          </w:p>
        </w:tc>
        <w:tc>
          <w:tcPr>
            <w:tcW w:w="1099" w:type="dxa"/>
          </w:tcPr>
          <w:p>
            <w:pPr>
              <w:pStyle w:val="TableParagraph"/>
              <w:spacing w:before="8"/>
              <w:rPr>
                <w:sz w:val="30"/>
              </w:rPr>
            </w:pPr>
          </w:p>
          <w:p>
            <w:pPr>
              <w:pStyle w:val="TableParagraph"/>
              <w:ind w:left="100" w:right="92"/>
              <w:jc w:val="center"/>
              <w:rPr>
                <w:sz w:val="20"/>
              </w:rPr>
            </w:pPr>
            <w:r>
              <w:rPr>
                <w:sz w:val="20"/>
              </w:rPr>
              <w:t>ANN</w:t>
            </w:r>
          </w:p>
        </w:tc>
        <w:tc>
          <w:tcPr>
            <w:tcW w:w="6271" w:type="dxa"/>
          </w:tcPr>
          <w:p>
            <w:pPr>
              <w:pStyle w:val="TableParagraph"/>
              <w:numPr>
                <w:ilvl w:val="0"/>
                <w:numId w:val="28"/>
              </w:numPr>
              <w:tabs>
                <w:tab w:pos="396" w:val="left" w:leader="none"/>
              </w:tabs>
              <w:spacing w:line="240" w:lineRule="auto" w:before="38" w:after="0"/>
              <w:ind w:left="395" w:right="0" w:hanging="289"/>
              <w:jc w:val="left"/>
              <w:rPr>
                <w:sz w:val="20"/>
              </w:rPr>
            </w:pPr>
            <w:r>
              <w:rPr>
                <w:sz w:val="20"/>
              </w:rPr>
              <w:t>Very flexible</w:t>
            </w:r>
            <w:r>
              <w:rPr>
                <w:spacing w:val="-3"/>
                <w:sz w:val="20"/>
              </w:rPr>
              <w:t> </w:t>
            </w:r>
            <w:r>
              <w:rPr>
                <w:sz w:val="20"/>
              </w:rPr>
              <w:t>classifier</w:t>
            </w:r>
          </w:p>
          <w:p>
            <w:pPr>
              <w:pStyle w:val="TableParagraph"/>
              <w:numPr>
                <w:ilvl w:val="0"/>
                <w:numId w:val="28"/>
              </w:numPr>
              <w:tabs>
                <w:tab w:pos="396" w:val="left" w:leader="none"/>
              </w:tabs>
              <w:spacing w:line="240" w:lineRule="auto" w:before="55" w:after="0"/>
              <w:ind w:left="395" w:right="0" w:hanging="289"/>
              <w:jc w:val="left"/>
              <w:rPr>
                <w:sz w:val="20"/>
              </w:rPr>
            </w:pPr>
            <w:r>
              <w:rPr>
                <w:sz w:val="20"/>
              </w:rPr>
              <w:t>Multiclass</w:t>
            </w:r>
          </w:p>
          <w:p>
            <w:pPr>
              <w:pStyle w:val="TableParagraph"/>
              <w:numPr>
                <w:ilvl w:val="0"/>
                <w:numId w:val="28"/>
              </w:numPr>
              <w:tabs>
                <w:tab w:pos="396" w:val="left" w:leader="none"/>
              </w:tabs>
              <w:spacing w:line="241" w:lineRule="exact" w:before="55" w:after="0"/>
              <w:ind w:left="395" w:right="0" w:hanging="289"/>
              <w:jc w:val="left"/>
              <w:rPr>
                <w:sz w:val="20"/>
              </w:rPr>
            </w:pPr>
            <w:r>
              <w:rPr>
                <w:sz w:val="20"/>
              </w:rPr>
              <w:t>Multiple architectures (PNN, Fuzzy ARTMAP ANN, FIRNN,</w:t>
            </w:r>
            <w:r>
              <w:rPr>
                <w:spacing w:val="-28"/>
                <w:sz w:val="20"/>
              </w:rPr>
              <w:t> </w:t>
            </w:r>
            <w:r>
              <w:rPr>
                <w:sz w:val="20"/>
              </w:rPr>
              <w:t>PeGNC)</w:t>
            </w:r>
          </w:p>
        </w:tc>
        <w:tc>
          <w:tcPr>
            <w:tcW w:w="1332" w:type="dxa"/>
          </w:tcPr>
          <w:p>
            <w:pPr>
              <w:pStyle w:val="TableParagraph"/>
              <w:spacing w:before="7"/>
              <w:rPr>
                <w:sz w:val="17"/>
              </w:rPr>
            </w:pPr>
          </w:p>
          <w:p>
            <w:pPr>
              <w:pStyle w:val="TableParagraph"/>
              <w:ind w:left="283"/>
              <w:rPr>
                <w:sz w:val="20"/>
              </w:rPr>
            </w:pPr>
            <w:r>
              <w:rPr>
                <w:sz w:val="20"/>
              </w:rPr>
              <w:t>[200,215,</w:t>
            </w:r>
          </w:p>
          <w:p>
            <w:pPr>
              <w:pStyle w:val="TableParagraph"/>
              <w:spacing w:before="70"/>
              <w:ind w:left="283"/>
              <w:rPr>
                <w:sz w:val="20"/>
              </w:rPr>
            </w:pPr>
            <w:r>
              <w:rPr>
                <w:sz w:val="20"/>
              </w:rPr>
              <w:t>249–256]</w:t>
            </w:r>
          </w:p>
        </w:tc>
      </w:tr>
    </w:tbl>
    <w:p>
      <w:pPr>
        <w:spacing w:after="0"/>
        <w:rPr>
          <w:sz w:val="20"/>
        </w:rPr>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firstLine="284"/>
      </w:pPr>
      <w:r>
        <w:rPr/>
        <w:t>Finally, certain inherent dangers of classification algorithm usage should be pointed out. Although classification algorithms have clearly helped to characterize task relevant brain states, several pitfalls may occur when these algorithms are used by non-experts. Bias and variance of the estimated error of the algorithms, and their overfitting are the main source of difficulties [224]. If a classifier is overfitted, then it will only be able to classify the training data or similar data. Overfitting can be avoided by restricting the complexity of the classification procedure [224]. Classification error is estimated by means of cross validation. Once a classification algorithm is trained, the algorithm is validated on a validation data set, which should be independent of the training data set. This procedure is usually repeated several times, using different partitions of the sample data. The resulting validation errors are averaged across multiple rounds. This approach presents some inherent dangers that must be prevented, because some elements of the partition may not be independent of each other or may not be identically distributed, among other reasons [224].Next, this section presents the properties of a set of classifiers, in order to make it easier to choose an appropriate classifier for a given type of BCI. All classifier methods are listed in Table 8, along with their main</w:t>
      </w:r>
      <w:r>
        <w:rPr>
          <w:spacing w:val="-12"/>
        </w:rPr>
        <w:t> </w:t>
      </w:r>
      <w:r>
        <w:rPr/>
        <w:t>properties.</w:t>
      </w:r>
    </w:p>
    <w:p>
      <w:pPr>
        <w:pStyle w:val="BodyText"/>
        <w:spacing w:before="7"/>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K-Nearest Neighbor Classifier</w:t>
      </w:r>
      <w:r>
        <w:rPr>
          <w:i/>
          <w:spacing w:val="-1"/>
          <w:sz w:val="24"/>
        </w:rPr>
        <w:t> </w:t>
      </w:r>
      <w:r>
        <w:rPr>
          <w:i/>
          <w:sz w:val="24"/>
        </w:rPr>
        <w:t>(k-NNC)</w:t>
      </w:r>
    </w:p>
    <w:p>
      <w:pPr>
        <w:pStyle w:val="BodyText"/>
        <w:spacing w:before="4"/>
        <w:jc w:val="left"/>
        <w:rPr>
          <w:i/>
          <w:sz w:val="26"/>
        </w:rPr>
      </w:pPr>
    </w:p>
    <w:p>
      <w:pPr>
        <w:pStyle w:val="BodyText"/>
        <w:spacing w:line="295" w:lineRule="auto"/>
        <w:ind w:left="253" w:right="260" w:firstLine="284"/>
      </w:pPr>
      <w:r>
        <w:rPr>
          <w:i/>
        </w:rPr>
        <w:t>K-</w:t>
      </w:r>
      <w:r>
        <w:rPr/>
        <w:t>nearest neighbor classifiers (</w:t>
      </w:r>
      <w:r>
        <w:rPr>
          <w:i/>
        </w:rPr>
        <w:t>k</w:t>
      </w:r>
      <w:r>
        <w:rPr/>
        <w:t>-NNC) are based on the principle that the features corresponding to the different classes will usually form separate clusters in the feature space, while the close neighbors belong to the same class. This classifier takes </w:t>
      </w:r>
      <w:r>
        <w:rPr>
          <w:i/>
        </w:rPr>
        <w:t>k </w:t>
      </w:r>
      <w:r>
        <w:rPr/>
        <w:t>metric distances into account between the test samples features and those of the nearest classes, in order to classify a test feature vector. The metric distances are a measure of the similarities between the features of the test vector and the features of each class. The advantage of taking </w:t>
      </w:r>
      <w:r>
        <w:rPr>
          <w:i/>
        </w:rPr>
        <w:t>k </w:t>
      </w:r>
      <w:r>
        <w:rPr/>
        <w:t>neighbors into account in the classification is that error probability in the decision is decreased. Some training samples may be affected by noise and artifacts, which may seriously influence the classification results. If a decision involving several neighbors is made, then it is less likely that an error will occur, because the probability of several simultaneous erroneous datum is much lower</w:t>
      </w:r>
      <w:r>
        <w:rPr>
          <w:spacing w:val="-1"/>
        </w:rPr>
        <w:t> </w:t>
      </w:r>
      <w:r>
        <w:rPr/>
        <w:t>[225].</w:t>
      </w:r>
    </w:p>
    <w:p>
      <w:pPr>
        <w:pStyle w:val="BodyText"/>
        <w:spacing w:line="295" w:lineRule="auto" w:before="5"/>
        <w:ind w:left="253" w:right="259" w:firstLine="284"/>
      </w:pPr>
      <w:r>
        <w:rPr/>
        <w:t>Rather than only the closest sample, if several </w:t>
      </w:r>
      <w:r>
        <w:rPr>
          <w:i/>
        </w:rPr>
        <w:t>k </w:t>
      </w:r>
      <w:r>
        <w:rPr/>
        <w:t>closest classes are considered, then a voting scheme is required to decide between competing choices. Since there are no reasons to assume that the distributions of those neighbors are homogenous, it is clear to see that the </w:t>
      </w:r>
      <w:r>
        <w:rPr>
          <w:i/>
        </w:rPr>
        <w:t>k</w:t>
      </w:r>
      <w:r>
        <w:rPr/>
        <w:t>-NNC has to assign different ranks to the nearest neighbors, according to their distances from the test example. Therefore, </w:t>
      </w:r>
      <w:r>
        <w:rPr>
          <w:i/>
        </w:rPr>
        <w:t>k-</w:t>
      </w:r>
      <w:r>
        <w:rPr/>
        <w:t>NNC needs to define a weighting function, which varies with the distance in such a way that the output value decreases as the distance between the test feature vector and the neighbor increases. The function defined by Equation (19) [226] meets this</w:t>
      </w:r>
      <w:r>
        <w:rPr>
          <w:spacing w:val="-8"/>
        </w:rPr>
        <w:t> </w:t>
      </w:r>
      <w:r>
        <w:rPr/>
        <w:t>requirement:</w:t>
      </w:r>
    </w:p>
    <w:p>
      <w:pPr>
        <w:spacing w:after="0" w:line="295" w:lineRule="auto"/>
        <w:sectPr>
          <w:pgSz w:w="11910" w:h="16840"/>
          <w:pgMar w:header="923" w:footer="0" w:top="1180" w:bottom="280" w:left="740" w:right="720"/>
        </w:sectPr>
      </w:pPr>
    </w:p>
    <w:p>
      <w:pPr>
        <w:spacing w:line="160" w:lineRule="auto" w:before="105"/>
        <w:ind w:left="0" w:right="670" w:firstLine="0"/>
        <w:jc w:val="right"/>
        <w:rPr>
          <w:rFonts w:ascii="Georgia" w:hAnsi="Georgia"/>
          <w:sz w:val="17"/>
        </w:rPr>
      </w:pPr>
      <w:r>
        <w:rPr>
          <w:rFonts w:ascii="Georgia" w:hAnsi="Georgia"/>
          <w:w w:val="105"/>
          <w:position w:val="-8"/>
          <w:sz w:val="24"/>
        </w:rPr>
        <w:t>d</w:t>
      </w:r>
      <w:r>
        <w:rPr>
          <w:rFonts w:ascii="Georgia" w:hAnsi="Georgia"/>
          <w:w w:val="105"/>
          <w:sz w:val="17"/>
        </w:rPr>
        <w:t>(k) </w:t>
      </w:r>
      <w:r>
        <w:rPr>
          <w:rFonts w:ascii="Georgia" w:hAnsi="Georgia"/>
          <w:w w:val="105"/>
          <w:position w:val="-8"/>
          <w:sz w:val="24"/>
        </w:rPr>
        <w:t>— d</w:t>
      </w:r>
      <w:r>
        <w:rPr>
          <w:rFonts w:ascii="Georgia" w:hAnsi="Georgia"/>
          <w:w w:val="105"/>
          <w:sz w:val="17"/>
        </w:rPr>
        <w:t>(i)</w:t>
      </w:r>
    </w:p>
    <w:p>
      <w:pPr>
        <w:tabs>
          <w:tab w:pos="5510" w:val="left" w:leader="none"/>
        </w:tabs>
        <w:spacing w:line="211" w:lineRule="auto" w:before="0"/>
        <w:ind w:left="3318" w:right="0" w:firstLine="0"/>
        <w:jc w:val="left"/>
        <w:rPr>
          <w:rFonts w:ascii="Georgia" w:hAnsi="Georgia"/>
          <w:sz w:val="24"/>
        </w:rPr>
      </w:pPr>
      <w:r>
        <w:rPr/>
        <w:pict>
          <v:rect style="position:absolute;margin-left:246.119995pt;margin-top:6.323443pt;width:54.36pt;height:.78pt;mso-position-horizontal-relative:page;mso-position-vertical-relative:paragraph;z-index:-17129984" filled="true" fillcolor="#000000" stroked="false">
            <v:fill type="solid"/>
            <w10:wrap type="none"/>
          </v:rect>
        </w:pict>
      </w:r>
      <w:r>
        <w:rPr>
          <w:rFonts w:ascii="Georgia" w:hAnsi="Georgia"/>
          <w:spacing w:val="4"/>
          <w:w w:val="110"/>
          <w:position w:val="-2"/>
          <w:sz w:val="24"/>
        </w:rPr>
        <w:t>w</w:t>
      </w:r>
      <w:r>
        <w:rPr>
          <w:rFonts w:ascii="Georgia" w:hAnsi="Georgia"/>
          <w:spacing w:val="4"/>
          <w:w w:val="110"/>
          <w:position w:val="5"/>
          <w:sz w:val="17"/>
        </w:rPr>
        <w:t>(i)  </w:t>
      </w:r>
      <w:r>
        <w:rPr>
          <w:rFonts w:ascii="Georgia" w:hAnsi="Georgia"/>
          <w:w w:val="110"/>
          <w:position w:val="-2"/>
          <w:sz w:val="24"/>
        </w:rPr>
        <w:t>= </w:t>
      </w:r>
      <w:r>
        <w:rPr>
          <w:rFonts w:ascii="Georgia" w:hAnsi="Georgia"/>
          <w:spacing w:val="2"/>
          <w:w w:val="110"/>
          <w:position w:val="-2"/>
          <w:sz w:val="24"/>
        </w:rPr>
        <w:t>{</w:t>
      </w:r>
      <w:r>
        <w:rPr>
          <w:rFonts w:ascii="Georgia" w:hAnsi="Georgia"/>
          <w:spacing w:val="2"/>
          <w:w w:val="110"/>
          <w:position w:val="-6"/>
          <w:sz w:val="24"/>
        </w:rPr>
        <w:t>d</w:t>
      </w:r>
      <w:r>
        <w:rPr>
          <w:rFonts w:ascii="Georgia" w:hAnsi="Georgia"/>
          <w:spacing w:val="2"/>
          <w:w w:val="110"/>
          <w:sz w:val="17"/>
        </w:rPr>
        <w:t>(k)</w:t>
      </w:r>
      <w:r>
        <w:rPr>
          <w:rFonts w:ascii="Georgia" w:hAnsi="Georgia"/>
          <w:spacing w:val="-7"/>
          <w:w w:val="110"/>
          <w:sz w:val="17"/>
        </w:rPr>
        <w:t> </w:t>
      </w:r>
      <w:r>
        <w:rPr>
          <w:rFonts w:ascii="Georgia" w:hAnsi="Georgia"/>
          <w:w w:val="110"/>
          <w:position w:val="-6"/>
          <w:sz w:val="24"/>
        </w:rPr>
        <w:t>—</w:t>
      </w:r>
      <w:r>
        <w:rPr>
          <w:rFonts w:ascii="Georgia" w:hAnsi="Georgia"/>
          <w:spacing w:val="-13"/>
          <w:w w:val="110"/>
          <w:position w:val="-6"/>
          <w:sz w:val="24"/>
        </w:rPr>
        <w:t> </w:t>
      </w:r>
      <w:r>
        <w:rPr>
          <w:rFonts w:ascii="Georgia" w:hAnsi="Georgia"/>
          <w:w w:val="110"/>
          <w:position w:val="-6"/>
          <w:sz w:val="24"/>
        </w:rPr>
        <w:t>d</w:t>
      </w:r>
      <w:r>
        <w:rPr>
          <w:rFonts w:ascii="Georgia" w:hAnsi="Georgia"/>
          <w:w w:val="110"/>
          <w:sz w:val="17"/>
        </w:rPr>
        <w:t>(1)</w:t>
        <w:tab/>
      </w:r>
      <w:r>
        <w:rPr>
          <w:rFonts w:ascii="Georgia" w:hAnsi="Georgia"/>
          <w:w w:val="110"/>
          <w:position w:val="9"/>
          <w:sz w:val="24"/>
        </w:rPr>
        <w:t>iƒ</w:t>
      </w:r>
      <w:r>
        <w:rPr>
          <w:rFonts w:ascii="Georgia" w:hAnsi="Georgia"/>
          <w:spacing w:val="-20"/>
          <w:w w:val="110"/>
          <w:position w:val="9"/>
          <w:sz w:val="24"/>
        </w:rPr>
        <w:t> </w:t>
      </w:r>
      <w:r>
        <w:rPr>
          <w:rFonts w:ascii="Georgia" w:hAnsi="Georgia"/>
          <w:spacing w:val="-18"/>
          <w:w w:val="110"/>
          <w:position w:val="9"/>
          <w:sz w:val="24"/>
        </w:rPr>
        <w:t>d</w:t>
      </w:r>
    </w:p>
    <w:p>
      <w:pPr>
        <w:pStyle w:val="BodyText"/>
        <w:spacing w:before="4"/>
        <w:jc w:val="left"/>
        <w:rPr>
          <w:rFonts w:ascii="Georgia"/>
          <w:sz w:val="21"/>
        </w:rPr>
      </w:pPr>
      <w:r>
        <w:rPr/>
        <w:br w:type="column"/>
      </w:r>
      <w:r>
        <w:rPr>
          <w:rFonts w:ascii="Georgia"/>
          <w:sz w:val="21"/>
        </w:rPr>
      </w:r>
    </w:p>
    <w:p>
      <w:pPr>
        <w:spacing w:before="1"/>
        <w:ind w:left="-33" w:right="0" w:firstLine="0"/>
        <w:jc w:val="left"/>
        <w:rPr>
          <w:rFonts w:ascii="Georgia"/>
          <w:sz w:val="17"/>
        </w:rPr>
      </w:pPr>
      <w:r>
        <w:rPr>
          <w:rFonts w:ascii="Georgia"/>
          <w:w w:val="110"/>
          <w:sz w:val="17"/>
        </w:rPr>
        <w:t>(k)</w:t>
      </w:r>
    </w:p>
    <w:p>
      <w:pPr>
        <w:spacing w:before="243"/>
        <w:ind w:left="35" w:right="0" w:firstLine="0"/>
        <w:jc w:val="left"/>
        <w:rPr>
          <w:rFonts w:ascii="Georgia"/>
          <w:sz w:val="17"/>
        </w:rPr>
      </w:pPr>
      <w:r>
        <w:rPr/>
        <w:br w:type="column"/>
      </w:r>
      <w:r>
        <w:rPr>
          <w:rFonts w:ascii="Georgia"/>
          <w:w w:val="110"/>
          <w:position w:val="-8"/>
          <w:sz w:val="24"/>
        </w:rPr>
        <w:t>G d</w:t>
      </w:r>
      <w:r>
        <w:rPr>
          <w:rFonts w:ascii="Georgia"/>
          <w:w w:val="110"/>
          <w:sz w:val="17"/>
        </w:rPr>
        <w:t>(1)</w:t>
      </w:r>
    </w:p>
    <w:p>
      <w:pPr>
        <w:pStyle w:val="BodyText"/>
        <w:spacing w:before="7"/>
        <w:jc w:val="left"/>
        <w:rPr>
          <w:rFonts w:ascii="Georgia"/>
          <w:sz w:val="36"/>
        </w:rPr>
      </w:pPr>
      <w:r>
        <w:rPr/>
        <w:br w:type="column"/>
      </w:r>
      <w:r>
        <w:rPr>
          <w:rFonts w:ascii="Georgia"/>
          <w:sz w:val="36"/>
        </w:rPr>
      </w:r>
    </w:p>
    <w:p>
      <w:pPr>
        <w:pStyle w:val="BodyText"/>
        <w:spacing w:line="269" w:lineRule="exact"/>
        <w:ind w:right="262"/>
        <w:jc w:val="right"/>
      </w:pPr>
      <w:r>
        <w:rPr/>
        <w:t>(19)</w:t>
      </w:r>
    </w:p>
    <w:p>
      <w:pPr>
        <w:spacing w:after="0" w:line="269" w:lineRule="exact"/>
        <w:jc w:val="right"/>
        <w:sectPr>
          <w:type w:val="continuous"/>
          <w:pgSz w:w="11910" w:h="16840"/>
          <w:pgMar w:top="980" w:bottom="280" w:left="740" w:right="720"/>
          <w:cols w:num="4" w:equalWidth="0">
            <w:col w:w="5918" w:space="40"/>
            <w:col w:w="218" w:space="39"/>
            <w:col w:w="670" w:space="39"/>
            <w:col w:w="3526"/>
          </w:cols>
        </w:sectPr>
      </w:pPr>
    </w:p>
    <w:p>
      <w:pPr>
        <w:tabs>
          <w:tab w:pos="1949" w:val="left" w:leader="none"/>
        </w:tabs>
        <w:spacing w:line="144" w:lineRule="auto" w:before="28"/>
        <w:ind w:left="1099" w:right="0" w:firstLine="0"/>
        <w:jc w:val="center"/>
        <w:rPr>
          <w:rFonts w:ascii="Georgia" w:hAnsi="Georgia"/>
          <w:sz w:val="17"/>
        </w:rPr>
      </w:pPr>
      <w:r>
        <w:rPr>
          <w:rFonts w:ascii="Georgia" w:hAnsi="Georgia"/>
          <w:w w:val="115"/>
          <w:position w:val="-8"/>
          <w:sz w:val="24"/>
        </w:rPr>
        <w:t>1</w:t>
        <w:tab/>
        <w:t>iƒ </w:t>
      </w:r>
      <w:r>
        <w:rPr>
          <w:rFonts w:ascii="Georgia" w:hAnsi="Georgia"/>
          <w:spacing w:val="3"/>
          <w:w w:val="115"/>
          <w:position w:val="-8"/>
          <w:sz w:val="24"/>
        </w:rPr>
        <w:t>d</w:t>
      </w:r>
      <w:r>
        <w:rPr>
          <w:rFonts w:ascii="Georgia" w:hAnsi="Georgia"/>
          <w:spacing w:val="3"/>
          <w:w w:val="115"/>
          <w:sz w:val="17"/>
        </w:rPr>
        <w:t>(k)  </w:t>
      </w:r>
      <w:r>
        <w:rPr>
          <w:rFonts w:ascii="Georgia" w:hAnsi="Georgia"/>
          <w:w w:val="115"/>
          <w:position w:val="-8"/>
          <w:sz w:val="24"/>
        </w:rPr>
        <w:t>=</w:t>
      </w:r>
      <w:r>
        <w:rPr>
          <w:rFonts w:ascii="Georgia" w:hAnsi="Georgia"/>
          <w:spacing w:val="-37"/>
          <w:w w:val="115"/>
          <w:position w:val="-8"/>
          <w:sz w:val="24"/>
        </w:rPr>
        <w:t> </w:t>
      </w:r>
      <w:r>
        <w:rPr>
          <w:rFonts w:ascii="Georgia" w:hAnsi="Georgia"/>
          <w:w w:val="115"/>
          <w:position w:val="-8"/>
          <w:sz w:val="24"/>
        </w:rPr>
        <w:t>d</w:t>
      </w:r>
      <w:r>
        <w:rPr>
          <w:rFonts w:ascii="Georgia" w:hAnsi="Georgia"/>
          <w:w w:val="115"/>
          <w:sz w:val="17"/>
        </w:rPr>
        <w:t>(1)</w:t>
      </w:r>
    </w:p>
    <w:p>
      <w:pPr>
        <w:pStyle w:val="BodyText"/>
        <w:spacing w:line="295" w:lineRule="auto" w:before="235"/>
        <w:ind w:left="253" w:right="264"/>
      </w:pPr>
      <w:r>
        <w:rPr/>
        <w:t>where, </w:t>
      </w:r>
      <w:r>
        <w:rPr>
          <w:rFonts w:ascii="Georgia"/>
        </w:rPr>
        <w:t>d</w:t>
      </w:r>
      <w:r>
        <w:rPr>
          <w:rFonts w:ascii="Georgia"/>
          <w:vertAlign w:val="superscript"/>
        </w:rPr>
        <w:t>(i)</w:t>
      </w:r>
      <w:r>
        <w:rPr>
          <w:rFonts w:ascii="Georgia"/>
          <w:vertAlign w:val="baseline"/>
        </w:rPr>
        <w:t> </w:t>
      </w:r>
      <w:r>
        <w:rPr>
          <w:vertAlign w:val="baseline"/>
        </w:rPr>
        <w:t>denotes the distance of the </w:t>
      </w:r>
      <w:r>
        <w:rPr>
          <w:i/>
          <w:vertAlign w:val="baseline"/>
        </w:rPr>
        <w:t>i</w:t>
      </w:r>
      <w:r>
        <w:rPr>
          <w:vertAlign w:val="baseline"/>
        </w:rPr>
        <w:t>-th nearest neighbor from a test example. That is, </w:t>
      </w:r>
      <w:r>
        <w:rPr>
          <w:rFonts w:ascii="Georgia"/>
          <w:vertAlign w:val="baseline"/>
        </w:rPr>
        <w:t>d</w:t>
      </w:r>
      <w:r>
        <w:rPr>
          <w:rFonts w:ascii="Georgia"/>
          <w:vertAlign w:val="superscript"/>
        </w:rPr>
        <w:t>(1)</w:t>
      </w:r>
      <w:r>
        <w:rPr>
          <w:rFonts w:ascii="Georgia"/>
          <w:vertAlign w:val="baseline"/>
        </w:rPr>
        <w:t> </w:t>
      </w:r>
      <w:r>
        <w:rPr>
          <w:vertAlign w:val="baseline"/>
        </w:rPr>
        <w:t>corresponds to the nearest neighbor and </w:t>
      </w:r>
      <w:r>
        <w:rPr>
          <w:rFonts w:ascii="Georgia"/>
          <w:vertAlign w:val="baseline"/>
        </w:rPr>
        <w:t>d</w:t>
      </w:r>
      <w:r>
        <w:rPr>
          <w:rFonts w:ascii="Georgia"/>
          <w:vertAlign w:val="superscript"/>
        </w:rPr>
        <w:t>(k)</w:t>
      </w:r>
      <w:r>
        <w:rPr>
          <w:rFonts w:ascii="Georgia"/>
          <w:vertAlign w:val="baseline"/>
        </w:rPr>
        <w:t> </w:t>
      </w:r>
      <w:r>
        <w:rPr>
          <w:vertAlign w:val="baseline"/>
        </w:rPr>
        <w:t>to the furthest. The decision rule of </w:t>
      </w:r>
      <w:r>
        <w:rPr>
          <w:i/>
          <w:vertAlign w:val="baseline"/>
        </w:rPr>
        <w:t>k-</w:t>
      </w:r>
      <w:r>
        <w:rPr>
          <w:vertAlign w:val="baseline"/>
        </w:rPr>
        <w:t>NNC assigns the unknown examples to the class with the greatest sum of weights among its </w:t>
      </w:r>
      <w:r>
        <w:rPr>
          <w:i/>
          <w:vertAlign w:val="baseline"/>
        </w:rPr>
        <w:t>k </w:t>
      </w:r>
      <w:r>
        <w:rPr>
          <w:vertAlign w:val="baseline"/>
        </w:rPr>
        <w:t>nearest neighbors.</w:t>
      </w:r>
    </w:p>
    <w:p>
      <w:pPr>
        <w:pStyle w:val="BodyText"/>
        <w:spacing w:line="295" w:lineRule="auto"/>
        <w:ind w:left="253" w:right="261" w:firstLine="284"/>
      </w:pPr>
      <w:r>
        <w:rPr>
          <w:i/>
        </w:rPr>
        <w:t>k</w:t>
      </w:r>
      <w:r>
        <w:rPr/>
        <w:t>-NNC is not very common in BCI research, because this classifier is very sensitive to the dimensionality of the feature vector [227]. Nevertheless, </w:t>
      </w:r>
      <w:r>
        <w:rPr>
          <w:i/>
        </w:rPr>
        <w:t>k</w:t>
      </w:r>
      <w:r>
        <w:rPr/>
        <w:t>-NNC has been proven to be efficient with</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319"/>
        <w:jc w:val="left"/>
      </w:pPr>
      <w:r>
        <w:rPr/>
        <w:t>low dimension feature vectors. Also, </w:t>
      </w:r>
      <w:r>
        <w:rPr>
          <w:i/>
        </w:rPr>
        <w:t>k</w:t>
      </w:r>
      <w:r>
        <w:rPr/>
        <w:t>-NNC has been tested in a multiclass environment [228] and applied to cursor movements on a vertical axis, when classifying SCPs [229].</w:t>
      </w:r>
    </w:p>
    <w:p>
      <w:pPr>
        <w:pStyle w:val="BodyText"/>
        <w:spacing w:before="1"/>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Linear Discriminant Analysis</w:t>
      </w:r>
      <w:r>
        <w:rPr>
          <w:i/>
          <w:spacing w:val="-2"/>
          <w:sz w:val="24"/>
        </w:rPr>
        <w:t> </w:t>
      </w:r>
      <w:r>
        <w:rPr>
          <w:i/>
          <w:sz w:val="24"/>
        </w:rPr>
        <w:t>(LDA)</w:t>
      </w:r>
    </w:p>
    <w:p>
      <w:pPr>
        <w:pStyle w:val="BodyText"/>
        <w:spacing w:before="3"/>
        <w:jc w:val="left"/>
        <w:rPr>
          <w:i/>
          <w:sz w:val="26"/>
        </w:rPr>
      </w:pPr>
    </w:p>
    <w:p>
      <w:pPr>
        <w:pStyle w:val="BodyText"/>
        <w:spacing w:line="295" w:lineRule="auto"/>
        <w:ind w:left="253" w:right="261" w:firstLine="284"/>
      </w:pPr>
      <w:r>
        <w:rPr/>
        <w:t>LDA is a very simple classifier that provides acceptable accuracy without high computation requirements. LDA is very common in the BCI community and is a good choice for designing online BCI systems with a rapid response, but limited computational resources. LDA provides relatively acceptable accuracy and has been used successfully in  numerous  BCI  systems,  such  as  P300  speller [179], multiclass [230], or synchronous [231] BCIs. Nevertheless, it can lead to completely erroneous classifications in the presence of outliers or </w:t>
      </w:r>
      <w:r>
        <w:rPr>
          <w:spacing w:val="-3"/>
        </w:rPr>
        <w:t>strong noise [232]. </w:t>
      </w:r>
      <w:r>
        <w:rPr/>
        <w:t>LDA is </w:t>
      </w:r>
      <w:r>
        <w:rPr>
          <w:spacing w:val="-3"/>
        </w:rPr>
        <w:t>usually </w:t>
      </w:r>
      <w:r>
        <w:rPr/>
        <w:t>applied </w:t>
      </w:r>
      <w:r>
        <w:rPr>
          <w:spacing w:val="-3"/>
        </w:rPr>
        <w:t>to </w:t>
      </w:r>
      <w:r>
        <w:rPr/>
        <w:t>classify</w:t>
      </w:r>
      <w:r>
        <w:rPr>
          <w:spacing w:val="-11"/>
        </w:rPr>
        <w:t> </w:t>
      </w:r>
      <w:r>
        <w:rPr/>
        <w:t>patterns</w:t>
      </w:r>
      <w:r>
        <w:rPr>
          <w:spacing w:val="-10"/>
        </w:rPr>
        <w:t> </w:t>
      </w:r>
      <w:r>
        <w:rPr/>
        <w:t>into</w:t>
      </w:r>
      <w:r>
        <w:rPr>
          <w:spacing w:val="-10"/>
        </w:rPr>
        <w:t> </w:t>
      </w:r>
      <w:r>
        <w:rPr/>
        <w:t>two</w:t>
      </w:r>
      <w:r>
        <w:rPr>
          <w:spacing w:val="-10"/>
        </w:rPr>
        <w:t> </w:t>
      </w:r>
      <w:r>
        <w:rPr/>
        <w:t>classes,</w:t>
      </w:r>
      <w:r>
        <w:rPr>
          <w:spacing w:val="-10"/>
        </w:rPr>
        <w:t> </w:t>
      </w:r>
      <w:r>
        <w:rPr/>
        <w:t>although</w:t>
      </w:r>
      <w:r>
        <w:rPr>
          <w:spacing w:val="-10"/>
        </w:rPr>
        <w:t> </w:t>
      </w:r>
      <w:r>
        <w:rPr/>
        <w:t>it</w:t>
      </w:r>
      <w:r>
        <w:rPr>
          <w:spacing w:val="-10"/>
        </w:rPr>
        <w:t> </w:t>
      </w:r>
      <w:r>
        <w:rPr/>
        <w:t>is</w:t>
      </w:r>
      <w:r>
        <w:rPr>
          <w:spacing w:val="-10"/>
        </w:rPr>
        <w:t> </w:t>
      </w:r>
      <w:r>
        <w:rPr>
          <w:spacing w:val="-3"/>
        </w:rPr>
        <w:t>possible</w:t>
      </w:r>
      <w:r>
        <w:rPr>
          <w:spacing w:val="-10"/>
        </w:rPr>
        <w:t> </w:t>
      </w:r>
      <w:r>
        <w:rPr/>
        <w:t>to</w:t>
      </w:r>
      <w:r>
        <w:rPr>
          <w:spacing w:val="-10"/>
        </w:rPr>
        <w:t> </w:t>
      </w:r>
      <w:r>
        <w:rPr>
          <w:spacing w:val="-3"/>
        </w:rPr>
        <w:t>extend</w:t>
      </w:r>
      <w:r>
        <w:rPr>
          <w:spacing w:val="-10"/>
        </w:rPr>
        <w:t> </w:t>
      </w:r>
      <w:r>
        <w:rPr/>
        <w:t>the</w:t>
      </w:r>
      <w:r>
        <w:rPr>
          <w:spacing w:val="-8"/>
        </w:rPr>
        <w:t> </w:t>
      </w:r>
      <w:r>
        <w:rPr>
          <w:spacing w:val="-3"/>
        </w:rPr>
        <w:t>method</w:t>
      </w:r>
      <w:r>
        <w:rPr>
          <w:spacing w:val="-9"/>
        </w:rPr>
        <w:t> </w:t>
      </w:r>
      <w:r>
        <w:rPr/>
        <w:t>to</w:t>
      </w:r>
      <w:r>
        <w:rPr>
          <w:spacing w:val="-10"/>
        </w:rPr>
        <w:t> </w:t>
      </w:r>
      <w:r>
        <w:rPr/>
        <w:t>multiples</w:t>
      </w:r>
      <w:r>
        <w:rPr>
          <w:spacing w:val="-9"/>
        </w:rPr>
        <w:t> </w:t>
      </w:r>
      <w:r>
        <w:rPr/>
        <w:t>classes</w:t>
      </w:r>
      <w:r>
        <w:rPr>
          <w:spacing w:val="-10"/>
        </w:rPr>
        <w:t> </w:t>
      </w:r>
      <w:r>
        <w:rPr>
          <w:spacing w:val="-2"/>
        </w:rPr>
        <w:t>[230].</w:t>
      </w:r>
    </w:p>
    <w:p>
      <w:pPr>
        <w:pStyle w:val="BodyText"/>
        <w:spacing w:line="295" w:lineRule="auto" w:before="4"/>
        <w:ind w:left="253" w:right="259" w:firstLine="284"/>
      </w:pPr>
      <w:r>
        <w:rPr/>
        <w:t>For a two-class problem, LDA assumes that the two classes are linearly separable. According to this assumption, LDA defines a linear discrimination function which represents a hyperplane in the feature space in order to distinguish the classes. The class to which the feature vector belongs will depend on the side of the plane where the vector is found (Figure 5). In the case of an </w:t>
      </w:r>
      <w:r>
        <w:rPr>
          <w:i/>
        </w:rPr>
        <w:t>N</w:t>
      </w:r>
      <w:r>
        <w:rPr/>
        <w:t>-class problem (N &gt; 2), several hyperplanes are used. The decision plane can be represented mathematically as:</w:t>
      </w:r>
    </w:p>
    <w:p>
      <w:pPr>
        <w:pStyle w:val="BodyText"/>
        <w:tabs>
          <w:tab w:pos="9779" w:val="left" w:leader="none"/>
        </w:tabs>
        <w:spacing w:before="118"/>
        <w:ind w:left="4197"/>
        <w:jc w:val="left"/>
      </w:pPr>
      <w:r>
        <w:rPr>
          <w:rFonts w:ascii="Georgia"/>
          <w:w w:val="105"/>
        </w:rPr>
        <w:t>g</w:t>
      </w:r>
      <w:r>
        <w:rPr>
          <w:rFonts w:ascii="Georgia"/>
          <w:w w:val="105"/>
          <w:position w:val="1"/>
        </w:rPr>
        <w:t>(</w:t>
      </w:r>
      <w:r>
        <w:rPr>
          <w:rFonts w:ascii="Georgia"/>
          <w:w w:val="105"/>
        </w:rPr>
        <w:t>x</w:t>
      </w:r>
      <w:r>
        <w:rPr>
          <w:rFonts w:ascii="Georgia"/>
          <w:w w:val="105"/>
          <w:position w:val="1"/>
        </w:rPr>
        <w:t>) </w:t>
      </w:r>
      <w:r>
        <w:rPr>
          <w:rFonts w:ascii="Georgia"/>
          <w:w w:val="105"/>
        </w:rPr>
        <w:t>=</w:t>
      </w:r>
      <w:r>
        <w:rPr>
          <w:rFonts w:ascii="Georgia"/>
          <w:spacing w:val="19"/>
          <w:w w:val="105"/>
        </w:rPr>
        <w:t> </w:t>
      </w:r>
      <w:r>
        <w:rPr>
          <w:rFonts w:ascii="Georgia"/>
          <w:spacing w:val="20"/>
          <w:w w:val="105"/>
        </w:rPr>
        <w:t>w</w:t>
      </w:r>
      <w:r>
        <w:rPr>
          <w:rFonts w:ascii="Georgia"/>
          <w:spacing w:val="20"/>
          <w:w w:val="105"/>
          <w:vertAlign w:val="superscript"/>
        </w:rPr>
        <w:t>T</w:t>
      </w:r>
      <w:r>
        <w:rPr>
          <w:rFonts w:ascii="Georgia"/>
          <w:spacing w:val="20"/>
          <w:w w:val="105"/>
          <w:vertAlign w:val="baseline"/>
        </w:rPr>
        <w:t>x+</w:t>
      </w:r>
      <w:r>
        <w:rPr>
          <w:rFonts w:ascii="Georgia"/>
          <w:spacing w:val="-5"/>
          <w:w w:val="105"/>
          <w:vertAlign w:val="baseline"/>
        </w:rPr>
        <w:t> </w:t>
      </w:r>
      <w:r>
        <w:rPr>
          <w:rFonts w:ascii="Georgia"/>
          <w:spacing w:val="-4"/>
          <w:w w:val="105"/>
          <w:vertAlign w:val="baseline"/>
        </w:rPr>
        <w:t>w</w:t>
      </w:r>
      <w:r>
        <w:rPr>
          <w:rFonts w:ascii="Georgia"/>
          <w:spacing w:val="-4"/>
          <w:w w:val="105"/>
          <w:vertAlign w:val="subscript"/>
        </w:rPr>
        <w:t>O</w:t>
      </w:r>
      <w:r>
        <w:rPr>
          <w:rFonts w:ascii="Georgia"/>
          <w:spacing w:val="-4"/>
          <w:w w:val="105"/>
          <w:vertAlign w:val="baseline"/>
        </w:rPr>
        <w:tab/>
      </w:r>
      <w:r>
        <w:rPr>
          <w:w w:val="105"/>
          <w:vertAlign w:val="baseline"/>
        </w:rPr>
        <w:t>(20)</w:t>
      </w:r>
    </w:p>
    <w:p>
      <w:pPr>
        <w:pStyle w:val="BodyText"/>
        <w:spacing w:line="290" w:lineRule="auto" w:before="182"/>
        <w:ind w:left="253" w:right="319"/>
        <w:jc w:val="left"/>
      </w:pPr>
      <w:r>
        <w:rPr/>
        <w:t>where, </w:t>
      </w:r>
      <w:r>
        <w:rPr>
          <w:i/>
        </w:rPr>
        <w:t>w </w:t>
      </w:r>
      <w:r>
        <w:rPr/>
        <w:t>is known as the weight vector, </w:t>
      </w:r>
      <w:r>
        <w:rPr>
          <w:b/>
          <w:i/>
        </w:rPr>
        <w:t>x </w:t>
      </w:r>
      <w:r>
        <w:rPr/>
        <w:t>is the input feature vector and </w:t>
      </w:r>
      <w:r>
        <w:rPr>
          <w:i/>
        </w:rPr>
        <w:t>w</w:t>
      </w:r>
      <w:r>
        <w:rPr>
          <w:i/>
          <w:vertAlign w:val="subscript"/>
        </w:rPr>
        <w:t>0</w:t>
      </w:r>
      <w:r>
        <w:rPr>
          <w:i/>
          <w:vertAlign w:val="baseline"/>
        </w:rPr>
        <w:t> </w:t>
      </w:r>
      <w:r>
        <w:rPr>
          <w:vertAlign w:val="baseline"/>
        </w:rPr>
        <w:t>is a threshold. The input feature vector is assigned to one class or the other on the basis of the sign of </w:t>
      </w:r>
      <w:r>
        <w:rPr>
          <w:rFonts w:ascii="Georgia"/>
          <w:vertAlign w:val="baseline"/>
        </w:rPr>
        <w:t>g</w:t>
      </w:r>
      <w:r>
        <w:rPr>
          <w:rFonts w:ascii="Georgia"/>
          <w:position w:val="1"/>
          <w:vertAlign w:val="baseline"/>
        </w:rPr>
        <w:t>(</w:t>
      </w:r>
      <w:r>
        <w:rPr>
          <w:rFonts w:ascii="Georgia"/>
          <w:vertAlign w:val="baseline"/>
        </w:rPr>
        <w:t>x</w:t>
      </w:r>
      <w:r>
        <w:rPr>
          <w:rFonts w:ascii="Georgia"/>
          <w:position w:val="1"/>
          <w:vertAlign w:val="baseline"/>
        </w:rPr>
        <w:t>)</w:t>
      </w:r>
      <w:r>
        <w:rPr>
          <w:vertAlign w:val="baseline"/>
        </w:rPr>
        <w:t>.</w:t>
      </w:r>
    </w:p>
    <w:p>
      <w:pPr>
        <w:pStyle w:val="BodyText"/>
        <w:spacing w:before="246"/>
        <w:ind w:left="307"/>
        <w:jc w:val="left"/>
      </w:pPr>
      <w:r>
        <w:rPr>
          <w:b/>
        </w:rPr>
        <w:t>Figure 5. </w:t>
      </w:r>
      <w:r>
        <w:rPr/>
        <w:t>Linear classifier and margins. The decision boundary is the thick line. (adapted from [232]).</w:t>
      </w:r>
    </w:p>
    <w:p>
      <w:pPr>
        <w:pStyle w:val="BodyText"/>
        <w:spacing w:before="11"/>
        <w:jc w:val="left"/>
        <w:rPr>
          <w:sz w:val="17"/>
        </w:rPr>
      </w:pPr>
      <w:r>
        <w:rPr/>
        <w:pict>
          <v:group style="position:absolute;margin-left:184.020004pt;margin-top:12.275566pt;width:228.3pt;height:142.35pt;mso-position-horizontal-relative:page;mso-position-vertical-relative:paragraph;z-index:-15690752;mso-wrap-distance-left:0;mso-wrap-distance-right:0" coordorigin="3680,246" coordsize="4566,2847">
            <v:shape style="position:absolute;left:4143;top:1777;width:221;height:223" type="#_x0000_t75" stroked="false">
              <v:imagedata r:id="rId17" o:title=""/>
            </v:shape>
            <v:shape style="position:absolute;left:7809;top:1591;width:221;height:223" type="#_x0000_t75" stroked="false">
              <v:imagedata r:id="rId18" o:title=""/>
            </v:shape>
            <v:shape style="position:absolute;left:3680;top:245;width:4533;height:2847" type="#_x0000_t75" stroked="false">
              <v:imagedata r:id="rId19" o:title=""/>
            </v:shape>
            <v:shape style="position:absolute;left:8234;top:281;width:12;height:21" coordorigin="8234,282" coordsize="12,21" path="m8243,282l8234,291,8244,302,8246,300,8246,285,8243,282xe" filled="true" fillcolor="#2b2a29" stroked="false">
              <v:path arrowok="t"/>
              <v:fill type="solid"/>
            </v:shape>
            <w10:wrap type="topAndBottom"/>
          </v:group>
        </w:pict>
      </w:r>
    </w:p>
    <w:p>
      <w:pPr>
        <w:pStyle w:val="BodyText"/>
        <w:spacing w:before="8"/>
        <w:jc w:val="left"/>
        <w:rPr>
          <w:sz w:val="23"/>
        </w:rPr>
      </w:pPr>
    </w:p>
    <w:p>
      <w:pPr>
        <w:pStyle w:val="BodyText"/>
        <w:ind w:left="537"/>
        <w:jc w:val="left"/>
      </w:pPr>
      <w:r>
        <w:rPr/>
        <w:t>There are many methods to compute </w:t>
      </w:r>
      <w:r>
        <w:rPr>
          <w:i/>
        </w:rPr>
        <w:t>w</w:t>
      </w:r>
      <w:r>
        <w:rPr/>
        <w:t>. For example, </w:t>
      </w:r>
      <w:r>
        <w:rPr>
          <w:i/>
        </w:rPr>
        <w:t>w </w:t>
      </w:r>
      <w:r>
        <w:rPr/>
        <w:t>may be calculated as [233]:</w:t>
      </w:r>
    </w:p>
    <w:p>
      <w:pPr>
        <w:pStyle w:val="BodyText"/>
        <w:tabs>
          <w:tab w:pos="9779" w:val="left" w:leader="none"/>
        </w:tabs>
        <w:spacing w:before="185"/>
        <w:ind w:left="4184"/>
        <w:jc w:val="left"/>
      </w:pPr>
      <w:r>
        <w:rPr/>
        <w:pict>
          <v:shape style="position:absolute;margin-left:277.859985pt;margin-top:14.93746pt;width:5.2pt;height:10pt;mso-position-horizontal-relative:page;mso-position-vertical-relative:paragraph;z-index:-17128448" type="#_x0000_t202" filled="false" stroked="false">
            <v:textbox inset="0,0,0,0">
              <w:txbxContent>
                <w:p>
                  <w:pPr>
                    <w:spacing w:before="6"/>
                    <w:ind w:left="0" w:right="0" w:firstLine="0"/>
                    <w:jc w:val="left"/>
                    <w:rPr>
                      <w:rFonts w:ascii="Georgia"/>
                      <w:sz w:val="17"/>
                    </w:rPr>
                  </w:pPr>
                  <w:r>
                    <w:rPr>
                      <w:rFonts w:ascii="Georgia"/>
                      <w:w w:val="94"/>
                      <w:sz w:val="17"/>
                    </w:rPr>
                    <w:t>C</w:t>
                  </w:r>
                </w:p>
              </w:txbxContent>
            </v:textbox>
            <w10:wrap type="none"/>
          </v:shape>
        </w:pict>
      </w:r>
      <w:r>
        <w:rPr>
          <w:rFonts w:ascii="Georgia" w:hAnsi="Georgia"/>
          <w:spacing w:val="15"/>
          <w:w w:val="105"/>
        </w:rPr>
        <w:t>w </w:t>
      </w:r>
      <w:r>
        <w:rPr>
          <w:rFonts w:ascii="Georgia" w:hAnsi="Georgia"/>
          <w:w w:val="105"/>
        </w:rPr>
        <w:t>= </w:t>
      </w:r>
      <w:r>
        <w:rPr>
          <w:rFonts w:ascii="Georgia" w:hAnsi="Georgia"/>
          <w:spacing w:val="2"/>
          <w:w w:val="105"/>
        </w:rPr>
        <w:t>Z</w:t>
      </w:r>
      <w:r>
        <w:rPr>
          <w:rFonts w:ascii="Georgia" w:hAnsi="Georgia"/>
          <w:spacing w:val="2"/>
          <w:w w:val="105"/>
          <w:vertAlign w:val="superscript"/>
        </w:rPr>
        <w:t>–1</w:t>
      </w:r>
      <w:r>
        <w:rPr>
          <w:rFonts w:ascii="Georgia" w:hAnsi="Georgia"/>
          <w:spacing w:val="2"/>
          <w:w w:val="105"/>
          <w:vertAlign w:val="baseline"/>
        </w:rPr>
        <w:t>(μ</w:t>
      </w:r>
      <w:r>
        <w:rPr>
          <w:rFonts w:ascii="Georgia" w:hAnsi="Georgia"/>
          <w:spacing w:val="2"/>
          <w:w w:val="105"/>
          <w:vertAlign w:val="subscript"/>
        </w:rPr>
        <w:t>2</w:t>
      </w:r>
      <w:r>
        <w:rPr>
          <w:rFonts w:ascii="Georgia" w:hAnsi="Georgia"/>
          <w:spacing w:val="-27"/>
          <w:w w:val="105"/>
          <w:vertAlign w:val="baseline"/>
        </w:rPr>
        <w:t> </w:t>
      </w:r>
      <w:r>
        <w:rPr>
          <w:rFonts w:ascii="Georgia" w:hAnsi="Georgia"/>
          <w:w w:val="105"/>
          <w:vertAlign w:val="baseline"/>
        </w:rPr>
        <w:t>—</w:t>
      </w:r>
      <w:r>
        <w:rPr>
          <w:rFonts w:ascii="Georgia" w:hAnsi="Georgia"/>
          <w:spacing w:val="-13"/>
          <w:w w:val="105"/>
          <w:vertAlign w:val="baseline"/>
        </w:rPr>
        <w:t> </w:t>
      </w:r>
      <w:r>
        <w:rPr>
          <w:rFonts w:ascii="Georgia" w:hAnsi="Georgia"/>
          <w:w w:val="105"/>
          <w:vertAlign w:val="baseline"/>
        </w:rPr>
        <w:t>μ</w:t>
      </w:r>
      <w:r>
        <w:rPr>
          <w:rFonts w:ascii="Georgia" w:hAnsi="Georgia"/>
          <w:w w:val="105"/>
          <w:vertAlign w:val="subscript"/>
        </w:rPr>
        <w:t>1</w:t>
      </w:r>
      <w:r>
        <w:rPr>
          <w:rFonts w:ascii="Georgia" w:hAnsi="Georgia"/>
          <w:w w:val="105"/>
          <w:vertAlign w:val="baseline"/>
        </w:rPr>
        <w:t>)</w:t>
        <w:tab/>
      </w:r>
      <w:r>
        <w:rPr>
          <w:w w:val="105"/>
          <w:vertAlign w:val="baseline"/>
        </w:rPr>
        <w:t>(21)</w:t>
      </w:r>
    </w:p>
    <w:p>
      <w:pPr>
        <w:pStyle w:val="BodyText"/>
        <w:spacing w:before="179"/>
        <w:ind w:left="253"/>
        <w:jc w:val="left"/>
      </w:pPr>
      <w:r>
        <w:rPr/>
        <w:pict>
          <v:rect style="position:absolute;margin-left:309pt;margin-top:16.373121pt;width:4.92pt;height:.78pt;mso-position-horizontal-relative:page;mso-position-vertical-relative:paragraph;z-index:-17128960" filled="true" fillcolor="#000000" stroked="false">
            <v:fill type="solid"/>
            <w10:wrap type="none"/>
          </v:rect>
        </w:pict>
      </w:r>
      <w:r>
        <w:rPr/>
        <w:pict>
          <v:shape style="position:absolute;margin-left:309pt;margin-top:18.117361pt;width:4.95pt;height:10pt;mso-position-horizontal-relative:page;mso-position-vertical-relative:paragraph;z-index:-17127936" type="#_x0000_t202" filled="false" stroked="false">
            <v:textbox inset="0,0,0,0">
              <w:txbxContent>
                <w:p>
                  <w:pPr>
                    <w:spacing w:before="6"/>
                    <w:ind w:left="0" w:right="0" w:firstLine="0"/>
                    <w:jc w:val="left"/>
                    <w:rPr>
                      <w:rFonts w:ascii="Georgia"/>
                      <w:sz w:val="17"/>
                    </w:rPr>
                  </w:pPr>
                  <w:r>
                    <w:rPr>
                      <w:rFonts w:ascii="Georgia"/>
                      <w:w w:val="103"/>
                      <w:sz w:val="17"/>
                    </w:rPr>
                    <w:t>2</w:t>
                  </w:r>
                </w:p>
              </w:txbxContent>
            </v:textbox>
            <w10:wrap type="none"/>
          </v:shape>
        </w:pict>
      </w:r>
      <w:r>
        <w:rPr/>
        <w:t>where, </w:t>
      </w:r>
      <w:r>
        <w:rPr>
          <w:i/>
        </w:rPr>
        <w:t>μ</w:t>
      </w:r>
      <w:r>
        <w:rPr>
          <w:i/>
          <w:vertAlign w:val="subscript"/>
        </w:rPr>
        <w:t>i</w:t>
      </w:r>
      <w:r>
        <w:rPr>
          <w:i/>
          <w:vertAlign w:val="baseline"/>
        </w:rPr>
        <w:t> </w:t>
      </w:r>
      <w:r>
        <w:rPr>
          <w:vertAlign w:val="baseline"/>
        </w:rPr>
        <w:t>is the estimated mean of class </w:t>
      </w:r>
      <w:r>
        <w:rPr>
          <w:i/>
          <w:vertAlign w:val="baseline"/>
        </w:rPr>
        <w:t>i </w:t>
      </w:r>
      <w:r>
        <w:rPr>
          <w:vertAlign w:val="baseline"/>
        </w:rPr>
        <w:t>and </w:t>
      </w:r>
      <w:r>
        <w:rPr>
          <w:rFonts w:ascii="Georgia" w:hAnsi="Georgia"/>
          <w:spacing w:val="-6"/>
          <w:vertAlign w:val="baseline"/>
        </w:rPr>
        <w:t>Z</w:t>
      </w:r>
      <w:r>
        <w:rPr>
          <w:rFonts w:ascii="Georgia" w:hAnsi="Georgia"/>
          <w:spacing w:val="-6"/>
          <w:vertAlign w:val="subscript"/>
        </w:rPr>
        <w:t>C</w:t>
      </w:r>
      <w:r>
        <w:rPr>
          <w:rFonts w:ascii="Georgia" w:hAnsi="Georgia"/>
          <w:spacing w:val="-6"/>
          <w:vertAlign w:val="baseline"/>
        </w:rPr>
        <w:t> </w:t>
      </w:r>
      <w:r>
        <w:rPr>
          <w:rFonts w:ascii="Georgia" w:hAnsi="Georgia"/>
          <w:vertAlign w:val="baseline"/>
        </w:rPr>
        <w:t>= </w:t>
      </w:r>
      <w:r>
        <w:rPr>
          <w:rFonts w:ascii="Georgia" w:hAnsi="Georgia"/>
          <w:spacing w:val="-5"/>
          <w:vertAlign w:val="superscript"/>
        </w:rPr>
        <w:t>1</w:t>
      </w:r>
      <w:r>
        <w:rPr>
          <w:spacing w:val="-5"/>
          <w:vertAlign w:val="baseline"/>
        </w:rPr>
        <w:t>(</w:t>
      </w:r>
      <w:r>
        <w:rPr>
          <w:rFonts w:ascii="Georgia" w:hAnsi="Georgia"/>
          <w:spacing w:val="-5"/>
          <w:vertAlign w:val="baseline"/>
        </w:rPr>
        <w:t>Z</w:t>
      </w:r>
      <w:r>
        <w:rPr>
          <w:rFonts w:ascii="Georgia" w:hAnsi="Georgia"/>
          <w:spacing w:val="-5"/>
          <w:vertAlign w:val="subscript"/>
        </w:rPr>
        <w:t>1</w:t>
      </w:r>
      <w:r>
        <w:rPr>
          <w:rFonts w:ascii="Georgia" w:hAnsi="Georgia"/>
          <w:spacing w:val="-5"/>
          <w:vertAlign w:val="baseline"/>
        </w:rPr>
        <w:t> </w:t>
      </w:r>
      <w:r>
        <w:rPr>
          <w:rFonts w:ascii="Georgia" w:hAnsi="Georgia"/>
          <w:vertAlign w:val="baseline"/>
        </w:rPr>
        <w:t>+</w:t>
      </w:r>
      <w:r>
        <w:rPr>
          <w:rFonts w:ascii="Georgia" w:hAnsi="Georgia"/>
          <w:spacing w:val="52"/>
          <w:vertAlign w:val="baseline"/>
        </w:rPr>
        <w:t> </w:t>
      </w:r>
      <w:r>
        <w:rPr>
          <w:rFonts w:ascii="Georgia" w:hAnsi="Georgia"/>
          <w:vertAlign w:val="baseline"/>
        </w:rPr>
        <w:t>Z</w:t>
      </w:r>
      <w:r>
        <w:rPr>
          <w:rFonts w:ascii="Georgia" w:hAnsi="Georgia"/>
          <w:vertAlign w:val="subscript"/>
        </w:rPr>
        <w:t>2</w:t>
      </w:r>
      <w:r>
        <w:rPr>
          <w:rFonts w:ascii="Georgia" w:hAnsi="Georgia"/>
          <w:vertAlign w:val="baseline"/>
        </w:rPr>
        <w:t>) </w:t>
      </w:r>
      <w:r>
        <w:rPr>
          <w:vertAlign w:val="baseline"/>
        </w:rPr>
        <w:t>is the estimated common covariance</w:t>
      </w:r>
    </w:p>
    <w:p>
      <w:pPr>
        <w:pStyle w:val="BodyText"/>
        <w:spacing w:line="295" w:lineRule="auto" w:before="130"/>
        <w:ind w:left="253" w:right="319"/>
        <w:jc w:val="left"/>
      </w:pPr>
      <w:r>
        <w:rPr/>
        <w:t>matrix; the average of the two class empirical covariance matrices. The estimators of the covariance matrix and of the mean are calculated as:</w:t>
      </w:r>
    </w:p>
    <w:p>
      <w:pPr>
        <w:spacing w:after="0" w:line="295" w:lineRule="auto"/>
        <w:jc w:val="left"/>
        <w:sectPr>
          <w:pgSz w:w="11910" w:h="16840"/>
          <w:pgMar w:header="923" w:footer="0" w:top="1180" w:bottom="280" w:left="740" w:right="720"/>
        </w:sectPr>
      </w:pPr>
    </w:p>
    <w:p>
      <w:pPr>
        <w:spacing w:line="153" w:lineRule="exact" w:before="23"/>
        <w:ind w:left="0" w:right="331" w:firstLine="0"/>
        <w:jc w:val="right"/>
        <w:rPr>
          <w:rFonts w:ascii="Georgia"/>
          <w:sz w:val="17"/>
        </w:rPr>
      </w:pPr>
      <w:r>
        <w:rPr>
          <w:rFonts w:ascii="Georgia"/>
          <w:w w:val="110"/>
          <w:sz w:val="17"/>
        </w:rPr>
        <w:t>n</w:t>
      </w:r>
    </w:p>
    <w:p>
      <w:pPr>
        <w:pStyle w:val="BodyText"/>
        <w:tabs>
          <w:tab w:pos="560" w:val="left" w:leader="none"/>
        </w:tabs>
        <w:spacing w:line="186" w:lineRule="exact"/>
        <w:ind w:right="584"/>
        <w:jc w:val="right"/>
        <w:rPr>
          <w:rFonts w:ascii="Georgia"/>
        </w:rPr>
      </w:pPr>
      <w:r>
        <w:rPr>
          <w:u w:val="single"/>
        </w:rPr>
        <w:t>   </w:t>
      </w:r>
      <w:r>
        <w:rPr>
          <w:spacing w:val="-27"/>
          <w:u w:val="single"/>
        </w:rPr>
        <w:t> </w:t>
      </w:r>
      <w:r>
        <w:rPr>
          <w:rFonts w:ascii="Georgia"/>
          <w:w w:val="130"/>
          <w:u w:val="single"/>
        </w:rPr>
        <w:t>1</w:t>
      </w:r>
      <w:r>
        <w:rPr>
          <w:rFonts w:ascii="Georgia"/>
          <w:u w:val="single"/>
        </w:rPr>
        <w:tab/>
      </w:r>
    </w:p>
    <w:p>
      <w:pPr>
        <w:pStyle w:val="BodyText"/>
        <w:tabs>
          <w:tab w:pos="1065" w:val="left" w:leader="none"/>
        </w:tabs>
        <w:spacing w:line="62" w:lineRule="exact"/>
        <w:jc w:val="right"/>
        <w:rPr>
          <w:rFonts w:ascii="Georgia" w:hAnsi="Georgia"/>
        </w:rPr>
      </w:pPr>
      <w:r>
        <w:rPr>
          <w:rFonts w:ascii="Georgia" w:hAnsi="Georgia"/>
          <w:spacing w:val="15"/>
          <w:w w:val="125"/>
        </w:rPr>
        <w:t>Z</w:t>
      </w:r>
      <w:r>
        <w:rPr>
          <w:rFonts w:ascii="Georgia" w:hAnsi="Georgia"/>
          <w:spacing w:val="-29"/>
          <w:w w:val="125"/>
        </w:rPr>
        <w:t> </w:t>
      </w:r>
      <w:r>
        <w:rPr>
          <w:rFonts w:ascii="Georgia" w:hAnsi="Georgia"/>
          <w:w w:val="125"/>
        </w:rPr>
        <w:t>=</w:t>
        <w:tab/>
      </w:r>
      <w:r>
        <w:rPr>
          <w:rFonts w:ascii="Georgia" w:hAnsi="Georgia"/>
          <w:w w:val="135"/>
        </w:rPr>
        <w:t>Σ(x</w:t>
      </w:r>
    </w:p>
    <w:p>
      <w:pPr>
        <w:pStyle w:val="BodyText"/>
        <w:spacing w:before="9"/>
        <w:jc w:val="left"/>
        <w:rPr>
          <w:rFonts w:ascii="Georgia"/>
          <w:sz w:val="27"/>
        </w:rPr>
      </w:pPr>
      <w:r>
        <w:rPr/>
        <w:br w:type="column"/>
      </w:r>
      <w:r>
        <w:rPr>
          <w:rFonts w:ascii="Georgia"/>
          <w:sz w:val="27"/>
        </w:rPr>
      </w:r>
    </w:p>
    <w:p>
      <w:pPr>
        <w:pStyle w:val="ListParagraph"/>
        <w:numPr>
          <w:ilvl w:val="0"/>
          <w:numId w:val="29"/>
        </w:numPr>
        <w:tabs>
          <w:tab w:pos="319" w:val="left" w:leader="none"/>
        </w:tabs>
        <w:spacing w:line="107" w:lineRule="exact" w:before="1" w:after="0"/>
        <w:ind w:left="318" w:right="0" w:hanging="234"/>
        <w:jc w:val="left"/>
        <w:rPr>
          <w:rFonts w:ascii="Georgia" w:hAnsi="Georgia"/>
          <w:sz w:val="24"/>
        </w:rPr>
      </w:pPr>
      <w:r>
        <w:rPr>
          <w:rFonts w:ascii="Georgia" w:hAnsi="Georgia"/>
          <w:spacing w:val="-6"/>
          <w:w w:val="105"/>
          <w:sz w:val="24"/>
        </w:rPr>
        <w:t>μ)(x</w:t>
      </w:r>
    </w:p>
    <w:p>
      <w:pPr>
        <w:pStyle w:val="BodyText"/>
        <w:spacing w:before="9"/>
        <w:jc w:val="left"/>
        <w:rPr>
          <w:rFonts w:ascii="Georgia"/>
          <w:sz w:val="27"/>
        </w:rPr>
      </w:pPr>
      <w:r>
        <w:rPr/>
        <w:br w:type="column"/>
      </w:r>
      <w:r>
        <w:rPr>
          <w:rFonts w:ascii="Georgia"/>
          <w:sz w:val="27"/>
        </w:rPr>
      </w:r>
    </w:p>
    <w:p>
      <w:pPr>
        <w:pStyle w:val="ListParagraph"/>
        <w:numPr>
          <w:ilvl w:val="0"/>
          <w:numId w:val="29"/>
        </w:numPr>
        <w:tabs>
          <w:tab w:pos="320" w:val="left" w:leader="none"/>
        </w:tabs>
        <w:spacing w:line="107" w:lineRule="exact" w:before="1" w:after="0"/>
        <w:ind w:left="319" w:right="0" w:hanging="234"/>
        <w:jc w:val="left"/>
        <w:rPr>
          <w:rFonts w:ascii="Georgia" w:hAnsi="Georgia"/>
          <w:sz w:val="24"/>
        </w:rPr>
      </w:pPr>
      <w:r>
        <w:rPr>
          <w:rFonts w:ascii="Georgia" w:hAnsi="Georgia"/>
          <w:sz w:val="24"/>
        </w:rPr>
        <w:t>μ)</w:t>
      </w:r>
      <w:r>
        <w:rPr>
          <w:rFonts w:ascii="Georgia" w:hAnsi="Georgia"/>
          <w:sz w:val="24"/>
          <w:vertAlign w:val="superscript"/>
        </w:rPr>
        <w:t>T</w:t>
      </w:r>
    </w:p>
    <w:p>
      <w:pPr>
        <w:pStyle w:val="BodyText"/>
        <w:spacing w:before="2"/>
        <w:jc w:val="left"/>
        <w:rPr>
          <w:rFonts w:ascii="Georgia"/>
          <w:sz w:val="30"/>
        </w:rPr>
      </w:pPr>
      <w:r>
        <w:rPr/>
        <w:br w:type="column"/>
      </w:r>
      <w:r>
        <w:rPr>
          <w:rFonts w:ascii="Georgia"/>
          <w:sz w:val="30"/>
        </w:rPr>
      </w:r>
    </w:p>
    <w:p>
      <w:pPr>
        <w:pStyle w:val="BodyText"/>
        <w:spacing w:line="80" w:lineRule="exact" w:before="1"/>
        <w:ind w:right="262"/>
        <w:jc w:val="right"/>
      </w:pPr>
      <w:r>
        <w:rPr/>
        <w:t>(22)</w:t>
      </w:r>
    </w:p>
    <w:p>
      <w:pPr>
        <w:spacing w:after="0" w:line="80" w:lineRule="exact"/>
        <w:jc w:val="right"/>
        <w:sectPr>
          <w:type w:val="continuous"/>
          <w:pgSz w:w="11910" w:h="16840"/>
          <w:pgMar w:top="980" w:bottom="280" w:left="740" w:right="720"/>
          <w:cols w:num="4" w:equalWidth="0">
            <w:col w:w="5149" w:space="40"/>
            <w:col w:w="776" w:space="39"/>
            <w:col w:w="655" w:space="40"/>
            <w:col w:w="3751"/>
          </w:cols>
        </w:sectPr>
      </w:pPr>
    </w:p>
    <w:p>
      <w:pPr>
        <w:pStyle w:val="BodyText"/>
        <w:spacing w:before="53"/>
        <w:jc w:val="right"/>
        <w:rPr>
          <w:rFonts w:ascii="Georgia" w:hAnsi="Georgia"/>
        </w:rPr>
      </w:pPr>
      <w:r>
        <w:rPr>
          <w:rFonts w:ascii="Georgia" w:hAnsi="Georgia"/>
          <w:spacing w:val="28"/>
          <w:w w:val="105"/>
        </w:rPr>
        <w:t>n—</w:t>
      </w:r>
      <w:r>
        <w:rPr>
          <w:rFonts w:ascii="Georgia" w:hAnsi="Georgia"/>
          <w:spacing w:val="-32"/>
          <w:w w:val="105"/>
        </w:rPr>
        <w:t> </w:t>
      </w:r>
      <w:r>
        <w:rPr>
          <w:rFonts w:ascii="Georgia" w:hAnsi="Georgia"/>
          <w:w w:val="105"/>
        </w:rPr>
        <w:t>1</w:t>
      </w:r>
    </w:p>
    <w:p>
      <w:pPr>
        <w:tabs>
          <w:tab w:pos="1359" w:val="left" w:leader="none"/>
        </w:tabs>
        <w:spacing w:before="6"/>
        <w:ind w:left="543" w:right="0" w:firstLine="0"/>
        <w:jc w:val="left"/>
        <w:rPr>
          <w:rFonts w:ascii="Georgia"/>
          <w:sz w:val="17"/>
        </w:rPr>
      </w:pPr>
      <w:r>
        <w:rPr/>
        <w:br w:type="column"/>
      </w:r>
      <w:r>
        <w:rPr>
          <w:rFonts w:ascii="Georgia"/>
          <w:w w:val="120"/>
          <w:sz w:val="17"/>
        </w:rPr>
        <w:t>i</w:t>
        <w:tab/>
        <w:t>i</w:t>
      </w:r>
    </w:p>
    <w:p>
      <w:pPr>
        <w:spacing w:before="63"/>
        <w:ind w:left="14" w:right="0" w:firstLine="0"/>
        <w:jc w:val="left"/>
        <w:rPr>
          <w:rFonts w:ascii="Georgia"/>
          <w:sz w:val="17"/>
        </w:rPr>
      </w:pPr>
      <w:r>
        <w:rPr>
          <w:rFonts w:ascii="Georgia"/>
          <w:w w:val="120"/>
          <w:sz w:val="17"/>
        </w:rPr>
        <w:t>i=1</w:t>
      </w:r>
    </w:p>
    <w:p>
      <w:pPr>
        <w:spacing w:after="0"/>
        <w:jc w:val="left"/>
        <w:rPr>
          <w:rFonts w:ascii="Georgia"/>
          <w:sz w:val="17"/>
        </w:rPr>
        <w:sectPr>
          <w:type w:val="continuous"/>
          <w:pgSz w:w="11910" w:h="16840"/>
          <w:pgMar w:top="980" w:bottom="280" w:left="740" w:right="720"/>
          <w:cols w:num="2" w:equalWidth="0">
            <w:col w:w="4563" w:space="40"/>
            <w:col w:w="5847"/>
          </w:cols>
        </w:sectPr>
      </w:pPr>
    </w:p>
    <w:p>
      <w:pPr>
        <w:pStyle w:val="BodyText"/>
        <w:spacing w:before="6"/>
        <w:jc w:val="left"/>
        <w:rPr>
          <w:rFonts w:ascii="Georgia"/>
          <w:sz w:val="17"/>
        </w:rPr>
      </w:pPr>
    </w:p>
    <w:p>
      <w:pPr>
        <w:spacing w:line="153" w:lineRule="exact" w:before="106"/>
        <w:ind w:left="147" w:right="0" w:firstLine="0"/>
        <w:jc w:val="center"/>
        <w:rPr>
          <w:rFonts w:ascii="Georgia"/>
          <w:sz w:val="17"/>
        </w:rPr>
      </w:pPr>
      <w:r>
        <w:rPr>
          <w:rFonts w:ascii="Georgia"/>
          <w:w w:val="110"/>
          <w:sz w:val="17"/>
        </w:rPr>
        <w:t>n</w:t>
      </w:r>
    </w:p>
    <w:p>
      <w:pPr>
        <w:pStyle w:val="BodyText"/>
        <w:spacing w:line="133" w:lineRule="exact"/>
        <w:ind w:right="387"/>
        <w:jc w:val="center"/>
        <w:rPr>
          <w:rFonts w:ascii="Georgia"/>
        </w:rPr>
      </w:pPr>
      <w:r>
        <w:rPr>
          <w:rFonts w:ascii="Georgia"/>
          <w:w w:val="128"/>
        </w:rPr>
        <w:t>1</w:t>
      </w:r>
    </w:p>
    <w:p>
      <w:pPr>
        <w:spacing w:after="0" w:line="133" w:lineRule="exact"/>
        <w:jc w:val="center"/>
        <w:rPr>
          <w:rFonts w:ascii="Georgia"/>
        </w:rPr>
        <w:sectPr>
          <w:pgSz w:w="11910" w:h="16840"/>
          <w:pgMar w:header="923" w:footer="0" w:top="1180" w:bottom="280" w:left="740" w:right="720"/>
        </w:sectPr>
      </w:pPr>
    </w:p>
    <w:p>
      <w:pPr>
        <w:pStyle w:val="BodyText"/>
        <w:spacing w:line="204" w:lineRule="auto" w:before="17"/>
        <w:ind w:left="4480" w:right="3902"/>
        <w:jc w:val="center"/>
        <w:rPr>
          <w:rFonts w:ascii="Georgia" w:hAnsi="Georgia"/>
        </w:rPr>
      </w:pPr>
      <w:r>
        <w:rPr/>
        <w:pict>
          <v:rect style="position:absolute;margin-left:284.880005pt;margin-top:7.623345pt;width:7.08pt;height:.77997pt;mso-position-horizontal-relative:page;mso-position-vertical-relative:paragraph;z-index:-17127424" filled="true" fillcolor="#000000" stroked="false">
            <v:fill type="solid"/>
            <w10:wrap type="none"/>
          </v:rect>
        </w:pict>
      </w:r>
      <w:r>
        <w:rPr>
          <w:rFonts w:ascii="Georgia" w:hAnsi="Georgia"/>
          <w:w w:val="115"/>
        </w:rPr>
        <w:t>μ = </w:t>
      </w:r>
      <w:r>
        <w:rPr>
          <w:rFonts w:ascii="Georgia" w:hAnsi="Georgia"/>
          <w:w w:val="115"/>
          <w:position w:val="-15"/>
        </w:rPr>
        <w:t>n </w:t>
      </w:r>
      <w:r>
        <w:rPr>
          <w:rFonts w:ascii="Georgia" w:hAnsi="Georgia"/>
          <w:w w:val="200"/>
        </w:rPr>
        <w:t>Σ</w:t>
      </w:r>
      <w:r>
        <w:rPr>
          <w:rFonts w:ascii="Georgia" w:hAnsi="Georgia"/>
          <w:spacing w:val="-103"/>
          <w:w w:val="200"/>
        </w:rPr>
        <w:t> </w:t>
      </w:r>
      <w:r>
        <w:rPr>
          <w:rFonts w:ascii="Georgia" w:hAnsi="Georgia"/>
          <w:w w:val="115"/>
        </w:rPr>
        <w:t>x</w:t>
      </w:r>
      <w:r>
        <w:rPr>
          <w:rFonts w:ascii="Georgia" w:hAnsi="Georgia"/>
          <w:w w:val="115"/>
          <w:vertAlign w:val="subscript"/>
        </w:rPr>
        <w:t>i</w:t>
      </w:r>
    </w:p>
    <w:p>
      <w:pPr>
        <w:spacing w:line="163" w:lineRule="exact" w:before="0"/>
        <w:ind w:left="4480" w:right="3503" w:firstLine="0"/>
        <w:jc w:val="center"/>
        <w:rPr>
          <w:rFonts w:ascii="Georgia"/>
          <w:sz w:val="17"/>
        </w:rPr>
      </w:pPr>
      <w:r>
        <w:rPr>
          <w:rFonts w:ascii="Georgia"/>
          <w:w w:val="120"/>
          <w:sz w:val="17"/>
        </w:rPr>
        <w:t>i=1</w:t>
      </w:r>
    </w:p>
    <w:p>
      <w:pPr>
        <w:pStyle w:val="BodyText"/>
        <w:spacing w:before="147"/>
        <w:ind w:left="253"/>
        <w:jc w:val="left"/>
      </w:pPr>
      <w:r>
        <w:rPr/>
        <w:t>where, </w:t>
      </w:r>
      <w:r>
        <w:rPr>
          <w:rFonts w:ascii="Georgia" w:hAnsi="Georgia"/>
        </w:rPr>
        <w:t>x </w:t>
      </w:r>
      <w:r>
        <w:rPr/>
        <w:t>is a matrix containing </w:t>
      </w:r>
      <w:r>
        <w:rPr>
          <w:i/>
        </w:rPr>
        <w:t>n </w:t>
      </w:r>
      <w:r>
        <w:rPr/>
        <w:t>feature vectors </w:t>
      </w:r>
      <w:r>
        <w:rPr>
          <w:rFonts w:ascii="Georgia" w:hAnsi="Georgia"/>
        </w:rPr>
        <w:t>x</w:t>
      </w:r>
      <w:r>
        <w:rPr>
          <w:rFonts w:ascii="Georgia" w:hAnsi="Georgia"/>
          <w:vertAlign w:val="subscript"/>
        </w:rPr>
        <w:t>1</w:t>
      </w:r>
      <w:r>
        <w:rPr>
          <w:rFonts w:ascii="Georgia" w:hAnsi="Georgia"/>
          <w:vertAlign w:val="baseline"/>
        </w:rPr>
        <w:t>, x</w:t>
      </w:r>
      <w:r>
        <w:rPr>
          <w:rFonts w:ascii="Georgia" w:hAnsi="Georgia"/>
          <w:vertAlign w:val="subscript"/>
        </w:rPr>
        <w:t>2</w:t>
      </w:r>
      <w:r>
        <w:rPr>
          <w:rFonts w:ascii="Georgia" w:hAnsi="Georgia"/>
          <w:vertAlign w:val="baseline"/>
        </w:rPr>
        <w:t>,… , x</w:t>
      </w:r>
      <w:r>
        <w:rPr>
          <w:rFonts w:ascii="Georgia" w:hAnsi="Georgia"/>
          <w:vertAlign w:val="subscript"/>
        </w:rPr>
        <w:t>n</w:t>
      </w:r>
      <w:r>
        <w:rPr>
          <w:rFonts w:ascii="Georgia" w:hAnsi="Georgia"/>
          <w:vertAlign w:val="baseline"/>
        </w:rPr>
        <w:t> C %</w:t>
      </w:r>
      <w:r>
        <w:rPr>
          <w:rFonts w:ascii="Georgia" w:hAnsi="Georgia"/>
          <w:vertAlign w:val="superscript"/>
        </w:rPr>
        <w:t>d</w:t>
      </w:r>
      <w:r>
        <w:rPr>
          <w:vertAlign w:val="baseline"/>
        </w:rPr>
        <w:t>.</w:t>
      </w:r>
    </w:p>
    <w:p>
      <w:pPr>
        <w:pStyle w:val="BodyText"/>
        <w:spacing w:line="295" w:lineRule="auto" w:before="303"/>
        <w:ind w:left="815"/>
      </w:pPr>
      <w:r>
        <w:rPr>
          <w:b/>
        </w:rPr>
        <w:t>Figure 6. </w:t>
      </w:r>
      <w:r>
        <w:rPr/>
        <w:t>Eigenvalue spectrum of a given covariance matrix (bold line) and eigenvalue </w:t>
      </w:r>
      <w:r>
        <w:rPr>
          <w:spacing w:val="-3"/>
        </w:rPr>
        <w:t>spectra </w:t>
      </w:r>
      <w:r>
        <w:rPr/>
        <w:t>of </w:t>
      </w:r>
      <w:r>
        <w:rPr>
          <w:spacing w:val="-3"/>
        </w:rPr>
        <w:t>covariance matrices estimated from </w:t>
      </w:r>
      <w:r>
        <w:rPr/>
        <w:t>a </w:t>
      </w:r>
      <w:r>
        <w:rPr>
          <w:spacing w:val="-3"/>
        </w:rPr>
        <w:t>finite number </w:t>
      </w:r>
      <w:r>
        <w:rPr/>
        <w:t>of </w:t>
      </w:r>
      <w:r>
        <w:rPr>
          <w:spacing w:val="-3"/>
        </w:rPr>
        <w:t>samples </w:t>
      </w:r>
      <w:r>
        <w:rPr/>
        <w:t>(</w:t>
      </w:r>
      <w:r>
        <w:rPr>
          <w:i/>
        </w:rPr>
        <w:t>N </w:t>
      </w:r>
      <w:r>
        <w:rPr/>
        <w:t>= 50, 100, 200, 500). Note that accuracy increases as the number of trials increase (adapted from [233]).</w:t>
      </w:r>
    </w:p>
    <w:p>
      <w:pPr>
        <w:spacing w:before="137"/>
        <w:ind w:left="3196" w:right="0" w:firstLine="0"/>
        <w:jc w:val="left"/>
        <w:rPr>
          <w:rFonts w:ascii="Arial"/>
          <w:sz w:val="21"/>
        </w:rPr>
      </w:pPr>
      <w:r>
        <w:rPr/>
        <w:pict>
          <v:group style="position:absolute;margin-left:218.759995pt;margin-top:12.438855pt;width:186.45pt;height:203.2pt;mso-position-horizontal-relative:page;mso-position-vertical-relative:paragraph;z-index:15769600" coordorigin="4375,249" coordsize="3729,4064">
            <v:shape style="position:absolute;left:4375;top:422;width:3720;height:3722" coordorigin="4375,423" coordsize="3720,3722" path="m5324,4116l5311,4116,5311,4144,8095,4144,8095,4130,5324,4130,5324,4116xm5303,3921l5276,3929,5289,3978,5295,4028,5297,4079,5297,4130,5311,4130,5311,4116,5324,4116,5324,4076,5322,4024,5315,3973,5303,3921xm8095,4116l5324,4116,5324,4130,8095,4130,8095,4116xm5214,3748l5190,3762,5214,3803,5238,3844,5259,3885,5276,3929,5303,3921,5285,3876,5263,3832,5239,3790,5214,3748xm5170,3672l5146,3687,5157,3706,5168,3725,5179,3744,5190,3762,5214,3748,5202,3729,5191,3711,5180,3692,5170,3672xm5051,3456l5027,3468,5055,3524,5084,3579,5114,3633,5146,3687,5170,3672,5138,3620,5108,3566,5079,3511,5051,3456xm4916,3167l4891,3178,4923,3251,4956,3324,4991,3397,5027,3468,5051,3456,5015,3385,4981,3313,4948,3240,4916,3167xm4800,2859l4774,2868,4802,2946,4831,3024,4860,3101,4891,3178,4916,3167,4886,3091,4856,3014,4827,2937,4800,2859xm4678,2486l4652,2494,4676,2569,4699,2644,4723,2719,4748,2794,4774,2868,4800,2859,4774,2785,4749,2710,4725,2635,4701,2561,4678,2486xm4596,2180l4570,2186,4587,2263,4607,2341,4629,2418,4652,2494,4678,2486,4655,2409,4634,2333,4614,2257,4596,2180xm4530,1779l4502,1782,4513,1863,4525,1944,4538,2025,4553,2106,4570,2186,4596,2180,4580,2100,4565,2020,4552,1940,4540,1859,4530,1779xm4403,423l4375,425,4382,505,4409,824,4415,904,4422,984,4429,1064,4436,1144,4444,1224,4451,1304,4459,1384,4467,1464,4475,1544,4484,1623,4493,1703,4502,1782,4530,1779,4521,1699,4511,1620,4503,1540,4494,1461,4486,1381,4478,1301,4471,1221,4463,1141,4456,1062,4449,982,4442,902,4436,822,4429,742,4403,423xe" filled="true" fillcolor="#ae4a85" stroked="false">
              <v:path arrowok="t"/>
              <v:fill type="solid"/>
            </v:shape>
            <v:shape style="position:absolute;left:4380;top:1541;width:1904;height:2600" coordorigin="4380,1542" coordsize="1904,2600" path="m6236,4102l6152,4102,6177,4122,6202,4122,6227,4142,6236,4102xm6236,4102l6227,4142,6256,4142,6268,4122,6248,4122,6236,4102xm6274,4122l6268,4122,6256,4142,6274,4142,6274,4122xm6283,4122l6274,4122,6274,4142,6283,4142,6283,4122xm6048,4042l6040,4062,6062,4082,6106,4082,6127,4102,6136,4082,6114,4062,6092,4062,6048,4042xm6186,4082l6136,4082,6127,4102,6212,4102,6186,4082xm5722,3922l5712,3962,5793,3982,5875,4022,6040,4062,6048,4042,5966,4022,5884,3982,5803,3962,5722,3922xm5578,3862l5566,3902,5602,3902,5675,3942,5712,3962,5722,3922,5686,3922,5612,3882,5578,3862xm5500,3822l5485,3842,5504,3862,5525,3882,5546,3882,5566,3902,5578,3862,5556,3862,5538,3842,5519,3842,5500,3822xm5500,3822l5451,3822,5462,3842,5485,3842,5500,3822xm5452,3782l5436,3782,5423,3802,5431,3802,5435,3822,5440,3822,5458,3802,5452,3782xm5466,3802l5458,3802,5440,3822,5477,3822,5466,3802xm5370,3742l5354,3762,5369,3782,5392,3782,5407,3802,5417,3762,5381,3762,5370,3742xm5417,3762l5407,3802,5423,3802,5436,3782,5422,3782,5417,3762xm5322,3702l5306,3702,5288,3722,5304,3722,5321,3742,5338,3762,5354,3762,5370,3742,5354,3742,5338,3722,5322,3702xm5206,3602l5186,3622,5262,3682,5288,3722,5306,3702,5281,3662,5230,3622,5206,3602xm5052,3442l5032,3462,5147,3582,5186,3622,5206,3602,5128,3522,5090,3482,5052,3442xm4948,3322l4926,3342,4952,3382,4978,3402,5005,3442,5032,3462,5052,3442,5026,3422,4999,3382,4973,3362,4948,3322xm4781,3082l4757,3102,4771,3122,4786,3142,4802,3162,4819,3182,4828,3202,4835,3202,4847,3222,4850,3242,4859,3242,4873,3282,4889,3302,4907,3322,4926,3342,4948,3322,4930,3302,4912,3282,4897,3262,4884,3242,4870,3222,4864,3202,4849,3182,4841,3182,4825,3162,4809,3122,4793,3102,4781,3082xm4693,2882l4668,2902,4678,2922,4688,2962,4698,2982,4710,3002,4721,3042,4732,3062,4744,3082,4757,3102,4781,3082,4768,3062,4756,3042,4746,3022,4735,3002,4724,2962,4713,2942,4703,2922,4693,2882xm4523,2262l4492,2262,4497,2282,4501,2282,4505,2302,4510,2322,4514,2342,4518,2382,4520,2402,4525,2422,4530,2462,4535,2482,4541,2522,4550,2562,4561,2582,4573,2622,4586,2642,4597,2682,4603,2682,4608,2702,4617,2722,4625,2762,4642,2802,4647,2822,4654,2862,4661,2882,4668,2902,4693,2882,4686,2862,4673,2822,4667,2802,4659,2782,4651,2742,4642,2722,4633,2702,4628,2682,4623,2662,4617,2662,4612,2642,4598,2602,4587,2582,4576,2542,4567,2522,4561,2482,4556,2462,4552,2422,4548,2402,4545,2362,4541,2342,4537,2322,4532,2302,4528,2282,4523,2262xm4458,1902l4433,1922,4440,1922,4446,1942,4450,1962,4453,1982,4457,2002,4459,2042,4459,2062,4459,2102,4460,2122,4461,2142,4461,2162,4464,2182,4468,2202,4472,2222,4477,2242,4486,2262,4510,2242,4503,2222,4498,2222,4494,2202,4492,2182,4489,2162,4488,2142,4488,2122,4487,2102,4487,2062,4485,2042,4483,2002,4481,1982,4476,1962,4471,1942,4465,1922,4458,1902xm4510,2242l4486,2262,4517,2262,4510,2242xm4422,1622l4395,1622,4395,1642,4396,1662,4397,1682,4398,1722,4400,1762,4403,1802,4409,1842,4413,1862,4418,1882,4425,1902,4433,1922,4458,1902,4451,1882,4445,1862,4439,1842,4435,1842,4430,1802,4427,1762,4425,1722,4423,1682,4423,1662,4423,1642,4422,1622xm4410,1542l4398,1542,4380,1562,4387,1562,4390,1582,4392,1602,4393,1602,4393,1622,4421,1622,4420,1602,4417,1582,4410,1542xe" filled="true" fillcolor="#008ed2" stroked="false">
              <v:path arrowok="t"/>
              <v:fill type="solid"/>
            </v:shape>
            <v:shape style="position:absolute;left:4375;top:2064;width:3718;height:2080" coordorigin="4375,2064" coordsize="3718,2080" path="m6947,4084l6866,4084,6863,4104,6943,4124,7105,4124,7186,4144,7187,4104,7026,4104,6947,4084xm7260,4104l7187,4104,7186,4144,7480,4144,7481,4124,7334,4124,7260,4104xm7770,4124l7481,4124,7480,4144,7770,4144,7770,4124xm7990,4124l7770,4124,7770,4144,7990,4144,7990,4124xm8093,4124l7990,4124,7990,4144,8093,4144,8093,4124xm6794,4064l6572,4064,6644,4084,6717,4084,6790,4104,6863,4104,6866,4084,6794,4064xm6245,3984l6160,3984,6155,4004,6327,4024,6499,4064,6503,4024,6417,4024,6245,3984xm6503,4024l6499,4064,6721,4064,6648,4044,6575,4044,6503,4024xm5923,3924l5916,3944,6035,3984,6095,3984,6155,4004,6160,3984,6041,3944,5981,3944,5923,3924xm5881,3904l5788,3904,5873,3944,5916,3944,5923,3924,5881,3904xm5556,3784l5545,3824,5746,3904,5754,3864,5556,3784xm5754,3864l5746,3904,5838,3904,5795,3884,5754,3864xm5496,3764l5476,3764,5466,3784,5486,3804,5525,3804,5545,3824,5556,3784,5536,3784,5496,3764xm5476,3764l5434,3764,5444,3784,5466,3784,5476,3764xm5302,3684l5287,3704,5320,3724,5354,3744,5389,3764,5424,3764,5434,3744,5397,3724,5366,3724,5335,3704,5302,3684xm5454,3744l5434,3744,5424,3764,5465,3764,5454,3744xm5197,3604l5182,3624,5207,3644,5234,3664,5261,3684,5287,3704,5302,3684,5274,3664,5197,3604xm5089,3524l5072,3544,5182,3624,5197,3604,5089,3524xm5002,3464l4985,3484,5006,3504,5028,3524,5050,3524,5072,3544,5089,3524,5067,3504,5045,3504,5023,3484,5002,3464xm4940,3404l4921,3424,4936,3444,4952,3444,4969,3464,4985,3484,5002,3464,4986,3444,4970,3424,4955,3424,4940,3404xm4895,3344l4872,3364,4884,3384,4896,3404,4908,3404,4921,3424,4940,3404,4928,3384,4916,3384,4905,3364,4895,3344xm4895,3344l4862,3344,4867,3364,4872,3364,4895,3344xm4874,3324l4843,3324,4849,3344,4854,3344,4874,3324xm4879,3324l4874,3324,4854,3344,4889,3344,4879,3324xm4850,3304l4817,3304,4826,3324,4834,3324,4850,3304xm4862,3304l4850,3304,4834,3324,4868,3324,4862,3304xm4831,3284l4803,3284,4810,3304,4831,3284xm4840,3284l4831,3284,4810,3304,4846,3304,4840,3284xm4820,3264l4791,3264,4797,3284,4825,3284,4820,3264xm4810,3244l4780,3244,4783,3264,4786,3264,4810,3244xm4810,3244l4786,3264,4815,3264,4810,3244xm4796,3224l4768,3224,4774,3244,4796,3224xm4796,3224l4774,3244,4804,3244,4796,3224xm4772,3184l4751,3204,4757,3224,4792,3224,4784,3204,4778,3204,4772,3184xm4772,3184l4736,3184,4751,3204,4772,3184xm4752,3164l4721,3164,4730,3184,4752,3164xm4752,3164l4730,3184,4758,3184,4752,3164xm4724,3124l4693,3124,4702,3144,4711,3164,4743,3164,4734,3144,4724,3124xm4656,2984l4631,3004,4646,3044,4654,3064,4663,3064,4670,3084,4677,3104,4685,3124,4716,3124,4708,3104,4701,3084,4694,3084,4687,3064,4679,3044,4671,3024,4664,3004,4656,2984xm4642,2944l4612,2944,4617,2964,4622,2964,4626,2984,4631,3004,4656,2984,4652,2984,4647,2964,4642,2944xm4632,2924l4604,2924,4608,2944,4637,2944,4632,2924xm4596,2844l4570,2864,4576,2864,4582,2884,4588,2904,4596,2924,4620,2904,4613,2884,4607,2884,4601,2864,4596,2844xm4625,2904l4620,2904,4596,2924,4628,2924,4625,2904xm4583,2784l4556,2804,4559,2804,4563,2824,4566,2844,4570,2864,4596,2844,4592,2844,4589,2824,4586,2804,4583,2784xm4478,2424l4452,2444,4463,2484,4476,2524,4489,2564,4502,2604,4510,2624,4518,2644,4525,2664,4531,2684,4538,2724,4545,2744,4551,2764,4556,2804,4583,2784,4577,2764,4571,2744,4565,2704,4558,2684,4551,2664,4544,2644,4529,2604,4516,2564,4502,2504,4490,2464,4478,2424xm4402,2064l4375,2064,4389,2144,4403,2224,4418,2284,4434,2364,4452,2444,4478,2424,4461,2364,4445,2284,4430,2204,4415,2144,4402,2064xe" filled="true" fillcolor="#a8d4af" stroked="false">
              <v:path arrowok="t"/>
              <v:fill type="solid"/>
            </v:shape>
            <v:shape style="position:absolute;left:4375;top:2399;width:3726;height:1746" coordorigin="4375,2399" coordsize="3726,1746" path="m8044,4115l8042,4141,8100,4145,8101,4119,8044,4115xm7766,4095l7765,4123,7903,4131,7971,4137,8040,4141,8041,4113,7835,4101,7766,4095xm8041,4113l8040,4141,8042,4141,8044,4115,8041,4113xm7616,4087l7614,4115,7765,4123,7766,4095,7616,4087xm7499,4081l7459,4081,7458,4107,7614,4115,7616,4087,7499,4081xm7052,4053l7050,4081,7280,4099,7434,4107,7435,4079,7205,4067,7129,4061,7052,4053xm7435,4079l7434,4107,7458,4107,7459,4081,7435,4079xm6798,4021l6794,4049,7050,4081,7052,4053,6989,4045,6925,4039,6862,4029,6798,4021xm6493,3975l6490,4003,6566,4015,6642,4025,6794,4049,6798,4021,6722,4011,6493,3975xm6235,3931l6230,3957,6360,3981,6425,3991,6490,4003,6493,3975,6429,3965,6300,3941,6235,3931xm6014,3887l6010,3913,6120,3937,6230,3957,6235,3931,6180,3919,6070,3899,6014,3887xm5844,3845l5838,3873,5880,3883,5924,3895,5967,3905,6010,3913,6014,3887,5886,3857,5844,3845xm5670,3793l5662,3819,5750,3847,5794,3859,5838,3873,5844,3845,5757,3821,5670,3793xm5437,3713l5429,3739,5662,3819,5670,3793,5437,3713xm5248,3639l5238,3665,5286,3685,5429,3739,5437,3713,5295,3659,5248,3639xm5062,3543l5047,3567,5092,3595,5140,3621,5190,3645,5238,3665,5248,3639,5199,3619,5152,3595,5106,3571,5062,3543xm5045,3535l5032,3557,5041,3565,5045,3565,5047,3567,5062,3543,5045,3535xm5004,3509l4990,3533,4999,3539,5032,3557,5045,3535,5026,3523,5015,3515,5004,3509xm4903,3445l4886,3465,4911,3483,4937,3501,4990,3533,5004,3509,4953,3477,4928,3461,4903,3445xm4867,3407l4844,3421,4854,3435,4863,3445,4873,3455,4886,3465,4903,3445,4892,3435,4883,3427,4875,3417,4867,3407xm4859,3395l4838,3415,4841,3417,4844,3421,4867,3407,4866,3403,4859,3395xm4843,3383l4829,3407,4832,3409,4835,3411,4837,3411,4838,3415,4859,3395,4858,3393,4855,3391,4853,3391,4852,3387,4848,3385,4843,3383xm4832,3375l4811,3391,4813,3395,4816,3395,4819,3401,4825,3403,4829,3407,4843,3383,4840,3381,4832,3375xm4825,3361l4800,3373,4807,3387,4811,3391,4832,3375,4826,3365,4825,3361xm4810,3333l4788,3351,4796,3359,4795,3361,4800,3373,4825,3361,4818,3345,4818,3345,4810,3333xm4784,3311l4769,3333,4775,3337,4780,3343,4782,3343,4787,3349,4788,3351,4810,3333,4803,3327,4791,3315,4784,3311xm4818,3345l4818,3345,4820,3347,4818,3345xm4765,3295l4745,3313,4751,3319,4769,3333,4784,3311,4765,3295xm4745,3267l4722,3283,4731,3295,4735,3301,4745,3313,4765,3295,4759,3289,4745,3267xm4724,3239l4703,3257,4708,3263,4712,3271,4717,3275,4722,3283,4733,3275,4733,3275,4745,3267,4735,3253,4729,3245,4724,3239xm4745,3267l4733,3275,4733,3275,4745,3267xm4708,3221l4687,3241,4692,3243,4696,3247,4703,3257,4724,3239,4716,3231,4698,3231,4708,3221xm4675,3179l4650,3189,4659,3205,4667,3217,4677,3227,4687,3241,4708,3221,4700,3213,4690,3201,4681,3189,4675,3179xm4708,3221l4698,3231,4716,3231,4712,3225,4708,3221xm4663,3139l4636,3145,4639,3155,4642,3167,4645,3179,4650,3189,4675,3179,4671,3169,4668,3159,4663,3139xm4650,3097l4626,3109,4631,3121,4632,3133,4636,3145,4663,3139,4661,3129,4658,3117,4650,3097xm4621,3061l4602,3081,4612,3087,4619,3099,4626,3109,4650,3097,4645,3087,4638,3079,4629,3069,4621,3061xm4609,3049l4588,3065,4590,3069,4594,3073,4598,3077,4602,3081,4621,3061,4614,3055,4612,3051,4609,3049xm4598,3025l4572,3033,4577,3043,4579,3055,4588,3065,4609,3049,4603,3039,4601,3033,4598,3025xm4584,2989l4559,2999,4564,3009,4567,3019,4570,3027,4572,3033,4598,3025,4596,3017,4592,3009,4589,2999,4584,2989xm4565,2949l4541,2961,4555,2991,4559,2999,4584,2989,4580,2979,4576,2971,4571,2959,4565,2949xm4524,2859l4499,2869,4507,2891,4518,2915,4530,2939,4541,2961,4565,2949,4554,2925,4543,2903,4533,2881,4524,2859xm4504,2773l4476,2777,4480,2801,4485,2823,4491,2845,4499,2869,4524,2859,4517,2837,4512,2817,4507,2795,4504,2773xm4498,2743l4471,2749,4472,2755,4476,2777,4504,2773,4501,2765,4501,2757,4499,2751,4498,2743xm4482,2693l4457,2701,4461,2713,4464,2725,4471,2749,4498,2743,4494,2731,4491,2717,4487,2705,4482,2693xm4464,2637l4438,2643,4443,2657,4452,2687,4457,2701,4482,2693,4478,2679,4474,2665,4469,2649,4464,2637xm4436,2531l4409,2539,4416,2565,4430,2617,4438,2643,4464,2637,4457,2611,4450,2583,4443,2557,4436,2531xm4402,2399l4375,2405,4384,2439,4401,2505,4409,2539,4436,2531,4427,2499,4418,2465,4410,2431,4402,2399xe" filled="true" fillcolor="#e31e24" stroked="false">
              <v:path arrowok="t"/>
              <v:fill type="solid"/>
            </v:shape>
            <v:shape style="position:absolute;left:4377;top:248;width:3726;height:4064" coordorigin="4378,249" coordsize="3726,4064" path="m8104,260l8093,260,8093,259,8093,249,8081,249,8081,259,8081,260,8081,270,8081,271,8081,4117,8029,4111,7989,4105,7949,4101,7910,4095,7870,4093,7811,4085,7636,4067,7601,4063,7567,4061,7498,4053,7339,4039,7180,4023,7100,4013,6943,3989,6787,3961,6734,3953,6708,3947,6682,3943,6629,3933,6470,3909,6331,3891,6284,3889,6208,3881,6170,3879,6132,3875,6048,3871,5964,3863,5935,3859,5907,3853,5879,3849,5850,3843,5825,3837,5802,3829,5779,3823,5755,3813,5744,3809,5735,3805,5726,3799,5717,3795,5694,3783,5642,3763,5617,3755,5582,3747,5547,3737,5476,3721,5288,3673,5189,3639,5093,3597,5090,3595,5077,3589,5066,3583,5057,3579,5048,3575,5040,3571,5033,3567,5026,3565,5018,3561,5011,3559,4998,3553,4944,3515,4938,3505,4930,3495,4922,3487,4901,3471,4890,3463,4878,3457,4864,3449,4852,3441,4846,3435,4838,3431,4829,3421,4828,3421,4819,3431,4810,3441,4816,3447,4822,3451,4836,3463,4843,3469,4849,3471,4864,3481,4874,3487,4884,3493,4894,3501,4903,3507,4914,3517,4914,3521,4922,3529,4926,3537,4931,3543,4939,3551,4943,3553,4955,3563,5015,3589,5036,3601,5045,3603,5054,3609,5066,3613,5078,3621,5081,3621,5128,3643,5231,3683,5327,3713,5422,3735,5468,3747,5540,3763,5610,3783,5635,3789,5659,3797,5682,3807,5705,3819,5713,3825,5723,3829,5744,3837,5767,3847,5819,3863,5931,3887,6046,3899,6131,3903,6206,3909,6244,3911,6282,3915,6374,3925,6421,3929,6467,3935,6572,3951,6624,3961,6677,3969,6703,3975,6782,3987,6861,4003,6939,4017,7018,4029,7097,4039,7256,4059,7336,4067,7495,4081,7530,4085,7564,4087,7633,4095,7692,4099,7750,4107,7867,4119,7907,4123,7946,4129,8026,4137,8081,4143,8081,4291,8081,4292,8081,4302,8081,4303,4399,4303,4399,4302,8081,4302,8081,4292,4399,4292,4399,4291,4399,2865,4400,2865,4405,2871,4409,2877,4411,2889,4412,2893,4415,2899,4416,2905,4418,2911,4424,2919,4430,2927,4436,2935,4439,2937,4444,2943,4447,2947,4450,2949,4452,2955,4492,3011,4517,3035,4525,3045,4567,3093,4586,3123,4591,3129,4596,3137,4601,3143,4604,3149,4609,3153,4616,3163,4625,3171,4635,3183,4643,3197,4650,3207,4682,3281,4696,3321,4705,3343,4742,3393,4781,3417,4786,3421,4792,3425,4801,3433,4805,3437,4810,3441,4828,3421,4824,3417,4818,3411,4813,3407,4807,3403,4783,3387,4769,3379,4764,3377,4752,3365,4750,3365,4747,3363,4744,3357,4740,3353,4736,3347,4729,3331,4722,3311,4717,3297,4708,3271,4674,3195,4637,3145,4633,3139,4622,3127,4618,3121,4604,3099,4597,3089,4589,3077,4581,3065,4572,3055,4564,3045,4544,3027,4536,3017,4519,3001,4480,2949,4475,2939,4471,2935,4469,2931,4465,2925,4462,2923,4459,2919,4456,2915,4448,2907,4446,2905,4444,2899,4442,2895,4440,2891,4438,2881,4436,2873,4433,2863,4428,2855,4421,2845,4420,2845,4409,2841,4399,2839,4399,271,4399,270,8081,270,8081,260,4399,260,4399,259,8081,259,8081,249,4388,249,4378,249,4378,271,4378,4291,4378,4303,4388,4303,4388,4313,8093,4313,8104,4313,8104,4303,8104,4291,8104,271,8093,271,8093,270,8104,270,8104,260xe" filled="true" fillcolor="#2b2a29" stroked="false">
              <v:path arrowok="t"/>
              <v:fill type="solid"/>
            </v:shape>
            <v:rect style="position:absolute;left:6421;top:383;width:1566;height:1392" filled="false" stroked="true" strokeweight=".552pt" strokecolor="#2b2a29">
              <v:stroke dashstyle="solid"/>
            </v:rect>
            <v:rect style="position:absolute;left:6548;top:519;width:616;height:28" filled="true" fillcolor="#2b2a29" stroked="false">
              <v:fill type="solid"/>
            </v:rect>
            <v:rect style="position:absolute;left:6548;top:787;width:616;height:28" filled="true" fillcolor="#e31e24" stroked="false">
              <v:fill type="solid"/>
            </v:rect>
            <v:rect style="position:absolute;left:6548;top:1053;width:616;height:28" filled="true" fillcolor="#a8d4af" stroked="false">
              <v:fill type="solid"/>
            </v:rect>
            <v:rect style="position:absolute;left:6548;top:1320;width:616;height:28" filled="true" fillcolor="#00a0e3" stroked="false">
              <v:fill type="solid"/>
            </v:rect>
            <v:rect style="position:absolute;left:6548;top:1587;width:616;height:28" filled="true" fillcolor="#ae4a85" stroked="false">
              <v:fill type="solid"/>
            </v:rect>
            <v:shape style="position:absolute;left:4388;top:259;width:3705;height:4043" coordorigin="4388,260" coordsize="3705,4043" path="m4388,4302l4388,4250m5315,4302l5315,4250m6240,4302l6240,4250m7166,4302l7166,4250m8092,4302l8092,4250m4388,260l4388,311m5315,260l5315,311m6240,260l6240,311m7166,260l7166,311m8092,260l8092,311m4388,1031l4441,1031m4388,1804l4441,1804m4388,2577l4441,2577m4388,3350l4441,3350m4388,4121l4441,4121m4388,1031l4441,1031m4388,260l4441,260m8093,1031l8040,1031m8093,1804l8040,1804m8093,2577l8040,2577m8093,3350l8040,3350m8093,4121l8040,4121m8093,1031l8040,1031m8093,260l8040,260e" filled="false" stroked="true" strokeweight=".552pt" strokecolor="#2b2a29">
              <v:path arrowok="t"/>
              <v:stroke dashstyle="solid"/>
            </v:shape>
            <v:shape style="position:absolute;left:4375;top:248;width:3729;height:4064" type="#_x0000_t202" filled="false" stroked="false">
              <v:textbox inset="0,0,0,0">
                <w:txbxContent>
                  <w:p>
                    <w:pPr>
                      <w:spacing w:line="266" w:lineRule="auto" w:before="162"/>
                      <w:ind w:left="2881" w:right="203" w:firstLine="0"/>
                      <w:jc w:val="left"/>
                      <w:rPr>
                        <w:rFonts w:ascii="Arial"/>
                        <w:sz w:val="21"/>
                      </w:rPr>
                    </w:pPr>
                    <w:r>
                      <w:rPr>
                        <w:rFonts w:ascii="Arial"/>
                        <w:color w:val="2B2A29"/>
                        <w:sz w:val="21"/>
                      </w:rPr>
                      <w:t>real N=500 N=200 N=100 N=50</w:t>
                    </w:r>
                  </w:p>
                </w:txbxContent>
              </v:textbox>
              <w10:wrap type="none"/>
            </v:shape>
            <w10:wrap type="none"/>
          </v:group>
        </w:pict>
      </w:r>
      <w:r>
        <w:rPr>
          <w:rFonts w:ascii="Arial"/>
          <w:color w:val="2B2A29"/>
          <w:sz w:val="21"/>
        </w:rPr>
        <w:t>250</w:t>
      </w:r>
    </w:p>
    <w:p>
      <w:pPr>
        <w:pStyle w:val="BodyText"/>
        <w:spacing w:before="36"/>
        <w:ind w:left="121"/>
        <w:jc w:val="left"/>
      </w:pPr>
      <w:r>
        <w:rPr/>
        <w:br w:type="column"/>
      </w:r>
      <w:r>
        <w:rPr/>
        <w:t>(23)</w:t>
      </w:r>
    </w:p>
    <w:p>
      <w:pPr>
        <w:spacing w:after="0"/>
        <w:jc w:val="left"/>
        <w:sectPr>
          <w:type w:val="continuous"/>
          <w:pgSz w:w="11910" w:h="16840"/>
          <w:pgMar w:top="980" w:bottom="280" w:left="740" w:right="720"/>
          <w:cols w:num="2" w:equalWidth="0">
            <w:col w:w="9618" w:space="40"/>
            <w:col w:w="792"/>
          </w:cols>
        </w:sectPr>
      </w:pPr>
    </w:p>
    <w:p>
      <w:pPr>
        <w:pStyle w:val="BodyText"/>
        <w:jc w:val="left"/>
        <w:rPr>
          <w:sz w:val="20"/>
        </w:rPr>
      </w:pPr>
    </w:p>
    <w:p>
      <w:pPr>
        <w:pStyle w:val="BodyText"/>
        <w:spacing w:before="10"/>
        <w:jc w:val="left"/>
        <w:rPr>
          <w:sz w:val="17"/>
        </w:rPr>
      </w:pPr>
    </w:p>
    <w:p>
      <w:pPr>
        <w:spacing w:before="95"/>
        <w:ind w:left="3195" w:right="0" w:firstLine="0"/>
        <w:jc w:val="left"/>
        <w:rPr>
          <w:rFonts w:ascii="Arial"/>
          <w:sz w:val="21"/>
        </w:rPr>
      </w:pPr>
      <w:r>
        <w:rPr>
          <w:rFonts w:ascii="Arial"/>
          <w:color w:val="2B2A29"/>
          <w:sz w:val="21"/>
        </w:rPr>
        <w:t>200</w:t>
      </w:r>
    </w:p>
    <w:p>
      <w:pPr>
        <w:pStyle w:val="BodyText"/>
        <w:jc w:val="left"/>
        <w:rPr>
          <w:rFonts w:ascii="Arial"/>
          <w:sz w:val="20"/>
        </w:rPr>
      </w:pPr>
    </w:p>
    <w:p>
      <w:pPr>
        <w:pStyle w:val="BodyText"/>
        <w:spacing w:before="11"/>
        <w:jc w:val="left"/>
        <w:rPr>
          <w:rFonts w:ascii="Arial"/>
          <w:sz w:val="17"/>
        </w:rPr>
      </w:pPr>
    </w:p>
    <w:p>
      <w:pPr>
        <w:spacing w:before="95"/>
        <w:ind w:left="3195" w:right="0" w:firstLine="0"/>
        <w:jc w:val="left"/>
        <w:rPr>
          <w:rFonts w:ascii="Arial"/>
          <w:sz w:val="21"/>
        </w:rPr>
      </w:pPr>
      <w:r>
        <w:rPr/>
        <w:pict>
          <v:shape style="position:absolute;margin-left:179.270691pt;margin-top:-.325272pt;width:13.9pt;height:58.2pt;mso-position-horizontal-relative:page;mso-position-vertical-relative:paragraph;z-index:15770112" type="#_x0000_t202" filled="false" stroked="false">
            <v:textbox inset="0,0,0,0" style="layout-flow:vertical;mso-layout-flow-alt:bottom-to-top">
              <w:txbxContent>
                <w:p>
                  <w:pPr>
                    <w:spacing w:before="15"/>
                    <w:ind w:left="20" w:right="0" w:firstLine="0"/>
                    <w:jc w:val="left"/>
                    <w:rPr>
                      <w:rFonts w:ascii="Arial"/>
                      <w:sz w:val="21"/>
                    </w:rPr>
                  </w:pPr>
                  <w:r>
                    <w:rPr>
                      <w:rFonts w:ascii="Arial"/>
                      <w:color w:val="2B2A29"/>
                      <w:sz w:val="21"/>
                    </w:rPr>
                    <w:t>Eigenvector</w:t>
                  </w:r>
                </w:p>
              </w:txbxContent>
            </v:textbox>
            <w10:wrap type="none"/>
          </v:shape>
        </w:pict>
      </w:r>
      <w:r>
        <w:rPr>
          <w:rFonts w:ascii="Arial"/>
          <w:color w:val="2B2A29"/>
          <w:sz w:val="21"/>
        </w:rPr>
        <w:t>150</w:t>
      </w:r>
    </w:p>
    <w:p>
      <w:pPr>
        <w:pStyle w:val="BodyText"/>
        <w:jc w:val="left"/>
        <w:rPr>
          <w:rFonts w:ascii="Arial"/>
          <w:sz w:val="20"/>
        </w:rPr>
      </w:pPr>
    </w:p>
    <w:p>
      <w:pPr>
        <w:pStyle w:val="BodyText"/>
        <w:spacing w:before="9"/>
        <w:jc w:val="left"/>
        <w:rPr>
          <w:rFonts w:ascii="Arial"/>
          <w:sz w:val="17"/>
        </w:rPr>
      </w:pPr>
    </w:p>
    <w:p>
      <w:pPr>
        <w:spacing w:before="96"/>
        <w:ind w:left="3195" w:right="0" w:firstLine="0"/>
        <w:jc w:val="left"/>
        <w:rPr>
          <w:rFonts w:ascii="Arial"/>
          <w:sz w:val="21"/>
        </w:rPr>
      </w:pPr>
      <w:r>
        <w:rPr>
          <w:rFonts w:ascii="Arial"/>
          <w:color w:val="2B2A29"/>
          <w:sz w:val="21"/>
        </w:rPr>
        <w:t>100</w:t>
      </w:r>
    </w:p>
    <w:p>
      <w:pPr>
        <w:pStyle w:val="BodyText"/>
        <w:jc w:val="left"/>
        <w:rPr>
          <w:rFonts w:ascii="Arial"/>
          <w:sz w:val="20"/>
        </w:rPr>
      </w:pPr>
    </w:p>
    <w:p>
      <w:pPr>
        <w:pStyle w:val="BodyText"/>
        <w:spacing w:before="10"/>
        <w:jc w:val="left"/>
        <w:rPr>
          <w:rFonts w:ascii="Arial"/>
          <w:sz w:val="17"/>
        </w:rPr>
      </w:pPr>
    </w:p>
    <w:p>
      <w:pPr>
        <w:spacing w:before="96"/>
        <w:ind w:left="3314" w:right="0" w:firstLine="0"/>
        <w:jc w:val="left"/>
        <w:rPr>
          <w:rFonts w:ascii="Arial"/>
          <w:sz w:val="21"/>
        </w:rPr>
      </w:pPr>
      <w:r>
        <w:rPr>
          <w:rFonts w:ascii="Arial"/>
          <w:color w:val="2B2A29"/>
          <w:sz w:val="21"/>
        </w:rPr>
        <w:t>50</w:t>
      </w:r>
    </w:p>
    <w:p>
      <w:pPr>
        <w:pStyle w:val="BodyText"/>
        <w:jc w:val="left"/>
        <w:rPr>
          <w:rFonts w:ascii="Arial"/>
          <w:sz w:val="20"/>
        </w:rPr>
      </w:pPr>
    </w:p>
    <w:p>
      <w:pPr>
        <w:pStyle w:val="BodyText"/>
        <w:spacing w:before="10"/>
        <w:jc w:val="left"/>
        <w:rPr>
          <w:rFonts w:ascii="Arial"/>
          <w:sz w:val="17"/>
        </w:rPr>
      </w:pPr>
    </w:p>
    <w:p>
      <w:pPr>
        <w:spacing w:before="96"/>
        <w:ind w:left="0" w:right="3459" w:firstLine="0"/>
        <w:jc w:val="center"/>
        <w:rPr>
          <w:rFonts w:ascii="Arial"/>
          <w:sz w:val="21"/>
        </w:rPr>
      </w:pPr>
      <w:r>
        <w:rPr>
          <w:rFonts w:ascii="Arial"/>
          <w:color w:val="2B2A29"/>
          <w:w w:val="101"/>
          <w:sz w:val="21"/>
        </w:rPr>
        <w:t>0</w:t>
      </w:r>
    </w:p>
    <w:p>
      <w:pPr>
        <w:tabs>
          <w:tab w:pos="1551" w:val="left" w:leader="none"/>
          <w:tab w:pos="2418" w:val="left" w:leader="none"/>
          <w:tab w:pos="3343" w:val="left" w:leader="none"/>
          <w:tab w:pos="4270" w:val="left" w:leader="none"/>
        </w:tabs>
        <w:spacing w:before="112"/>
        <w:ind w:left="684" w:right="0" w:firstLine="0"/>
        <w:jc w:val="center"/>
        <w:rPr>
          <w:rFonts w:ascii="Arial"/>
          <w:sz w:val="21"/>
        </w:rPr>
      </w:pPr>
      <w:r>
        <w:rPr>
          <w:rFonts w:ascii="Arial"/>
          <w:color w:val="2B2A29"/>
          <w:sz w:val="21"/>
        </w:rPr>
        <w:t>0</w:t>
        <w:tab/>
        <w:t>50</w:t>
        <w:tab/>
        <w:t>100</w:t>
        <w:tab/>
        <w:t>150</w:t>
        <w:tab/>
        <w:t>200</w:t>
      </w:r>
    </w:p>
    <w:p>
      <w:pPr>
        <w:spacing w:before="14"/>
        <w:ind w:left="1150" w:right="382" w:firstLine="0"/>
        <w:jc w:val="center"/>
        <w:rPr>
          <w:rFonts w:ascii="Arial"/>
          <w:sz w:val="21"/>
        </w:rPr>
      </w:pPr>
      <w:r>
        <w:rPr>
          <w:rFonts w:ascii="Arial"/>
          <w:color w:val="2B2A29"/>
          <w:sz w:val="21"/>
        </w:rPr>
        <w:t>Index of eigenvalue</w:t>
      </w:r>
    </w:p>
    <w:p>
      <w:pPr>
        <w:pStyle w:val="BodyText"/>
        <w:spacing w:before="3"/>
        <w:jc w:val="left"/>
        <w:rPr>
          <w:rFonts w:ascii="Arial"/>
          <w:sz w:val="19"/>
        </w:rPr>
      </w:pPr>
    </w:p>
    <w:p>
      <w:pPr>
        <w:pStyle w:val="BodyText"/>
        <w:spacing w:line="295" w:lineRule="auto" w:before="90"/>
        <w:ind w:left="253" w:right="259" w:firstLine="284"/>
      </w:pPr>
      <w:r>
        <w:rPr/>
        <w:t>The estimation of the covariance defined in Equation (22) is unbiased and has good properties  under usual conditions. Nevertheless, it may become imprecise in some cases where the dimensionality of the features is too high compared to the number of available trials. The estimated covariance matrix is different from the true covariance matrix, because the large eigenvalues of the original covariance matrix are over estimated and the small eigenvalues are under estimated (Figure 6). It leads to a systematic error which degrades LDA performance</w:t>
      </w:r>
      <w:r>
        <w:rPr>
          <w:spacing w:val="-1"/>
        </w:rPr>
        <w:t> </w:t>
      </w:r>
      <w:r>
        <w:rPr/>
        <w:t>[233].</w:t>
      </w:r>
    </w:p>
    <w:p>
      <w:pPr>
        <w:pStyle w:val="BodyText"/>
        <w:spacing w:line="295" w:lineRule="auto" w:before="3"/>
        <w:ind w:left="253" w:right="260" w:firstLine="284"/>
      </w:pPr>
      <w:r>
        <w:rPr/>
        <w:t>For this reason, a new procedure has been proposed to estimate the covariance, improving the standard estimator defined in the Equation (22). The new standard estimator of the covariance matrix  is given</w:t>
      </w:r>
      <w:r>
        <w:rPr>
          <w:spacing w:val="-2"/>
        </w:rPr>
        <w:t> </w:t>
      </w:r>
      <w:r>
        <w:rPr/>
        <w:t>by:</w:t>
      </w:r>
    </w:p>
    <w:p>
      <w:pPr>
        <w:pStyle w:val="BodyText"/>
        <w:tabs>
          <w:tab w:pos="9779" w:val="left" w:leader="none"/>
        </w:tabs>
        <w:spacing w:before="117"/>
        <w:ind w:left="3912"/>
        <w:jc w:val="left"/>
      </w:pPr>
      <w:r>
        <w:rPr>
          <w:rFonts w:ascii="Georgia" w:hAnsi="Georgia"/>
          <w:spacing w:val="6"/>
          <w:w w:val="100"/>
        </w:rPr>
        <w:t>Z</w:t>
      </w:r>
      <w:r>
        <w:rPr>
          <w:rFonts w:ascii="Georgia" w:hAnsi="Georgia"/>
          <w:w w:val="110"/>
          <w:position w:val="1"/>
        </w:rPr>
        <w:t>(</w:t>
      </w:r>
      <w:r>
        <w:rPr>
          <w:rFonts w:ascii="Georgia" w:hAnsi="Georgia"/>
          <w:spacing w:val="5"/>
          <w:w w:val="106"/>
        </w:rPr>
        <w:t>y</w:t>
      </w:r>
      <w:r>
        <w:rPr>
          <w:rFonts w:ascii="Georgia" w:hAnsi="Georgia"/>
          <w:w w:val="110"/>
          <w:position w:val="1"/>
        </w:rPr>
        <w:t>)</w:t>
      </w:r>
      <w:r>
        <w:rPr>
          <w:rFonts w:ascii="Georgia" w:hAnsi="Georgia"/>
          <w:spacing w:val="9"/>
          <w:position w:val="1"/>
        </w:rPr>
        <w:t> </w:t>
      </w:r>
      <w:r>
        <w:rPr>
          <w:rFonts w:ascii="Georgia" w:hAnsi="Georgia"/>
          <w:w w:val="116"/>
        </w:rPr>
        <w:t>=</w:t>
      </w:r>
      <w:r>
        <w:rPr>
          <w:rFonts w:ascii="Georgia" w:hAnsi="Georgia"/>
          <w:spacing w:val="8"/>
        </w:rPr>
        <w:t> </w:t>
      </w:r>
      <w:r>
        <w:rPr>
          <w:rFonts w:ascii="Georgia" w:hAnsi="Georgia"/>
          <w:w w:val="110"/>
          <w:position w:val="1"/>
        </w:rPr>
        <w:t>(</w:t>
      </w:r>
      <w:r>
        <w:rPr>
          <w:rFonts w:ascii="Georgia" w:hAnsi="Georgia"/>
          <w:spacing w:val="54"/>
          <w:w w:val="101"/>
        </w:rPr>
        <w:t>1</w:t>
      </w:r>
      <w:r>
        <w:rPr>
          <w:rFonts w:ascii="Georgia" w:hAnsi="Georgia"/>
          <w:w w:val="101"/>
        </w:rPr>
        <w:t>—</w:t>
      </w:r>
      <w:r>
        <w:rPr>
          <w:rFonts w:ascii="Georgia" w:hAnsi="Georgia"/>
          <w:spacing w:val="-6"/>
        </w:rPr>
        <w:t> </w:t>
      </w:r>
      <w:r>
        <w:rPr>
          <w:rFonts w:ascii="Georgia" w:hAnsi="Georgia"/>
          <w:spacing w:val="6"/>
          <w:w w:val="106"/>
        </w:rPr>
        <w:t>y</w:t>
      </w:r>
      <w:r>
        <w:rPr>
          <w:rFonts w:ascii="Georgia" w:hAnsi="Georgia"/>
          <w:spacing w:val="1"/>
          <w:w w:val="110"/>
          <w:position w:val="1"/>
        </w:rPr>
        <w:t>)</w:t>
      </w:r>
      <w:r>
        <w:rPr>
          <w:rFonts w:ascii="Georgia" w:hAnsi="Georgia"/>
          <w:spacing w:val="2"/>
          <w:w w:val="108"/>
        </w:rPr>
        <w:t>Z</w:t>
      </w:r>
      <w:r>
        <w:rPr>
          <w:rFonts w:ascii="Georgia" w:hAnsi="Georgia"/>
        </w:rPr>
        <w:t> </w:t>
      </w:r>
      <w:r>
        <w:rPr>
          <w:rFonts w:ascii="Georgia" w:hAnsi="Georgia"/>
          <w:w w:val="108"/>
        </w:rPr>
        <w:t>+</w:t>
      </w:r>
      <w:r>
        <w:rPr>
          <w:rFonts w:ascii="Georgia" w:hAnsi="Georgia"/>
        </w:rPr>
        <w:t> </w:t>
      </w:r>
      <w:r>
        <w:rPr>
          <w:rFonts w:ascii="Georgia" w:hAnsi="Georgia"/>
          <w:spacing w:val="-10"/>
        </w:rPr>
        <w:t> </w:t>
      </w:r>
      <w:r>
        <w:rPr>
          <w:rFonts w:ascii="Georgia" w:hAnsi="Georgia"/>
          <w:spacing w:val="-1"/>
          <w:w w:val="106"/>
        </w:rPr>
        <w:t>y</w:t>
      </w:r>
      <w:r>
        <w:rPr>
          <w:rFonts w:ascii="Georgia" w:hAnsi="Georgia"/>
          <w:smallCaps/>
          <w:w w:val="84"/>
        </w:rPr>
        <w:t>u</w:t>
      </w:r>
      <w:r>
        <w:rPr>
          <w:rFonts w:ascii="Georgia" w:hAnsi="Georgia"/>
          <w:smallCaps w:val="0"/>
          <w:w w:val="97"/>
        </w:rPr>
        <w:t>I</w:t>
      </w:r>
      <w:r>
        <w:rPr>
          <w:rFonts w:ascii="Georgia" w:hAnsi="Georgia"/>
          <w:smallCaps w:val="0"/>
        </w:rPr>
        <w:tab/>
      </w:r>
      <w:r>
        <w:rPr>
          <w:smallCaps w:val="0"/>
        </w:rPr>
        <w:t>(24)</w:t>
      </w:r>
    </w:p>
    <w:p>
      <w:pPr>
        <w:pStyle w:val="BodyText"/>
        <w:spacing w:line="295" w:lineRule="auto" w:before="183"/>
        <w:ind w:left="253" w:right="263" w:firstLine="284"/>
      </w:pPr>
      <w:r>
        <w:rPr/>
        <w:t>The γ value is referred to as a shrinkage parameter and is tunable between 0 and 1. ν is defined as </w:t>
      </w:r>
      <w:r>
        <w:rPr>
          <w:rFonts w:ascii="Georgia" w:hAnsi="Georgia"/>
        </w:rPr>
        <w:t>trace(Z)/d </w:t>
      </w:r>
      <w:r>
        <w:rPr/>
        <w:t>with </w:t>
      </w:r>
      <w:r>
        <w:rPr>
          <w:i/>
        </w:rPr>
        <w:t>d </w:t>
      </w:r>
      <w:r>
        <w:rPr/>
        <w:t>being the dimensionality of the features space. The selection of a shrinkage parameter implies a trade-off and is estimated on the basis of the input data [234].</w:t>
      </w:r>
    </w:p>
    <w:p>
      <w:pPr>
        <w:pStyle w:val="BodyText"/>
        <w:spacing w:line="295" w:lineRule="auto" w:before="1"/>
        <w:ind w:left="253" w:right="257" w:firstLine="284"/>
      </w:pPr>
      <w:r>
        <w:rPr/>
        <w:t>Some improved algorithms have been introduced based on LDA such as Fisher LDA (FLDA) and Bayesian LDA (BLDA) [235]. In the first example, performance was improved by projecting the data to a lower dimensional space, in order to achieve larger intervals between the projected classes and, simultaneously, to reduce the variability of the data in each class. However, FLDA does not work well</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3"/>
      </w:pPr>
      <w:r>
        <w:rPr/>
        <w:t>when the number of features becomes too large in relation to the number of training examples. This is known as the small sample size problem [235].</w:t>
      </w:r>
    </w:p>
    <w:p>
      <w:pPr>
        <w:pStyle w:val="BodyText"/>
        <w:spacing w:line="295" w:lineRule="auto" w:before="1"/>
        <w:ind w:left="253" w:right="261" w:firstLine="284"/>
      </w:pPr>
      <w:r>
        <w:rPr/>
        <w:t>The second modification can be seen as an extension of FLDA. BLDA solves the small sample size problem by introducing a statistical method known as regularization. The regularization is estimated through Bayesian analysis of training data and is used to prevent overfitting of high dimensional and possibly noisy datasets. Overfitting means the classifier has lost generality and is therefore undesirable in a classifier. If a classifier is overfitted, then it is only able to classify the training data or similar data. In comparison to FLDA, the BLDA algorithm provides higher classification accuracy and bitrates, especially in those cases where the number of features is large [235]. Additionally, BLDA requires only slightly more computation time, which is a crucial requirement in real BCI</w:t>
      </w:r>
      <w:r>
        <w:rPr>
          <w:spacing w:val="-9"/>
        </w:rPr>
        <w:t> </w:t>
      </w:r>
      <w:r>
        <w:rPr/>
        <w:t>systems.</w:t>
      </w:r>
    </w:p>
    <w:p>
      <w:pPr>
        <w:pStyle w:val="BodyText"/>
        <w:spacing w:before="3"/>
        <w:jc w:val="left"/>
        <w:rPr>
          <w:sz w:val="21"/>
        </w:rPr>
      </w:pPr>
    </w:p>
    <w:p>
      <w:pPr>
        <w:pStyle w:val="ListParagraph"/>
        <w:numPr>
          <w:ilvl w:val="1"/>
          <w:numId w:val="30"/>
        </w:numPr>
        <w:tabs>
          <w:tab w:pos="674" w:val="left" w:leader="none"/>
        </w:tabs>
        <w:spacing w:line="240" w:lineRule="auto" w:before="0" w:after="0"/>
        <w:ind w:left="673" w:right="0" w:hanging="421"/>
        <w:jc w:val="left"/>
        <w:rPr>
          <w:i/>
          <w:sz w:val="24"/>
        </w:rPr>
      </w:pPr>
      <w:r>
        <w:rPr>
          <w:i/>
          <w:sz w:val="24"/>
        </w:rPr>
        <w:t>Support Vector Machine</w:t>
      </w:r>
      <w:r>
        <w:rPr>
          <w:i/>
          <w:spacing w:val="-3"/>
          <w:sz w:val="24"/>
        </w:rPr>
        <w:t> </w:t>
      </w:r>
      <w:r>
        <w:rPr>
          <w:i/>
          <w:sz w:val="24"/>
        </w:rPr>
        <w:t>(SVM)</w:t>
      </w:r>
    </w:p>
    <w:p>
      <w:pPr>
        <w:pStyle w:val="BodyText"/>
        <w:spacing w:before="5"/>
        <w:jc w:val="left"/>
        <w:rPr>
          <w:i/>
          <w:sz w:val="26"/>
        </w:rPr>
      </w:pPr>
    </w:p>
    <w:p>
      <w:pPr>
        <w:pStyle w:val="BodyText"/>
        <w:spacing w:line="295" w:lineRule="auto"/>
        <w:ind w:left="253" w:right="261" w:firstLine="284"/>
      </w:pPr>
      <w:r>
        <w:rPr/>
        <w:t>SVM is a classifier that, in a similar way to LDA classifiers, constructs a hyperplane or set of hyperplanes, in order to separate the feature vectors into several classes. However, in contrast to LDA, SVM selects the hyperplanes that maximize the margins, that is, the distance between the nearest training samples and the hyperplanes [236]. The basis of SVM is to map data into a high dimensional space and find a separating hyperplane with the maximal margin [237] according to Cover’s theorem on the separability of patterns [238]. Cover’s theorem states that a complex classification problem cast in a high-dimensional nonlinear space is more likely to be linearly separable than in a low-dimensional nonlinear space. Also, as for linear analysis classifier, an SVM uses regularization, in order to prevent the classifier from accommodating possibly noisy datasets.</w:t>
      </w:r>
    </w:p>
    <w:p>
      <w:pPr>
        <w:pStyle w:val="BodyText"/>
        <w:spacing w:line="295" w:lineRule="auto" w:before="5"/>
        <w:ind w:left="253" w:right="260" w:firstLine="284"/>
      </w:pPr>
      <w:r>
        <w:rPr>
          <w:spacing w:val="-3"/>
        </w:rPr>
        <w:t>SVM has been used </w:t>
      </w:r>
      <w:r>
        <w:rPr/>
        <w:t>to </w:t>
      </w:r>
      <w:r>
        <w:rPr>
          <w:spacing w:val="-4"/>
        </w:rPr>
        <w:t>classify feature vectors </w:t>
      </w:r>
      <w:r>
        <w:rPr>
          <w:spacing w:val="-3"/>
        </w:rPr>
        <w:t>for </w:t>
      </w:r>
      <w:r>
        <w:rPr>
          <w:spacing w:val="-4"/>
        </w:rPr>
        <w:t>binary [239,240] </w:t>
      </w:r>
      <w:r>
        <w:rPr>
          <w:spacing w:val="-3"/>
        </w:rPr>
        <w:t>and </w:t>
      </w:r>
      <w:r>
        <w:rPr>
          <w:spacing w:val="-4"/>
        </w:rPr>
        <w:t>multiclass problems [228,230]. </w:t>
      </w:r>
      <w:r>
        <w:rPr/>
        <w:t>It has also been successfully used in a large number of synchronous BCIs [131,230,240]. Such a classifier is regarded as a linear classifier, since it uses one or several hyperplanes. Nevertheless, it is also possible to create a SVM with non-linear decision boundary by means of a kernel function </w:t>
      </w:r>
      <w:r>
        <w:rPr>
          <w:i/>
        </w:rPr>
        <w:t>K(x, y)</w:t>
      </w:r>
      <w:r>
        <w:rPr/>
        <w:t>. Non-linear SVM leads to a more flexible decision boundary in the data space, which may increase classification accuracy. The kernel that is usually used in the BCI field is the Gaussian or Radial Basis Function (RBF):</w:t>
      </w:r>
    </w:p>
    <w:p>
      <w:pPr>
        <w:spacing w:after="0" w:line="295" w:lineRule="auto"/>
        <w:sectPr>
          <w:pgSz w:w="11910" w:h="16840"/>
          <w:pgMar w:header="923" w:footer="0" w:top="1180" w:bottom="280" w:left="740" w:right="720"/>
        </w:sectPr>
      </w:pPr>
    </w:p>
    <w:p>
      <w:pPr>
        <w:pStyle w:val="BodyText"/>
        <w:spacing w:before="243"/>
        <w:jc w:val="right"/>
        <w:rPr>
          <w:rFonts w:ascii="Georgia"/>
        </w:rPr>
      </w:pPr>
      <w:r>
        <w:rPr>
          <w:rFonts w:ascii="Georgia"/>
          <w:w w:val="105"/>
        </w:rPr>
        <w:t>K</w:t>
      </w:r>
      <w:r>
        <w:rPr>
          <w:rFonts w:ascii="Georgia"/>
          <w:w w:val="105"/>
          <w:position w:val="1"/>
        </w:rPr>
        <w:t>(</w:t>
      </w:r>
      <w:r>
        <w:rPr>
          <w:rFonts w:ascii="Georgia"/>
          <w:w w:val="105"/>
        </w:rPr>
        <w:t>x, y</w:t>
      </w:r>
      <w:r>
        <w:rPr>
          <w:rFonts w:ascii="Georgia"/>
          <w:w w:val="105"/>
          <w:position w:val="1"/>
        </w:rPr>
        <w:t>)</w:t>
      </w:r>
    </w:p>
    <w:p>
      <w:pPr>
        <w:pStyle w:val="BodyText"/>
        <w:spacing w:before="3"/>
        <w:jc w:val="left"/>
        <w:rPr>
          <w:rFonts w:ascii="Georgia"/>
          <w:sz w:val="22"/>
        </w:rPr>
      </w:pPr>
      <w:r>
        <w:rPr/>
        <w:br w:type="column"/>
      </w:r>
      <w:r>
        <w:rPr>
          <w:rFonts w:ascii="Georgia"/>
          <w:sz w:val="22"/>
        </w:rPr>
      </w:r>
    </w:p>
    <w:p>
      <w:pPr>
        <w:pStyle w:val="BodyText"/>
        <w:spacing w:before="1"/>
        <w:ind w:left="27"/>
        <w:jc w:val="left"/>
        <w:rPr>
          <w:rFonts w:ascii="Georgia"/>
        </w:rPr>
      </w:pPr>
      <w:r>
        <w:rPr>
          <w:rFonts w:ascii="Georgia"/>
          <w:w w:val="115"/>
        </w:rPr>
        <w:t>= exp </w:t>
      </w:r>
      <w:r>
        <w:rPr>
          <w:rFonts w:ascii="Georgia"/>
          <w:spacing w:val="-19"/>
          <w:w w:val="125"/>
        </w:rPr>
        <w:t>(</w:t>
      </w:r>
    </w:p>
    <w:p>
      <w:pPr>
        <w:pStyle w:val="BodyText"/>
        <w:spacing w:line="236" w:lineRule="exact" w:before="62"/>
        <w:ind w:left="-40"/>
        <w:jc w:val="left"/>
        <w:rPr>
          <w:rFonts w:ascii="Georgia" w:hAnsi="Georgia"/>
        </w:rPr>
      </w:pPr>
      <w:r>
        <w:rPr/>
        <w:br w:type="column"/>
      </w:r>
      <w:r>
        <w:rPr>
          <w:rFonts w:ascii="Georgia" w:hAnsi="Georgia"/>
          <w:w w:val="105"/>
        </w:rPr>
        <w:t>—</w:t>
      </w:r>
      <w:r>
        <w:rPr>
          <w:rFonts w:ascii="Georgia" w:hAnsi="Georgia"/>
          <w:w w:val="105"/>
          <w:position w:val="1"/>
        </w:rPr>
        <w:t>"</w:t>
      </w:r>
      <w:r>
        <w:rPr>
          <w:rFonts w:ascii="Georgia" w:hAnsi="Georgia"/>
          <w:w w:val="105"/>
        </w:rPr>
        <w:t>x — y</w:t>
      </w:r>
      <w:r>
        <w:rPr>
          <w:rFonts w:ascii="Georgia" w:hAnsi="Georgia"/>
          <w:w w:val="105"/>
          <w:position w:val="1"/>
        </w:rPr>
        <w:t>"</w:t>
      </w:r>
      <w:r>
        <w:rPr>
          <w:rFonts w:ascii="Georgia" w:hAnsi="Georgia"/>
          <w:w w:val="105"/>
          <w:position w:val="1"/>
          <w:vertAlign w:val="superscript"/>
        </w:rPr>
        <w:t>2</w:t>
      </w:r>
    </w:p>
    <w:p>
      <w:pPr>
        <w:pStyle w:val="BodyText"/>
        <w:tabs>
          <w:tab w:pos="1060" w:val="left" w:leader="none"/>
          <w:tab w:pos="4431" w:val="left" w:leader="none"/>
        </w:tabs>
        <w:spacing w:line="216" w:lineRule="auto"/>
        <w:ind w:left="312"/>
        <w:jc w:val="left"/>
      </w:pPr>
      <w:r>
        <w:rPr/>
        <w:pict>
          <v:rect style="position:absolute;margin-left:302.399994pt;margin-top:6.863787pt;width:55.02pt;height:.78pt;mso-position-horizontal-relative:page;mso-position-vertical-relative:paragraph;z-index:-17125376" filled="true" fillcolor="#000000" stroked="false">
            <v:fill type="solid"/>
            <w10:wrap type="none"/>
          </v:rect>
        </w:pict>
      </w:r>
      <w:r>
        <w:rPr>
          <w:rFonts w:ascii="Georgia"/>
          <w:spacing w:val="5"/>
          <w:w w:val="110"/>
          <w:position w:val="-12"/>
        </w:rPr>
        <w:t>2a</w:t>
      </w:r>
      <w:r>
        <w:rPr>
          <w:rFonts w:ascii="Georgia"/>
          <w:spacing w:val="5"/>
          <w:w w:val="110"/>
          <w:position w:val="-5"/>
          <w:sz w:val="17"/>
        </w:rPr>
        <w:t>2</w:t>
        <w:tab/>
      </w:r>
      <w:r>
        <w:rPr>
          <w:rFonts w:ascii="Georgia"/>
          <w:w w:val="125"/>
          <w:position w:val="3"/>
        </w:rPr>
        <w:t>)</w:t>
        <w:tab/>
      </w:r>
      <w:r>
        <w:rPr>
          <w:w w:val="110"/>
        </w:rPr>
        <w:t>(25)</w:t>
      </w:r>
    </w:p>
    <w:p>
      <w:pPr>
        <w:spacing w:after="0" w:line="216" w:lineRule="auto"/>
        <w:jc w:val="left"/>
        <w:sectPr>
          <w:type w:val="continuous"/>
          <w:pgSz w:w="11910" w:h="16840"/>
          <w:pgMar w:top="980" w:bottom="280" w:left="740" w:right="720"/>
          <w:cols w:num="3" w:equalWidth="0">
            <w:col w:w="4401" w:space="40"/>
            <w:col w:w="867" w:space="39"/>
            <w:col w:w="5103"/>
          </w:cols>
        </w:sectPr>
      </w:pPr>
    </w:p>
    <w:p>
      <w:pPr>
        <w:pStyle w:val="BodyText"/>
        <w:spacing w:before="186"/>
        <w:ind w:left="253"/>
      </w:pPr>
      <w:r>
        <w:rPr/>
        <w:t>The Gaussian SVM has been applied in BCIs to classify P300 evoked potentials [241–243].</w:t>
      </w:r>
    </w:p>
    <w:p>
      <w:pPr>
        <w:pStyle w:val="BodyText"/>
        <w:spacing w:line="295" w:lineRule="auto" w:before="65"/>
        <w:ind w:left="253" w:right="261" w:firstLine="284"/>
      </w:pPr>
      <w:r>
        <w:rPr/>
        <w:t>SVM has been widely used in BCI, because it is a simple classifier that performs well and is robust with regard to the curse of dimensionality, which means a large training set is not required for good results, even with very high dimensional feature vectors [228]. These advantages come at the expense of execution speed. Nevertheless, SVM is speedy enough for real-time BCIs [243,244].</w:t>
      </w:r>
    </w:p>
    <w:p>
      <w:pPr>
        <w:pStyle w:val="BodyText"/>
        <w:spacing w:before="2"/>
        <w:jc w:val="left"/>
        <w:rPr>
          <w:sz w:val="21"/>
        </w:rPr>
      </w:pPr>
    </w:p>
    <w:p>
      <w:pPr>
        <w:pStyle w:val="ListParagraph"/>
        <w:numPr>
          <w:ilvl w:val="1"/>
          <w:numId w:val="30"/>
        </w:numPr>
        <w:tabs>
          <w:tab w:pos="674" w:val="left" w:leader="none"/>
        </w:tabs>
        <w:spacing w:line="240" w:lineRule="auto" w:before="0" w:after="0"/>
        <w:ind w:left="673" w:right="0" w:hanging="421"/>
        <w:jc w:val="left"/>
        <w:rPr>
          <w:i/>
          <w:sz w:val="24"/>
        </w:rPr>
      </w:pPr>
      <w:r>
        <w:rPr>
          <w:i/>
          <w:sz w:val="24"/>
        </w:rPr>
        <w:t>Bayesian Statistical</w:t>
      </w:r>
      <w:r>
        <w:rPr>
          <w:i/>
          <w:spacing w:val="-3"/>
          <w:sz w:val="24"/>
        </w:rPr>
        <w:t> </w:t>
      </w:r>
      <w:r>
        <w:rPr>
          <w:i/>
          <w:sz w:val="24"/>
        </w:rPr>
        <w:t>Classifier</w:t>
      </w:r>
    </w:p>
    <w:p>
      <w:pPr>
        <w:pStyle w:val="BodyText"/>
        <w:spacing w:before="3"/>
        <w:jc w:val="left"/>
        <w:rPr>
          <w:i/>
          <w:sz w:val="26"/>
        </w:rPr>
      </w:pPr>
    </w:p>
    <w:p>
      <w:pPr>
        <w:pStyle w:val="BodyText"/>
        <w:spacing w:line="292" w:lineRule="auto"/>
        <w:ind w:left="253" w:right="263" w:firstLine="284"/>
        <w:rPr>
          <w:i/>
        </w:rPr>
      </w:pPr>
      <w:r>
        <w:rPr/>
        <w:t>Bayesian statistical classifier is a classifier which aims to assign, with the highest probability, an observed feature vector </w:t>
      </w:r>
      <w:r>
        <w:rPr>
          <w:b/>
          <w:i/>
        </w:rPr>
        <w:t>x </w:t>
      </w:r>
      <w:r>
        <w:rPr/>
        <w:t>from its class </w:t>
      </w:r>
      <w:r>
        <w:rPr>
          <w:b/>
          <w:i/>
        </w:rPr>
        <w:t>y</w:t>
      </w:r>
      <w:r>
        <w:rPr/>
        <w:t>. The Bayes’ rule is used to obtain the </w:t>
      </w:r>
      <w:r>
        <w:rPr>
          <w:i/>
        </w:rPr>
        <w:t>a posteriori </w:t>
      </w:r>
      <w:r>
        <w:rPr/>
        <w:t>probability </w:t>
      </w:r>
      <w:r>
        <w:rPr>
          <w:rFonts w:ascii="Georgia" w:hAnsi="Georgia"/>
        </w:rPr>
        <w:t>P</w:t>
      </w:r>
      <w:r>
        <w:rPr>
          <w:rFonts w:ascii="Georgia" w:hAnsi="Georgia"/>
          <w:position w:val="1"/>
        </w:rPr>
        <w:t>(</w:t>
      </w:r>
      <w:r>
        <w:rPr>
          <w:rFonts w:ascii="Georgia" w:hAnsi="Georgia"/>
        </w:rPr>
        <w:t>y</w:t>
      </w:r>
      <w:r>
        <w:rPr>
          <w:rFonts w:ascii="Georgia" w:hAnsi="Georgia"/>
          <w:position w:val="1"/>
        </w:rPr>
        <w:t>|</w:t>
      </w:r>
      <w:r>
        <w:rPr>
          <w:rFonts w:ascii="Georgia" w:hAnsi="Georgia"/>
        </w:rPr>
        <w:t>x</w:t>
      </w:r>
      <w:r>
        <w:rPr>
          <w:rFonts w:ascii="Georgia" w:hAnsi="Georgia"/>
          <w:position w:val="1"/>
        </w:rPr>
        <w:t>) </w:t>
      </w:r>
      <w:r>
        <w:rPr/>
        <w:t>that a feature vector has of belonging to a given class. Assuming, for example, two classes </w:t>
      </w:r>
      <w:r>
        <w:rPr>
          <w:i/>
        </w:rPr>
        <w:t>L</w:t>
      </w:r>
    </w:p>
    <w:p>
      <w:pPr>
        <w:spacing w:after="0" w:line="292" w:lineRule="auto"/>
        <w:sectPr>
          <w:type w:val="continuous"/>
          <w:pgSz w:w="11910" w:h="16840"/>
          <w:pgMar w:top="980" w:bottom="280" w:left="740" w:right="720"/>
        </w:sectPr>
      </w:pPr>
    </w:p>
    <w:p>
      <w:pPr>
        <w:pStyle w:val="BodyText"/>
        <w:spacing w:before="4"/>
        <w:jc w:val="left"/>
        <w:rPr>
          <w:i/>
          <w:sz w:val="27"/>
        </w:rPr>
      </w:pPr>
    </w:p>
    <w:p>
      <w:pPr>
        <w:pStyle w:val="BodyText"/>
        <w:spacing w:line="295" w:lineRule="auto" w:before="90"/>
        <w:ind w:left="253" w:right="319"/>
        <w:jc w:val="left"/>
      </w:pPr>
      <w:r>
        <w:rPr/>
        <w:pict>
          <v:rect style="position:absolute;margin-left:388.200012pt;margin-top:57.463127pt;width:85.38pt;height:.77997pt;mso-position-horizontal-relative:page;mso-position-vertical-relative:paragraph;z-index:15772160" filled="true" fillcolor="#000000" stroked="false">
            <v:fill type="solid"/>
            <w10:wrap type="none"/>
          </v:rect>
        </w:pict>
      </w:r>
      <w:r>
        <w:rPr/>
        <w:t>and </w:t>
      </w:r>
      <w:r>
        <w:rPr>
          <w:i/>
        </w:rPr>
        <w:t>R </w:t>
      </w:r>
      <w:r>
        <w:rPr/>
        <w:t>corresponding to imaginary left and right movements of the hand, the </w:t>
      </w:r>
      <w:r>
        <w:rPr>
          <w:i/>
        </w:rPr>
        <w:t>a posteriori </w:t>
      </w:r>
      <w:r>
        <w:rPr/>
        <w:t>probabilities of each class are computed using the Bayes’ rule</w:t>
      </w:r>
      <w:r>
        <w:rPr>
          <w:spacing w:val="-11"/>
        </w:rPr>
        <w:t> </w:t>
      </w:r>
      <w:r>
        <w:rPr/>
        <w:t>as:</w:t>
      </w:r>
    </w:p>
    <w:p>
      <w:pPr>
        <w:spacing w:after="0" w:line="295" w:lineRule="auto"/>
        <w:jc w:val="left"/>
        <w:sectPr>
          <w:pgSz w:w="11910" w:h="16840"/>
          <w:pgMar w:header="923" w:footer="0" w:top="1180" w:bottom="280" w:left="740" w:right="720"/>
        </w:sectPr>
      </w:pPr>
    </w:p>
    <w:p>
      <w:pPr>
        <w:pStyle w:val="BodyText"/>
        <w:tabs>
          <w:tab w:pos="4758" w:val="left" w:leader="none"/>
        </w:tabs>
        <w:spacing w:line="105" w:lineRule="auto" w:before="66"/>
        <w:ind w:left="1478"/>
        <w:jc w:val="left"/>
        <w:rPr>
          <w:rFonts w:ascii="Georgia"/>
        </w:rPr>
      </w:pPr>
      <w:r>
        <w:rPr/>
        <w:pict>
          <v:rect style="position:absolute;margin-left:237.119995pt;margin-top:18.981781pt;width:135.420pt;height:.77997pt;mso-position-horizontal-relative:page;mso-position-vertical-relative:paragraph;z-index:15771648" filled="true" fillcolor="#000000" stroked="false">
            <v:fill type="solid"/>
            <w10:wrap type="none"/>
          </v:rect>
        </w:pict>
      </w:r>
      <w:r>
        <w:rPr>
          <w:rFonts w:ascii="Georgia"/>
          <w:spacing w:val="2"/>
          <w:w w:val="110"/>
          <w:position w:val="-17"/>
        </w:rPr>
        <w:t>P</w:t>
      </w:r>
      <w:r>
        <w:rPr>
          <w:rFonts w:ascii="Georgia"/>
          <w:spacing w:val="2"/>
          <w:w w:val="110"/>
          <w:position w:val="-16"/>
        </w:rPr>
        <w:t>(</w:t>
      </w:r>
      <w:r>
        <w:rPr>
          <w:rFonts w:ascii="Georgia"/>
          <w:spacing w:val="2"/>
          <w:w w:val="110"/>
          <w:position w:val="-17"/>
        </w:rPr>
        <w:t>y</w:t>
      </w:r>
      <w:r>
        <w:rPr>
          <w:rFonts w:ascii="Georgia"/>
          <w:spacing w:val="2"/>
          <w:w w:val="110"/>
          <w:position w:val="-16"/>
        </w:rPr>
        <w:t>|</w:t>
      </w:r>
      <w:r>
        <w:rPr>
          <w:rFonts w:ascii="Georgia"/>
          <w:spacing w:val="2"/>
          <w:w w:val="110"/>
          <w:position w:val="-17"/>
        </w:rPr>
        <w:t>x</w:t>
      </w:r>
      <w:r>
        <w:rPr>
          <w:rFonts w:ascii="Georgia"/>
          <w:spacing w:val="2"/>
          <w:w w:val="110"/>
          <w:position w:val="-16"/>
        </w:rPr>
        <w:t>) </w:t>
      </w:r>
      <w:r>
        <w:rPr>
          <w:rFonts w:ascii="Georgia"/>
          <w:w w:val="110"/>
          <w:position w:val="-17"/>
        </w:rPr>
        <w:t>=</w:t>
      </w:r>
      <w:r>
        <w:rPr>
          <w:rFonts w:ascii="Georgia"/>
          <w:spacing w:val="-14"/>
          <w:w w:val="110"/>
          <w:position w:val="-17"/>
        </w:rPr>
        <w:t> </w:t>
      </w:r>
      <w:r>
        <w:rPr>
          <w:rFonts w:ascii="Georgia"/>
          <w:spacing w:val="2"/>
          <w:w w:val="110"/>
        </w:rPr>
        <w:t>P(y)P(x|y)</w:t>
      </w:r>
      <w:r>
        <w:rPr>
          <w:rFonts w:ascii="Georgia"/>
          <w:spacing w:val="-5"/>
          <w:w w:val="110"/>
        </w:rPr>
        <w:t> </w:t>
      </w:r>
      <w:r>
        <w:rPr>
          <w:rFonts w:ascii="Georgia"/>
          <w:w w:val="110"/>
          <w:position w:val="-17"/>
        </w:rPr>
        <w:t>=</w:t>
        <w:tab/>
      </w:r>
      <w:r>
        <w:rPr>
          <w:rFonts w:ascii="Georgia"/>
          <w:w w:val="105"/>
        </w:rPr>
        <w:t>P</w:t>
      </w:r>
      <w:r>
        <w:rPr>
          <w:rFonts w:ascii="Georgia"/>
          <w:w w:val="105"/>
          <w:position w:val="1"/>
        </w:rPr>
        <w:t>(</w:t>
      </w:r>
      <w:r>
        <w:rPr>
          <w:rFonts w:ascii="Georgia"/>
          <w:w w:val="105"/>
        </w:rPr>
        <w:t>y</w:t>
      </w:r>
      <w:r>
        <w:rPr>
          <w:rFonts w:ascii="Georgia"/>
          <w:w w:val="105"/>
          <w:position w:val="1"/>
        </w:rPr>
        <w:t>)</w:t>
      </w:r>
      <w:r>
        <w:rPr>
          <w:rFonts w:ascii="Georgia"/>
          <w:w w:val="105"/>
        </w:rPr>
        <w:t>P(x|y)</w:t>
      </w:r>
    </w:p>
    <w:p>
      <w:pPr>
        <w:pStyle w:val="BodyText"/>
        <w:spacing w:line="20" w:lineRule="exact"/>
        <w:ind w:left="2495"/>
        <w:jc w:val="left"/>
        <w:rPr>
          <w:rFonts w:ascii="Georgia"/>
          <w:sz w:val="2"/>
        </w:rPr>
      </w:pPr>
      <w:r>
        <w:rPr>
          <w:rFonts w:ascii="Georgia"/>
          <w:sz w:val="2"/>
        </w:rPr>
        <w:pict>
          <v:group style="width:59.8pt;height:.8pt;mso-position-horizontal-relative:char;mso-position-vertical-relative:line" coordorigin="0,0" coordsize="1196,16">
            <v:rect style="position:absolute;left:0;top:0;width:1196;height:16" filled="true" fillcolor="#000000" stroked="false">
              <v:fill type="solid"/>
            </v:rect>
          </v:group>
        </w:pict>
      </w:r>
      <w:r>
        <w:rPr>
          <w:rFonts w:ascii="Georgia"/>
          <w:sz w:val="2"/>
        </w:rPr>
      </w:r>
    </w:p>
    <w:p>
      <w:pPr>
        <w:pStyle w:val="BodyText"/>
        <w:tabs>
          <w:tab w:pos="1531" w:val="left" w:leader="none"/>
        </w:tabs>
        <w:spacing w:line="105" w:lineRule="auto" w:before="76"/>
        <w:ind w:left="783"/>
        <w:jc w:val="left"/>
        <w:rPr>
          <w:rFonts w:ascii="Georgia"/>
        </w:rPr>
      </w:pPr>
      <w:r>
        <w:rPr/>
        <w:br w:type="column"/>
      </w:r>
      <w:r>
        <w:rPr>
          <w:rFonts w:ascii="Georgia"/>
          <w:w w:val="110"/>
          <w:position w:val="-17"/>
        </w:rPr>
        <w:t>=</w:t>
        <w:tab/>
      </w:r>
      <w:r>
        <w:rPr>
          <w:rFonts w:ascii="Georgia"/>
          <w:w w:val="105"/>
        </w:rPr>
        <w:t>P(x|y)</w:t>
      </w:r>
    </w:p>
    <w:p>
      <w:pPr>
        <w:pStyle w:val="BodyText"/>
        <w:spacing w:line="183" w:lineRule="exact" w:before="196"/>
        <w:ind w:right="262"/>
        <w:jc w:val="right"/>
      </w:pPr>
      <w:r>
        <w:rPr/>
        <w:br w:type="column"/>
      </w:r>
      <w:r>
        <w:rPr/>
        <w:t>(26)</w:t>
      </w:r>
    </w:p>
    <w:p>
      <w:pPr>
        <w:spacing w:after="0" w:line="183" w:lineRule="exact"/>
        <w:jc w:val="right"/>
        <w:sectPr>
          <w:type w:val="continuous"/>
          <w:pgSz w:w="11910" w:h="16840"/>
          <w:pgMar w:top="980" w:bottom="280" w:left="740" w:right="720"/>
          <w:cols w:num="3" w:equalWidth="0">
            <w:col w:w="5955" w:space="40"/>
            <w:col w:w="2236" w:space="70"/>
            <w:col w:w="2149"/>
          </w:cols>
        </w:sectPr>
      </w:pPr>
    </w:p>
    <w:p>
      <w:pPr>
        <w:pStyle w:val="BodyText"/>
        <w:spacing w:line="269" w:lineRule="exact"/>
        <w:jc w:val="right"/>
        <w:rPr>
          <w:rFonts w:ascii="Georgia"/>
        </w:rPr>
      </w:pPr>
      <w:r>
        <w:rPr>
          <w:rFonts w:ascii="Georgia"/>
          <w:w w:val="105"/>
        </w:rPr>
        <w:t>P(x)</w:t>
      </w:r>
    </w:p>
    <w:p>
      <w:pPr>
        <w:pStyle w:val="BodyText"/>
        <w:spacing w:line="269" w:lineRule="exact"/>
        <w:ind w:left="624"/>
        <w:jc w:val="left"/>
        <w:rPr>
          <w:rFonts w:ascii="Georgia"/>
        </w:rPr>
      </w:pPr>
      <w:r>
        <w:rPr/>
        <w:br w:type="column"/>
      </w:r>
      <w:r>
        <w:rPr>
          <w:rFonts w:ascii="Georgia"/>
        </w:rPr>
        <w:t>P</w:t>
      </w:r>
      <w:r>
        <w:rPr>
          <w:rFonts w:ascii="Georgia"/>
          <w:position w:val="1"/>
        </w:rPr>
        <w:t>(</w:t>
      </w:r>
      <w:r>
        <w:rPr>
          <w:rFonts w:ascii="Georgia"/>
        </w:rPr>
        <w:t>x</w:t>
      </w:r>
      <w:r>
        <w:rPr>
          <w:rFonts w:ascii="Georgia"/>
          <w:position w:val="1"/>
        </w:rPr>
        <w:t>|</w:t>
      </w:r>
      <w:r>
        <w:rPr>
          <w:rFonts w:ascii="Georgia"/>
        </w:rPr>
        <w:t>L</w:t>
      </w:r>
      <w:r>
        <w:rPr>
          <w:rFonts w:ascii="Georgia"/>
          <w:position w:val="1"/>
        </w:rPr>
        <w:t>)</w:t>
      </w:r>
      <w:r>
        <w:rPr>
          <w:rFonts w:ascii="Georgia"/>
        </w:rPr>
        <w:t>P</w:t>
      </w:r>
      <w:r>
        <w:rPr>
          <w:rFonts w:ascii="Georgia"/>
          <w:position w:val="1"/>
        </w:rPr>
        <w:t>(</w:t>
      </w:r>
      <w:r>
        <w:rPr>
          <w:rFonts w:ascii="Georgia"/>
        </w:rPr>
        <w:t>L</w:t>
      </w:r>
      <w:r>
        <w:rPr>
          <w:rFonts w:ascii="Georgia"/>
          <w:position w:val="1"/>
        </w:rPr>
        <w:t>) </w:t>
      </w:r>
      <w:r>
        <w:rPr>
          <w:rFonts w:ascii="Georgia"/>
        </w:rPr>
        <w:t>+ P</w:t>
      </w:r>
      <w:r>
        <w:rPr>
          <w:rFonts w:ascii="Georgia"/>
          <w:position w:val="1"/>
        </w:rPr>
        <w:t>(</w:t>
      </w:r>
      <w:r>
        <w:rPr>
          <w:rFonts w:ascii="Georgia"/>
        </w:rPr>
        <w:t>x</w:t>
      </w:r>
      <w:r>
        <w:rPr>
          <w:rFonts w:ascii="Georgia"/>
          <w:position w:val="1"/>
        </w:rPr>
        <w:t>|</w:t>
      </w:r>
      <w:r>
        <w:rPr>
          <w:rFonts w:ascii="Georgia"/>
        </w:rPr>
        <w:t>R</w:t>
      </w:r>
      <w:r>
        <w:rPr>
          <w:rFonts w:ascii="Georgia"/>
          <w:position w:val="1"/>
        </w:rPr>
        <w:t>)</w:t>
      </w:r>
      <w:r>
        <w:rPr>
          <w:rFonts w:ascii="Georgia"/>
        </w:rPr>
        <w:t>P(R)</w:t>
      </w:r>
    </w:p>
    <w:p>
      <w:pPr>
        <w:pStyle w:val="BodyText"/>
        <w:spacing w:line="269" w:lineRule="exact"/>
        <w:ind w:left="272"/>
        <w:jc w:val="left"/>
        <w:rPr>
          <w:rFonts w:ascii="Georgia"/>
        </w:rPr>
      </w:pPr>
      <w:r>
        <w:rPr/>
        <w:br w:type="column"/>
      </w:r>
      <w:r>
        <w:rPr>
          <w:rFonts w:ascii="Georgia"/>
          <w:w w:val="105"/>
        </w:rPr>
        <w:t>P</w:t>
      </w:r>
      <w:r>
        <w:rPr>
          <w:rFonts w:ascii="Georgia"/>
          <w:w w:val="105"/>
          <w:position w:val="1"/>
        </w:rPr>
        <w:t>(</w:t>
      </w:r>
      <w:r>
        <w:rPr>
          <w:rFonts w:ascii="Georgia"/>
          <w:w w:val="105"/>
        </w:rPr>
        <w:t>x</w:t>
      </w:r>
      <w:r>
        <w:rPr>
          <w:rFonts w:ascii="Georgia"/>
          <w:w w:val="105"/>
          <w:position w:val="1"/>
        </w:rPr>
        <w:t>|</w:t>
      </w:r>
      <w:r>
        <w:rPr>
          <w:rFonts w:ascii="Georgia"/>
          <w:w w:val="105"/>
        </w:rPr>
        <w:t>L</w:t>
      </w:r>
      <w:r>
        <w:rPr>
          <w:rFonts w:ascii="Georgia"/>
          <w:w w:val="105"/>
          <w:position w:val="1"/>
        </w:rPr>
        <w:t>) </w:t>
      </w:r>
      <w:r>
        <w:rPr>
          <w:rFonts w:ascii="Georgia"/>
          <w:w w:val="105"/>
        </w:rPr>
        <w:t>+ P(x|R)</w:t>
      </w:r>
    </w:p>
    <w:p>
      <w:pPr>
        <w:spacing w:after="0" w:line="269" w:lineRule="exact"/>
        <w:jc w:val="left"/>
        <w:rPr>
          <w:rFonts w:ascii="Georgia"/>
        </w:rPr>
        <w:sectPr>
          <w:type w:val="continuous"/>
          <w:pgSz w:w="11910" w:h="16840"/>
          <w:pgMar w:top="980" w:bottom="280" w:left="740" w:right="720"/>
          <w:cols w:num="3" w:equalWidth="0">
            <w:col w:w="3338" w:space="40"/>
            <w:col w:w="3335" w:space="39"/>
            <w:col w:w="3698"/>
          </w:cols>
        </w:sectPr>
      </w:pPr>
    </w:p>
    <w:p>
      <w:pPr>
        <w:pStyle w:val="BodyText"/>
        <w:spacing w:line="295" w:lineRule="auto" w:before="181"/>
        <w:ind w:left="253" w:right="261" w:firstLine="284"/>
      </w:pPr>
      <w:r>
        <w:rPr/>
        <w:t>Typically, it is assumed that the </w:t>
      </w:r>
      <w:r>
        <w:rPr>
          <w:i/>
        </w:rPr>
        <w:t>a priori </w:t>
      </w:r>
      <w:r>
        <w:rPr/>
        <w:t>probabilities are equal, </w:t>
      </w:r>
      <w:r>
        <w:rPr>
          <w:i/>
        </w:rPr>
        <w:t>P(y) = P(L) = P(R) = 0.5</w:t>
      </w:r>
      <w:r>
        <w:rPr/>
        <w:t>, since it  is supposed the user has no predilection for any movement. In order to calculate the probabilities </w:t>
      </w:r>
      <w:r>
        <w:rPr>
          <w:rFonts w:ascii="Georgia"/>
        </w:rPr>
        <w:t>P</w:t>
      </w:r>
      <w:r>
        <w:rPr>
          <w:rFonts w:ascii="Georgia"/>
          <w:position w:val="1"/>
        </w:rPr>
        <w:t>(</w:t>
      </w:r>
      <w:r>
        <w:rPr>
          <w:rFonts w:ascii="Georgia"/>
        </w:rPr>
        <w:t>y</w:t>
      </w:r>
      <w:r>
        <w:rPr>
          <w:rFonts w:ascii="Georgia"/>
          <w:position w:val="1"/>
        </w:rPr>
        <w:t>|</w:t>
      </w:r>
      <w:r>
        <w:rPr>
          <w:rFonts w:ascii="Georgia"/>
        </w:rPr>
        <w:t>x</w:t>
      </w:r>
      <w:r>
        <w:rPr>
          <w:rFonts w:ascii="Georgia"/>
          <w:position w:val="1"/>
        </w:rPr>
        <w:t>)</w:t>
      </w:r>
      <w:r>
        <w:rPr/>
        <w:t>, it is usually supposed that a Gaussian statistical distribution applies to the features for each class, although it may also be assumed that the distribution is a weighted mixture of Gaussian distributions</w:t>
      </w:r>
      <w:r>
        <w:rPr>
          <w:spacing w:val="-2"/>
        </w:rPr>
        <w:t> </w:t>
      </w:r>
      <w:r>
        <w:rPr/>
        <w:t>[245]:</w:t>
      </w:r>
    </w:p>
    <w:p>
      <w:pPr>
        <w:spacing w:before="41"/>
        <w:ind w:left="0" w:right="290" w:firstLine="0"/>
        <w:jc w:val="center"/>
        <w:rPr>
          <w:rFonts w:ascii="Georgia"/>
          <w:sz w:val="17"/>
        </w:rPr>
      </w:pPr>
      <w:r>
        <w:rPr>
          <w:rFonts w:ascii="Georgia"/>
          <w:w w:val="95"/>
          <w:sz w:val="17"/>
        </w:rPr>
        <w:t>M</w:t>
      </w:r>
    </w:p>
    <w:p>
      <w:pPr>
        <w:pStyle w:val="BodyText"/>
        <w:tabs>
          <w:tab w:pos="9779" w:val="left" w:leader="none"/>
        </w:tabs>
        <w:spacing w:before="55"/>
        <w:ind w:left="3904"/>
        <w:jc w:val="left"/>
      </w:pPr>
      <w:r>
        <w:rPr>
          <w:rFonts w:ascii="Georgia" w:hAnsi="Georgia"/>
          <w:spacing w:val="2"/>
          <w:w w:val="115"/>
        </w:rPr>
        <w:t>P</w:t>
      </w:r>
      <w:r>
        <w:rPr>
          <w:rFonts w:ascii="Georgia" w:hAnsi="Georgia"/>
          <w:spacing w:val="2"/>
          <w:w w:val="115"/>
          <w:position w:val="1"/>
        </w:rPr>
        <w:t>(</w:t>
      </w:r>
      <w:r>
        <w:rPr>
          <w:rFonts w:ascii="Georgia" w:hAnsi="Georgia"/>
          <w:spacing w:val="2"/>
          <w:w w:val="115"/>
        </w:rPr>
        <w:t>x</w:t>
      </w:r>
      <w:r>
        <w:rPr>
          <w:rFonts w:ascii="Georgia" w:hAnsi="Georgia"/>
          <w:spacing w:val="2"/>
          <w:w w:val="115"/>
          <w:position w:val="1"/>
        </w:rPr>
        <w:t>|</w:t>
      </w:r>
      <w:r>
        <w:rPr>
          <w:rFonts w:ascii="Georgia" w:hAnsi="Georgia"/>
          <w:spacing w:val="2"/>
          <w:w w:val="115"/>
        </w:rPr>
        <w:t>y</w:t>
      </w:r>
      <w:r>
        <w:rPr>
          <w:rFonts w:ascii="Georgia" w:hAnsi="Georgia"/>
          <w:spacing w:val="2"/>
          <w:w w:val="115"/>
          <w:position w:val="1"/>
        </w:rPr>
        <w:t>)</w:t>
      </w:r>
      <w:r>
        <w:rPr>
          <w:rFonts w:ascii="Georgia" w:hAnsi="Georgia"/>
          <w:spacing w:val="-23"/>
          <w:w w:val="115"/>
          <w:position w:val="1"/>
        </w:rPr>
        <w:t> </w:t>
      </w:r>
      <w:r>
        <w:rPr>
          <w:rFonts w:ascii="Georgia" w:hAnsi="Georgia"/>
          <w:w w:val="115"/>
        </w:rPr>
        <w:t>=</w:t>
      </w:r>
      <w:r>
        <w:rPr>
          <w:rFonts w:ascii="Georgia" w:hAnsi="Georgia"/>
          <w:spacing w:val="-23"/>
          <w:w w:val="115"/>
        </w:rPr>
        <w:t> </w:t>
      </w:r>
      <w:r>
        <w:rPr>
          <w:rFonts w:ascii="Georgia" w:hAnsi="Georgia"/>
          <w:w w:val="190"/>
        </w:rPr>
        <w:t>Σ</w:t>
      </w:r>
      <w:r>
        <w:rPr>
          <w:rFonts w:ascii="Georgia" w:hAnsi="Georgia"/>
          <w:spacing w:val="-84"/>
          <w:w w:val="190"/>
        </w:rPr>
        <w:t> </w:t>
      </w:r>
      <w:r>
        <w:rPr>
          <w:rFonts w:ascii="Georgia" w:hAnsi="Georgia"/>
          <w:spacing w:val="-5"/>
          <w:w w:val="115"/>
        </w:rPr>
        <w:t>w</w:t>
      </w:r>
      <w:r>
        <w:rPr>
          <w:rFonts w:ascii="Georgia" w:hAnsi="Georgia"/>
          <w:spacing w:val="-5"/>
          <w:w w:val="115"/>
          <w:vertAlign w:val="subscript"/>
        </w:rPr>
        <w:t>i</w:t>
      </w:r>
      <w:r>
        <w:rPr>
          <w:rFonts w:ascii="Georgia" w:hAnsi="Georgia"/>
          <w:spacing w:val="-30"/>
          <w:w w:val="115"/>
          <w:vertAlign w:val="baseline"/>
        </w:rPr>
        <w:t> </w:t>
      </w:r>
      <w:r>
        <w:rPr>
          <w:rFonts w:ascii="Georgia" w:hAnsi="Georgia"/>
          <w:spacing w:val="2"/>
          <w:w w:val="115"/>
          <w:vertAlign w:val="baseline"/>
        </w:rPr>
        <w:t>P(x|c</w:t>
      </w:r>
      <w:r>
        <w:rPr>
          <w:rFonts w:ascii="Georgia" w:hAnsi="Georgia"/>
          <w:spacing w:val="2"/>
          <w:w w:val="115"/>
          <w:vertAlign w:val="subscript"/>
        </w:rPr>
        <w:t>i</w:t>
      </w:r>
      <w:r>
        <w:rPr>
          <w:rFonts w:ascii="Georgia" w:hAnsi="Georgia"/>
          <w:spacing w:val="2"/>
          <w:w w:val="115"/>
          <w:vertAlign w:val="baseline"/>
        </w:rPr>
        <w:t>)</w:t>
        <w:tab/>
      </w:r>
      <w:r>
        <w:rPr>
          <w:w w:val="115"/>
          <w:position w:val="4"/>
          <w:vertAlign w:val="baseline"/>
        </w:rPr>
        <w:t>(27)</w:t>
      </w:r>
    </w:p>
    <w:p>
      <w:pPr>
        <w:spacing w:before="98"/>
        <w:ind w:left="1150" w:right="1436" w:firstLine="0"/>
        <w:jc w:val="center"/>
        <w:rPr>
          <w:rFonts w:ascii="Georgia"/>
          <w:sz w:val="17"/>
        </w:rPr>
      </w:pPr>
      <w:r>
        <w:rPr>
          <w:rFonts w:ascii="Georgia"/>
          <w:w w:val="120"/>
          <w:sz w:val="17"/>
        </w:rPr>
        <w:t>i=1</w:t>
      </w:r>
    </w:p>
    <w:p>
      <w:pPr>
        <w:pStyle w:val="BodyText"/>
        <w:spacing w:line="295" w:lineRule="auto" w:before="146"/>
        <w:ind w:left="253" w:right="263"/>
      </w:pPr>
      <w:r>
        <w:rPr/>
        <w:t>where, </w:t>
      </w:r>
      <w:r>
        <w:rPr>
          <w:i/>
        </w:rPr>
        <w:t>w</w:t>
      </w:r>
      <w:r>
        <w:rPr>
          <w:i/>
          <w:vertAlign w:val="subscript"/>
        </w:rPr>
        <w:t>i</w:t>
      </w:r>
      <w:r>
        <w:rPr>
          <w:i/>
          <w:vertAlign w:val="baseline"/>
        </w:rPr>
        <w:t> </w:t>
      </w:r>
      <w:r>
        <w:rPr>
          <w:vertAlign w:val="baseline"/>
        </w:rPr>
        <w:t>is the weight of each Gaussian prototype and </w:t>
      </w:r>
      <w:r>
        <w:rPr>
          <w:i/>
          <w:vertAlign w:val="baseline"/>
        </w:rPr>
        <w:t>M </w:t>
      </w:r>
      <w:r>
        <w:rPr>
          <w:vertAlign w:val="baseline"/>
        </w:rPr>
        <w:t>is the number of prototypes. Two ways are feasible to estimate the Gaussian prototypes mixture [245]. The first is to divide the feature space in several</w:t>
      </w:r>
      <w:r>
        <w:rPr>
          <w:spacing w:val="15"/>
          <w:vertAlign w:val="baseline"/>
        </w:rPr>
        <w:t> </w:t>
      </w:r>
      <w:r>
        <w:rPr>
          <w:vertAlign w:val="baseline"/>
        </w:rPr>
        <w:t>equally</w:t>
      </w:r>
      <w:r>
        <w:rPr>
          <w:spacing w:val="17"/>
          <w:vertAlign w:val="baseline"/>
        </w:rPr>
        <w:t> </w:t>
      </w:r>
      <w:r>
        <w:rPr>
          <w:vertAlign w:val="baseline"/>
        </w:rPr>
        <w:t>sized</w:t>
      </w:r>
      <w:r>
        <w:rPr>
          <w:spacing w:val="15"/>
          <w:vertAlign w:val="baseline"/>
        </w:rPr>
        <w:t> </w:t>
      </w:r>
      <w:r>
        <w:rPr>
          <w:vertAlign w:val="baseline"/>
        </w:rPr>
        <w:t>regions</w:t>
      </w:r>
      <w:r>
        <w:rPr>
          <w:spacing w:val="16"/>
          <w:vertAlign w:val="baseline"/>
        </w:rPr>
        <w:t> </w:t>
      </w:r>
      <w:r>
        <w:rPr>
          <w:vertAlign w:val="baseline"/>
        </w:rPr>
        <w:t>and</w:t>
      </w:r>
      <w:r>
        <w:rPr>
          <w:spacing w:val="15"/>
          <w:vertAlign w:val="baseline"/>
        </w:rPr>
        <w:t> </w:t>
      </w:r>
      <w:r>
        <w:rPr>
          <w:vertAlign w:val="baseline"/>
        </w:rPr>
        <w:t>calculate</w:t>
      </w:r>
      <w:r>
        <w:rPr>
          <w:spacing w:val="16"/>
          <w:vertAlign w:val="baseline"/>
        </w:rPr>
        <w:t> </w:t>
      </w:r>
      <w:r>
        <w:rPr>
          <w:vertAlign w:val="baseline"/>
        </w:rPr>
        <w:t>the</w:t>
      </w:r>
      <w:r>
        <w:rPr>
          <w:spacing w:val="15"/>
          <w:vertAlign w:val="baseline"/>
        </w:rPr>
        <w:t> </w:t>
      </w:r>
      <w:r>
        <w:rPr>
          <w:vertAlign w:val="baseline"/>
        </w:rPr>
        <w:t>mean</w:t>
      </w:r>
      <w:r>
        <w:rPr>
          <w:spacing w:val="16"/>
          <w:vertAlign w:val="baseline"/>
        </w:rPr>
        <w:t> </w:t>
      </w:r>
      <w:r>
        <w:rPr>
          <w:vertAlign w:val="baseline"/>
        </w:rPr>
        <w:t>and</w:t>
      </w:r>
      <w:r>
        <w:rPr>
          <w:spacing w:val="15"/>
          <w:vertAlign w:val="baseline"/>
        </w:rPr>
        <w:t> </w:t>
      </w:r>
      <w:r>
        <w:rPr>
          <w:vertAlign w:val="baseline"/>
        </w:rPr>
        <w:t>variance</w:t>
      </w:r>
      <w:r>
        <w:rPr>
          <w:spacing w:val="16"/>
          <w:vertAlign w:val="baseline"/>
        </w:rPr>
        <w:t> </w:t>
      </w:r>
      <w:r>
        <w:rPr>
          <w:vertAlign w:val="baseline"/>
        </w:rPr>
        <w:t>of</w:t>
      </w:r>
      <w:r>
        <w:rPr>
          <w:spacing w:val="13"/>
          <w:vertAlign w:val="baseline"/>
        </w:rPr>
        <w:t> </w:t>
      </w:r>
      <w:r>
        <w:rPr>
          <w:vertAlign w:val="baseline"/>
        </w:rPr>
        <w:t>the</w:t>
      </w:r>
      <w:r>
        <w:rPr>
          <w:spacing w:val="16"/>
          <w:vertAlign w:val="baseline"/>
        </w:rPr>
        <w:t> </w:t>
      </w:r>
      <w:r>
        <w:rPr>
          <w:vertAlign w:val="baseline"/>
        </w:rPr>
        <w:t>Gaussian</w:t>
      </w:r>
      <w:r>
        <w:rPr>
          <w:spacing w:val="15"/>
          <w:vertAlign w:val="baseline"/>
        </w:rPr>
        <w:t> </w:t>
      </w:r>
      <w:r>
        <w:rPr>
          <w:vertAlign w:val="baseline"/>
        </w:rPr>
        <w:t>prototypes</w:t>
      </w:r>
      <w:r>
        <w:rPr>
          <w:spacing w:val="16"/>
          <w:vertAlign w:val="baseline"/>
        </w:rPr>
        <w:t> </w:t>
      </w:r>
      <w:r>
        <w:rPr>
          <w:vertAlign w:val="baseline"/>
        </w:rPr>
        <w:t>in</w:t>
      </w:r>
      <w:r>
        <w:rPr>
          <w:spacing w:val="16"/>
          <w:vertAlign w:val="baseline"/>
        </w:rPr>
        <w:t> </w:t>
      </w:r>
      <w:r>
        <w:rPr>
          <w:vertAlign w:val="baseline"/>
        </w:rPr>
        <w:t>each</w:t>
      </w:r>
    </w:p>
    <w:p>
      <w:pPr>
        <w:pStyle w:val="BodyText"/>
        <w:spacing w:before="2"/>
        <w:ind w:left="253"/>
      </w:pPr>
      <w:r>
        <w:rPr/>
        <w:t>area</w:t>
      </w:r>
      <w:r>
        <w:rPr>
          <w:spacing w:val="31"/>
        </w:rPr>
        <w:t> </w:t>
      </w:r>
      <w:r>
        <w:rPr/>
        <w:t>from</w:t>
      </w:r>
      <w:r>
        <w:rPr>
          <w:spacing w:val="29"/>
        </w:rPr>
        <w:t> </w:t>
      </w:r>
      <w:r>
        <w:rPr/>
        <w:t>training</w:t>
      </w:r>
      <w:r>
        <w:rPr>
          <w:spacing w:val="32"/>
        </w:rPr>
        <w:t> </w:t>
      </w:r>
      <w:r>
        <w:rPr/>
        <w:t>data.</w:t>
      </w:r>
      <w:r>
        <w:rPr>
          <w:spacing w:val="31"/>
        </w:rPr>
        <w:t> </w:t>
      </w:r>
      <w:r>
        <w:rPr/>
        <w:t>The</w:t>
      </w:r>
      <w:r>
        <w:rPr>
          <w:spacing w:val="31"/>
        </w:rPr>
        <w:t> </w:t>
      </w:r>
      <w:r>
        <w:rPr/>
        <w:t>set</w:t>
      </w:r>
      <w:r>
        <w:rPr>
          <w:spacing w:val="31"/>
        </w:rPr>
        <w:t> </w:t>
      </w:r>
      <w:r>
        <w:rPr/>
        <w:t>of</w:t>
      </w:r>
      <w:r>
        <w:rPr>
          <w:spacing w:val="32"/>
        </w:rPr>
        <w:t> </w:t>
      </w:r>
      <w:r>
        <w:rPr/>
        <w:t>Gaussian</w:t>
      </w:r>
      <w:r>
        <w:rPr>
          <w:spacing w:val="31"/>
        </w:rPr>
        <w:t> </w:t>
      </w:r>
      <w:r>
        <w:rPr/>
        <w:t>prototypes</w:t>
      </w:r>
      <w:r>
        <w:rPr>
          <w:spacing w:val="31"/>
        </w:rPr>
        <w:t> </w:t>
      </w:r>
      <w:r>
        <w:rPr/>
        <w:t>is</w:t>
      </w:r>
      <w:r>
        <w:rPr>
          <w:spacing w:val="32"/>
        </w:rPr>
        <w:t> </w:t>
      </w:r>
      <w:r>
        <w:rPr/>
        <w:t>equally</w:t>
      </w:r>
      <w:r>
        <w:rPr>
          <w:spacing w:val="31"/>
        </w:rPr>
        <w:t> </w:t>
      </w:r>
      <w:r>
        <w:rPr/>
        <w:t>weighted</w:t>
      </w:r>
      <w:r>
        <w:rPr>
          <w:spacing w:val="31"/>
        </w:rPr>
        <w:t> </w:t>
      </w:r>
      <w:r>
        <w:rPr/>
        <w:t>and</w:t>
      </w:r>
      <w:r>
        <w:rPr>
          <w:spacing w:val="31"/>
        </w:rPr>
        <w:t> </w:t>
      </w:r>
      <w:r>
        <w:rPr/>
        <w:t>the</w:t>
      </w:r>
      <w:r>
        <w:rPr>
          <w:spacing w:val="31"/>
        </w:rPr>
        <w:t> </w:t>
      </w:r>
      <w:r>
        <w:rPr/>
        <w:t>weights</w:t>
      </w:r>
      <w:r>
        <w:rPr>
          <w:spacing w:val="29"/>
        </w:rPr>
        <w:t> </w:t>
      </w:r>
      <w:r>
        <w:rPr>
          <w:i/>
        </w:rPr>
        <w:t>w</w:t>
      </w:r>
      <w:r>
        <w:rPr>
          <w:i/>
          <w:vertAlign w:val="subscript"/>
        </w:rPr>
        <w:t>i</w:t>
      </w:r>
      <w:r>
        <w:rPr>
          <w:i/>
          <w:spacing w:val="31"/>
          <w:vertAlign w:val="baseline"/>
        </w:rPr>
        <w:t> </w:t>
      </w:r>
      <w:r>
        <w:rPr>
          <w:vertAlign w:val="baseline"/>
        </w:rPr>
        <w:t>are</w:t>
      </w:r>
    </w:p>
    <w:p>
      <w:pPr>
        <w:pStyle w:val="BodyText"/>
        <w:spacing w:line="233" w:lineRule="exact" w:before="60"/>
        <w:ind w:left="253"/>
      </w:pPr>
      <w:r>
        <w:rPr/>
        <w:pict>
          <v:rect style="position:absolute;margin-left:92.519997pt;margin-top:10.423114pt;width:7.68pt;height:.78pt;mso-position-horizontal-relative:page;mso-position-vertical-relative:paragraph;z-index:-17123328" filled="true" fillcolor="#000000" stroked="false">
            <v:fill type="solid"/>
            <w10:wrap type="none"/>
          </v:rect>
        </w:pict>
      </w:r>
      <w:r>
        <w:rPr/>
        <w:pict>
          <v:shape style="position:absolute;margin-left:501.899994pt;margin-top:8.592030pt;width:2.25pt;height:8.85pt;mso-position-horizontal-relative:page;mso-position-vertical-relative:paragraph;z-index:-17122816" type="#_x0000_t202" filled="false" stroked="false">
            <v:textbox inset="0,0,0,0">
              <w:txbxContent>
                <w:p>
                  <w:pPr>
                    <w:spacing w:line="177" w:lineRule="exact" w:before="0"/>
                    <w:ind w:left="0" w:right="0" w:firstLine="0"/>
                    <w:jc w:val="left"/>
                    <w:rPr>
                      <w:i/>
                      <w:sz w:val="16"/>
                    </w:rPr>
                  </w:pPr>
                  <w:r>
                    <w:rPr>
                      <w:i/>
                      <w:w w:val="99"/>
                      <w:sz w:val="16"/>
                    </w:rPr>
                    <w:t>i</w:t>
                  </w:r>
                </w:p>
              </w:txbxContent>
            </v:textbox>
            <w10:wrap type="none"/>
          </v:shape>
        </w:pict>
      </w:r>
      <w:r>
        <w:rPr/>
        <w:t>equal</w:t>
      </w:r>
      <w:r>
        <w:rPr>
          <w:spacing w:val="37"/>
        </w:rPr>
        <w:t> </w:t>
      </w:r>
      <w:r>
        <w:rPr/>
        <w:t>to</w:t>
      </w:r>
      <w:r>
        <w:rPr>
          <w:spacing w:val="19"/>
        </w:rPr>
        <w:t> </w:t>
      </w:r>
      <w:r>
        <w:rPr>
          <w:rFonts w:ascii="Georgia"/>
          <w:vertAlign w:val="superscript"/>
        </w:rPr>
        <w:t>1</w:t>
      </w:r>
      <w:r>
        <w:rPr>
          <w:rFonts w:ascii="Georgia"/>
          <w:spacing w:val="-31"/>
          <w:vertAlign w:val="baseline"/>
        </w:rPr>
        <w:t> </w:t>
      </w:r>
      <w:r>
        <w:rPr>
          <w:vertAlign w:val="baseline"/>
        </w:rPr>
        <w:t>.</w:t>
      </w:r>
      <w:r>
        <w:rPr>
          <w:spacing w:val="38"/>
          <w:vertAlign w:val="baseline"/>
        </w:rPr>
        <w:t> </w:t>
      </w:r>
      <w:r>
        <w:rPr>
          <w:vertAlign w:val="baseline"/>
        </w:rPr>
        <w:t>The</w:t>
      </w:r>
      <w:r>
        <w:rPr>
          <w:spacing w:val="38"/>
          <w:vertAlign w:val="baseline"/>
        </w:rPr>
        <w:t> </w:t>
      </w:r>
      <w:r>
        <w:rPr>
          <w:vertAlign w:val="baseline"/>
        </w:rPr>
        <w:t>second</w:t>
      </w:r>
      <w:r>
        <w:rPr>
          <w:spacing w:val="38"/>
          <w:vertAlign w:val="baseline"/>
        </w:rPr>
        <w:t> </w:t>
      </w:r>
      <w:r>
        <w:rPr>
          <w:vertAlign w:val="baseline"/>
        </w:rPr>
        <w:t>uses</w:t>
      </w:r>
      <w:r>
        <w:rPr>
          <w:spacing w:val="38"/>
          <w:vertAlign w:val="baseline"/>
        </w:rPr>
        <w:t> </w:t>
      </w:r>
      <w:r>
        <w:rPr>
          <w:vertAlign w:val="baseline"/>
        </w:rPr>
        <w:t>a</w:t>
      </w:r>
      <w:r>
        <w:rPr>
          <w:spacing w:val="37"/>
          <w:vertAlign w:val="baseline"/>
        </w:rPr>
        <w:t> </w:t>
      </w:r>
      <w:r>
        <w:rPr>
          <w:vertAlign w:val="baseline"/>
        </w:rPr>
        <w:t>Gaussian</w:t>
      </w:r>
      <w:r>
        <w:rPr>
          <w:spacing w:val="38"/>
          <w:vertAlign w:val="baseline"/>
        </w:rPr>
        <w:t> </w:t>
      </w:r>
      <w:r>
        <w:rPr>
          <w:vertAlign w:val="baseline"/>
        </w:rPr>
        <w:t>mixture</w:t>
      </w:r>
      <w:r>
        <w:rPr>
          <w:spacing w:val="37"/>
          <w:vertAlign w:val="baseline"/>
        </w:rPr>
        <w:t> </w:t>
      </w:r>
      <w:r>
        <w:rPr>
          <w:vertAlign w:val="baseline"/>
        </w:rPr>
        <w:t>models</w:t>
      </w:r>
      <w:r>
        <w:rPr>
          <w:spacing w:val="38"/>
          <w:vertAlign w:val="baseline"/>
        </w:rPr>
        <w:t> </w:t>
      </w:r>
      <w:r>
        <w:rPr>
          <w:vertAlign w:val="baseline"/>
        </w:rPr>
        <w:t>(GMM).</w:t>
      </w:r>
      <w:r>
        <w:rPr>
          <w:spacing w:val="38"/>
          <w:vertAlign w:val="baseline"/>
        </w:rPr>
        <w:t> </w:t>
      </w:r>
      <w:r>
        <w:rPr>
          <w:vertAlign w:val="baseline"/>
        </w:rPr>
        <w:t>The</w:t>
      </w:r>
      <w:r>
        <w:rPr>
          <w:spacing w:val="38"/>
          <w:vertAlign w:val="baseline"/>
        </w:rPr>
        <w:t> </w:t>
      </w:r>
      <w:r>
        <w:rPr>
          <w:vertAlign w:val="baseline"/>
        </w:rPr>
        <w:t>different</w:t>
      </w:r>
      <w:r>
        <w:rPr>
          <w:spacing w:val="37"/>
          <w:vertAlign w:val="baseline"/>
        </w:rPr>
        <w:t> </w:t>
      </w:r>
      <w:r>
        <w:rPr>
          <w:vertAlign w:val="baseline"/>
        </w:rPr>
        <w:t>weights</w:t>
      </w:r>
      <w:r>
        <w:rPr>
          <w:spacing w:val="38"/>
          <w:vertAlign w:val="baseline"/>
        </w:rPr>
        <w:t> </w:t>
      </w:r>
      <w:r>
        <w:rPr>
          <w:i/>
          <w:vertAlign w:val="baseline"/>
        </w:rPr>
        <w:t>w </w:t>
      </w:r>
      <w:r>
        <w:rPr>
          <w:i/>
          <w:spacing w:val="22"/>
          <w:vertAlign w:val="baseline"/>
        </w:rPr>
        <w:t> </w:t>
      </w:r>
      <w:r>
        <w:rPr>
          <w:vertAlign w:val="baseline"/>
        </w:rPr>
        <w:t>and</w:t>
      </w:r>
      <w:r>
        <w:rPr>
          <w:spacing w:val="38"/>
          <w:vertAlign w:val="baseline"/>
        </w:rPr>
        <w:t> </w:t>
      </w:r>
      <w:r>
        <w:rPr>
          <w:vertAlign w:val="baseline"/>
        </w:rPr>
        <w:t>the</w:t>
      </w:r>
    </w:p>
    <w:p>
      <w:pPr>
        <w:spacing w:line="150" w:lineRule="exact" w:before="0"/>
        <w:ind w:left="1110" w:right="0" w:firstLine="0"/>
        <w:jc w:val="left"/>
        <w:rPr>
          <w:rFonts w:ascii="Georgia"/>
          <w:sz w:val="17"/>
        </w:rPr>
      </w:pPr>
      <w:r>
        <w:rPr>
          <w:rFonts w:ascii="Georgia"/>
          <w:w w:val="95"/>
          <w:sz w:val="17"/>
        </w:rPr>
        <w:t>M</w:t>
      </w:r>
    </w:p>
    <w:p>
      <w:pPr>
        <w:pStyle w:val="BodyText"/>
        <w:spacing w:line="295" w:lineRule="auto" w:before="24"/>
        <w:ind w:left="253" w:right="260"/>
      </w:pPr>
      <w:r>
        <w:rPr/>
        <w:t>mean, variance, and covariance matrices that define each Gaussian prototype, are calculated by the expectation maximization (EM) algorithm. EM algorithm is an iterative procedure which guarantees the maximum likelihood or maximum </w:t>
      </w:r>
      <w:r>
        <w:rPr>
          <w:i/>
        </w:rPr>
        <w:t>a posteriori </w:t>
      </w:r>
      <w:r>
        <w:rPr/>
        <w:t>(MAP) estimates of the parameters in the statistical model. Lui </w:t>
      </w:r>
      <w:r>
        <w:rPr>
          <w:i/>
        </w:rPr>
        <w:t>et al. </w:t>
      </w:r>
      <w:r>
        <w:rPr/>
        <w:t>[246] made GMM adaptive to significant changes in the statistical distribution of the data during long-term use. In these improvements, the initial mean, variance and covariance of each class is updated over time using a specific number of recent</w:t>
      </w:r>
      <w:r>
        <w:rPr>
          <w:spacing w:val="-9"/>
        </w:rPr>
        <w:t> </w:t>
      </w:r>
      <w:r>
        <w:rPr/>
        <w:t>trials.</w:t>
      </w:r>
    </w:p>
    <w:p>
      <w:pPr>
        <w:pStyle w:val="BodyText"/>
        <w:spacing w:line="295" w:lineRule="auto" w:before="3"/>
        <w:ind w:left="253" w:right="263" w:firstLine="284"/>
      </w:pPr>
      <w:r>
        <w:rPr/>
        <w:t>Bayesian statistical classifiers are not very popular in the BCI community. Nevertheless, they have been used for classifying motor imagery [247] or visual P300 evoked potentials [248].</w:t>
      </w:r>
    </w:p>
    <w:p>
      <w:pPr>
        <w:pStyle w:val="BodyText"/>
        <w:spacing w:before="2"/>
        <w:jc w:val="left"/>
        <w:rPr>
          <w:sz w:val="21"/>
        </w:rPr>
      </w:pPr>
    </w:p>
    <w:p>
      <w:pPr>
        <w:pStyle w:val="ListParagraph"/>
        <w:numPr>
          <w:ilvl w:val="1"/>
          <w:numId w:val="30"/>
        </w:numPr>
        <w:tabs>
          <w:tab w:pos="674" w:val="left" w:leader="none"/>
        </w:tabs>
        <w:spacing w:line="240" w:lineRule="auto" w:before="0" w:after="0"/>
        <w:ind w:left="673" w:right="0" w:hanging="421"/>
        <w:jc w:val="left"/>
        <w:rPr>
          <w:i/>
          <w:sz w:val="24"/>
        </w:rPr>
      </w:pPr>
      <w:r>
        <w:rPr>
          <w:i/>
          <w:sz w:val="24"/>
        </w:rPr>
        <w:t>Artificial Neural Network (ANN)</w:t>
      </w:r>
    </w:p>
    <w:p>
      <w:pPr>
        <w:pStyle w:val="BodyText"/>
        <w:spacing w:before="3"/>
        <w:jc w:val="left"/>
        <w:rPr>
          <w:i/>
          <w:sz w:val="26"/>
        </w:rPr>
      </w:pPr>
    </w:p>
    <w:p>
      <w:pPr>
        <w:pStyle w:val="BodyText"/>
        <w:spacing w:line="295" w:lineRule="auto"/>
        <w:ind w:left="253" w:right="261" w:firstLine="284"/>
      </w:pPr>
      <w:r>
        <w:rPr/>
        <w:t>ANNs are non-linear classifiers that have been used in many applications, in a wide variety of disciplines such as computer science, physics, and neuroscience. The idea of ANNs is inspired in how the brain processes the information. The purpose is to mimic brain activity that immediately solves certain problems, which a conventional computer program processes poorly. For example, ANNs are widely used in pattern recognition, because they are capable of learning from training data. The ability to learn from examples is one of most important properties of ANNs. Once trained, the ANNs are capable of recognizing a set of training data-related patterns. ANNs are therefore associated with BCI applications, since pattern recognition is performed to ascertain user intentions.</w:t>
      </w:r>
    </w:p>
    <w:p>
      <w:pPr>
        <w:pStyle w:val="BodyText"/>
        <w:spacing w:line="295" w:lineRule="auto" w:before="5"/>
        <w:ind w:left="253" w:right="262" w:firstLine="284"/>
      </w:pPr>
      <w:r>
        <w:rPr/>
        <w:t>An ANN comprises a set of nodes and connections that are modified during the training process. The ANN is fed on a set of training examples and the output is observed. If the output is incorrect, then the internal weights are modified by the training algorithm to minimize the difference between desired and</w:t>
      </w:r>
      <w:r>
        <w:rPr>
          <w:spacing w:val="24"/>
        </w:rPr>
        <w:t> </w:t>
      </w:r>
      <w:r>
        <w:rPr/>
        <w:t>actual</w:t>
      </w:r>
      <w:r>
        <w:rPr>
          <w:spacing w:val="25"/>
        </w:rPr>
        <w:t> </w:t>
      </w:r>
      <w:r>
        <w:rPr/>
        <w:t>output.</w:t>
      </w:r>
      <w:r>
        <w:rPr>
          <w:spacing w:val="25"/>
        </w:rPr>
        <w:t> </w:t>
      </w:r>
      <w:r>
        <w:rPr/>
        <w:t>This</w:t>
      </w:r>
      <w:r>
        <w:rPr>
          <w:spacing w:val="25"/>
        </w:rPr>
        <w:t> </w:t>
      </w:r>
      <w:r>
        <w:rPr/>
        <w:t>training</w:t>
      </w:r>
      <w:r>
        <w:rPr>
          <w:spacing w:val="25"/>
        </w:rPr>
        <w:t> </w:t>
      </w:r>
      <w:r>
        <w:rPr/>
        <w:t>continues</w:t>
      </w:r>
      <w:r>
        <w:rPr>
          <w:spacing w:val="25"/>
        </w:rPr>
        <w:t> </w:t>
      </w:r>
      <w:r>
        <w:rPr/>
        <w:t>until</w:t>
      </w:r>
      <w:r>
        <w:rPr>
          <w:spacing w:val="25"/>
        </w:rPr>
        <w:t> </w:t>
      </w:r>
      <w:r>
        <w:rPr/>
        <w:t>the</w:t>
      </w:r>
      <w:r>
        <w:rPr>
          <w:spacing w:val="22"/>
        </w:rPr>
        <w:t> </w:t>
      </w:r>
      <w:r>
        <w:rPr/>
        <w:t>network</w:t>
      </w:r>
      <w:r>
        <w:rPr>
          <w:spacing w:val="25"/>
        </w:rPr>
        <w:t> </w:t>
      </w:r>
      <w:r>
        <w:rPr/>
        <w:t>reaches</w:t>
      </w:r>
      <w:r>
        <w:rPr>
          <w:spacing w:val="25"/>
        </w:rPr>
        <w:t> </w:t>
      </w:r>
      <w:r>
        <w:rPr/>
        <w:t>a</w:t>
      </w:r>
      <w:r>
        <w:rPr>
          <w:spacing w:val="25"/>
        </w:rPr>
        <w:t> </w:t>
      </w:r>
      <w:r>
        <w:rPr/>
        <w:t>steady</w:t>
      </w:r>
      <w:r>
        <w:rPr>
          <w:spacing w:val="25"/>
        </w:rPr>
        <w:t> </w:t>
      </w:r>
      <w:r>
        <w:rPr/>
        <w:t>state,</w:t>
      </w:r>
      <w:r>
        <w:rPr>
          <w:spacing w:val="25"/>
        </w:rPr>
        <w:t> </w:t>
      </w:r>
      <w:r>
        <w:rPr/>
        <w:t>where</w:t>
      </w:r>
      <w:r>
        <w:rPr>
          <w:spacing w:val="25"/>
        </w:rPr>
        <w:t> </w:t>
      </w:r>
      <w:r>
        <w:rPr/>
        <w:t>no</w:t>
      </w:r>
      <w:r>
        <w:rPr>
          <w:spacing w:val="25"/>
        </w:rPr>
        <w:t> </w:t>
      </w:r>
      <w:r>
        <w:rPr/>
        <w:t>further</w:t>
      </w:r>
    </w:p>
    <w:p>
      <w:pPr>
        <w:spacing w:after="0" w:line="295" w:lineRule="auto"/>
        <w:sectPr>
          <w:type w:val="continuous"/>
          <w:pgSz w:w="11910" w:h="16840"/>
          <w:pgMar w:top="980" w:bottom="280" w:left="740" w:right="720"/>
        </w:sectPr>
      </w:pPr>
    </w:p>
    <w:p>
      <w:pPr>
        <w:pStyle w:val="BodyText"/>
        <w:spacing w:before="4"/>
        <w:jc w:val="left"/>
        <w:rPr>
          <w:sz w:val="27"/>
        </w:rPr>
      </w:pPr>
    </w:p>
    <w:p>
      <w:pPr>
        <w:pStyle w:val="BodyText"/>
        <w:spacing w:line="295" w:lineRule="auto" w:before="90"/>
        <w:ind w:left="253" w:right="263"/>
      </w:pPr>
      <w:r>
        <w:rPr/>
        <w:t>significant improvement is achieved. In this state, not only should the ANN produce correct outputs for all examples of the training set, but also for inputs that were not encountered during training.</w:t>
      </w:r>
    </w:p>
    <w:p>
      <w:pPr>
        <w:pStyle w:val="BodyText"/>
        <w:spacing w:line="295" w:lineRule="auto" w:before="1"/>
        <w:ind w:left="253" w:right="262" w:firstLine="284"/>
      </w:pPr>
      <w:r>
        <w:rPr/>
        <w:t>From a mathematical point of view, ANNs define a mapping from an input space to an output space, that can be described as a vector-valued function </w:t>
      </w:r>
      <w:r>
        <w:rPr>
          <w:rFonts w:ascii="Georgia" w:hAnsi="Georgia"/>
        </w:rPr>
        <w:t>y = †</w:t>
      </w:r>
      <w:r>
        <w:rPr>
          <w:rFonts w:ascii="Georgia" w:hAnsi="Georgia"/>
          <w:position w:val="1"/>
        </w:rPr>
        <w:t>(</w:t>
      </w:r>
      <w:r>
        <w:rPr>
          <w:rFonts w:ascii="Georgia" w:hAnsi="Georgia"/>
        </w:rPr>
        <w:t>x</w:t>
      </w:r>
      <w:r>
        <w:rPr>
          <w:rFonts w:ascii="Georgia" w:hAnsi="Georgia"/>
          <w:position w:val="1"/>
        </w:rPr>
        <w:t>)</w:t>
      </w:r>
      <w:r>
        <w:rPr/>
        <w:t>, where both </w:t>
      </w:r>
      <w:r>
        <w:rPr>
          <w:b/>
          <w:i/>
        </w:rPr>
        <w:t>x </w:t>
      </w:r>
      <w:r>
        <w:rPr/>
        <w:t>and </w:t>
      </w:r>
      <w:r>
        <w:rPr>
          <w:b/>
          <w:i/>
        </w:rPr>
        <w:t>y </w:t>
      </w:r>
      <w:r>
        <w:rPr/>
        <w:t>may be of any dimensionality. The mapping function </w:t>
      </w:r>
      <w:r>
        <w:rPr>
          <w:b/>
          <w:i/>
        </w:rPr>
        <w:t>f </w:t>
      </w:r>
      <w:r>
        <w:rPr/>
        <w:t>is a combination of mappings, which are individually performed by single nodes or neurons. Each neuron processes the information non-linearly and the resulting mapping is therefore non-linear. This property is important, especially in those cases where the physical mechanism that generates the input signal is</w:t>
      </w:r>
      <w:r>
        <w:rPr>
          <w:spacing w:val="-9"/>
        </w:rPr>
        <w:t> </w:t>
      </w:r>
      <w:r>
        <w:rPr/>
        <w:t>non-lineal.</w:t>
      </w:r>
    </w:p>
    <w:p>
      <w:pPr>
        <w:pStyle w:val="BodyText"/>
        <w:spacing w:line="295" w:lineRule="auto"/>
        <w:ind w:left="253" w:right="261" w:firstLine="284"/>
      </w:pPr>
      <w:r>
        <w:rPr/>
        <w:t>One of the most well-known ANN structures is the multilayer perceptron (MLP) introduced by Rumelhart and McClelland in 1986. MLPs are very flexible classifiers that can classify any number of classes and adapt to numerous kinds of problems. In the field of BCIs, MLP have been applied to classify two [249], three [200], and five [250] different tasks, and to design synchronous [251] and asynchronous [215] BCIs. Moreover, MLP has been used for preprocessing EEG signals before the feature extraction step rather than the classification step, in order to improve the separability of EEG features [252].</w:t>
      </w:r>
    </w:p>
    <w:p>
      <w:pPr>
        <w:pStyle w:val="BodyText"/>
        <w:spacing w:line="295" w:lineRule="auto"/>
        <w:ind w:left="253" w:right="262" w:firstLine="284"/>
      </w:pPr>
      <w:r>
        <w:rPr/>
        <w:t>Besides MLP, different types of ANN architecture have been used in the design of BCI systems such as Probabilistic Neural Networks (PNN) [253, 254], Fuzzy ARTMAP Neural Networks [255], Finite Impulse Response Neural Networks (FIRNN) [251] or Probability estimating Guarded Neural Classifiers (PeGNC)</w:t>
      </w:r>
      <w:r>
        <w:rPr>
          <w:spacing w:val="-3"/>
        </w:rPr>
        <w:t> </w:t>
      </w:r>
      <w:r>
        <w:rPr/>
        <w:t>[256].</w:t>
      </w:r>
    </w:p>
    <w:p>
      <w:pPr>
        <w:pStyle w:val="BodyText"/>
        <w:spacing w:before="3"/>
        <w:jc w:val="left"/>
        <w:rPr>
          <w:sz w:val="21"/>
        </w:rPr>
      </w:pPr>
    </w:p>
    <w:p>
      <w:pPr>
        <w:pStyle w:val="Heading1"/>
        <w:numPr>
          <w:ilvl w:val="0"/>
          <w:numId w:val="1"/>
        </w:numPr>
        <w:tabs>
          <w:tab w:pos="494" w:val="left" w:leader="none"/>
        </w:tabs>
        <w:spacing w:line="240" w:lineRule="auto" w:before="0" w:after="0"/>
        <w:ind w:left="493" w:right="0" w:hanging="241"/>
        <w:jc w:val="left"/>
      </w:pPr>
      <w:r>
        <w:rPr/>
        <w:t>BCI</w:t>
      </w:r>
      <w:r>
        <w:rPr>
          <w:spacing w:val="-2"/>
        </w:rPr>
        <w:t> </w:t>
      </w:r>
      <w:r>
        <w:rPr/>
        <w:t>Applications</w:t>
      </w:r>
    </w:p>
    <w:p>
      <w:pPr>
        <w:pStyle w:val="BodyText"/>
        <w:spacing w:before="3"/>
        <w:jc w:val="left"/>
        <w:rPr>
          <w:b/>
          <w:sz w:val="26"/>
        </w:rPr>
      </w:pPr>
    </w:p>
    <w:p>
      <w:pPr>
        <w:pStyle w:val="BodyText"/>
        <w:spacing w:line="295" w:lineRule="auto"/>
        <w:ind w:left="253" w:right="260" w:firstLine="284"/>
      </w:pPr>
      <w:r>
        <w:rPr/>
        <w:t>BCIs offer their users new communication and control channels without any intervention of peripheral nerves and muscles. Hence, many researchers focus on building BCI applications, in the hope that this technology could be helpful for those with severe motor disabilities. Various BCI applications have very recently been developed thanks to significant advances in the field of EEG-based BCI. EEG signals are used by most BCI applications, because they offer an acceptable signal quality that combines low cost and easy-to-use equipment. Thanks to BCI applications, it is hoped that the quality of life of severely disabled people can be improved. Likewise, the attention given by caregivers will be less intensive, reducing its costs and making the life of relatives less onerous. Moreover, BCI applications potentially represent a powerful tool for revealing hidden information in the user’s brain that cannot be</w:t>
      </w:r>
      <w:r>
        <w:rPr>
          <w:spacing w:val="-5"/>
        </w:rPr>
        <w:t> </w:t>
      </w:r>
      <w:r>
        <w:rPr/>
        <w:t>expressed.</w:t>
      </w:r>
    </w:p>
    <w:p>
      <w:pPr>
        <w:pStyle w:val="BodyText"/>
        <w:spacing w:line="295" w:lineRule="auto" w:before="5"/>
        <w:ind w:left="253" w:right="258" w:firstLine="284"/>
      </w:pPr>
      <w:r>
        <w:rPr/>
        <w:t>The main target populations for BCI applications fall into three classes. The first group includes Complete Locked-In State (CLIS) patients who have lost all motor control, because they may be at a terminal stage of ALS or suffer severe cerebral palsy. The second group comprises Locked-In State (LIS) patients who are almost completely paralyzed, but with residual voluntary movement, such as eye movement, eye blinks, or twitches with the lip. The third group of potential BCI users includes abled bodied people and those with substantial neuromuscular control, particularly speech and/or hand control. BCI have little to offer to the third group, because they can send the same information much more quickly and easily via other interfaces, rather than a BCI. Despite this, BCIs are increasingly  used</w:t>
      </w:r>
      <w:r>
        <w:rPr>
          <w:spacing w:val="6"/>
        </w:rPr>
        <w:t> </w:t>
      </w:r>
      <w:r>
        <w:rPr/>
        <w:t>by</w:t>
      </w:r>
      <w:r>
        <w:rPr>
          <w:spacing w:val="7"/>
        </w:rPr>
        <w:t> </w:t>
      </w:r>
      <w:r>
        <w:rPr/>
        <w:t>healthy</w:t>
      </w:r>
      <w:r>
        <w:rPr>
          <w:spacing w:val="6"/>
        </w:rPr>
        <w:t> </w:t>
      </w:r>
      <w:r>
        <w:rPr/>
        <w:t>people</w:t>
      </w:r>
      <w:r>
        <w:rPr>
          <w:spacing w:val="7"/>
        </w:rPr>
        <w:t> </w:t>
      </w:r>
      <w:r>
        <w:rPr/>
        <w:t>in</w:t>
      </w:r>
      <w:r>
        <w:rPr>
          <w:spacing w:val="6"/>
        </w:rPr>
        <w:t> </w:t>
      </w:r>
      <w:r>
        <w:rPr/>
        <w:t>neuromarketing</w:t>
      </w:r>
      <w:r>
        <w:rPr>
          <w:spacing w:val="7"/>
        </w:rPr>
        <w:t> </w:t>
      </w:r>
      <w:r>
        <w:rPr/>
        <w:t>and</w:t>
      </w:r>
      <w:r>
        <w:rPr>
          <w:spacing w:val="7"/>
        </w:rPr>
        <w:t> </w:t>
      </w:r>
      <w:r>
        <w:rPr/>
        <w:t>video</w:t>
      </w:r>
      <w:r>
        <w:rPr>
          <w:spacing w:val="6"/>
        </w:rPr>
        <w:t> </w:t>
      </w:r>
      <w:r>
        <w:rPr/>
        <w:t>games</w:t>
      </w:r>
      <w:r>
        <w:rPr>
          <w:spacing w:val="7"/>
        </w:rPr>
        <w:t> </w:t>
      </w:r>
      <w:r>
        <w:rPr/>
        <w:t>as</w:t>
      </w:r>
      <w:r>
        <w:rPr>
          <w:spacing w:val="6"/>
        </w:rPr>
        <w:t> </w:t>
      </w:r>
      <w:r>
        <w:rPr/>
        <w:t>a</w:t>
      </w:r>
      <w:r>
        <w:rPr>
          <w:spacing w:val="7"/>
        </w:rPr>
        <w:t> </w:t>
      </w:r>
      <w:r>
        <w:rPr/>
        <w:t>tool</w:t>
      </w:r>
      <w:r>
        <w:rPr>
          <w:spacing w:val="6"/>
        </w:rPr>
        <w:t> </w:t>
      </w:r>
      <w:r>
        <w:rPr/>
        <w:t>to</w:t>
      </w:r>
      <w:r>
        <w:rPr>
          <w:spacing w:val="7"/>
        </w:rPr>
        <w:t> </w:t>
      </w:r>
      <w:r>
        <w:rPr/>
        <w:t>reveal</w:t>
      </w:r>
      <w:r>
        <w:rPr>
          <w:spacing w:val="7"/>
        </w:rPr>
        <w:t> </w:t>
      </w:r>
      <w:r>
        <w:rPr/>
        <w:t>affective</w:t>
      </w:r>
      <w:r>
        <w:rPr>
          <w:spacing w:val="6"/>
        </w:rPr>
        <w:t> </w:t>
      </w:r>
      <w:r>
        <w:rPr/>
        <w:t>information</w:t>
      </w:r>
      <w:r>
        <w:rPr>
          <w:spacing w:val="7"/>
        </w:rPr>
        <w:t> </w:t>
      </w:r>
      <w:r>
        <w:rPr/>
        <w:t>of</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the users, which cannot be so easily reported through conventional interfaces. Likewise, BCI can be used for some people that suffer from neurological disorders such as schizophrenia or depression.</w:t>
      </w:r>
    </w:p>
    <w:p>
      <w:pPr>
        <w:pStyle w:val="BodyText"/>
        <w:spacing w:line="295" w:lineRule="auto" w:before="1"/>
        <w:ind w:left="253" w:right="262" w:firstLine="284"/>
      </w:pPr>
      <w:r>
        <w:rPr/>
        <w:t>The level of impairment of the potential target population is related to the performance of a BCI system. Kübler </w:t>
      </w:r>
      <w:r>
        <w:rPr>
          <w:i/>
        </w:rPr>
        <w:t>et al. </w:t>
      </w:r>
      <w:r>
        <w:rPr/>
        <w:t>[257] reported a strong correlation between physical impairment and BCI </w:t>
      </w:r>
      <w:r>
        <w:rPr>
          <w:spacing w:val="-3"/>
        </w:rPr>
        <w:t>performance. CLIS patients were unable </w:t>
      </w:r>
      <w:r>
        <w:rPr/>
        <w:t>to </w:t>
      </w:r>
      <w:r>
        <w:rPr>
          <w:spacing w:val="-3"/>
        </w:rPr>
        <w:t>control </w:t>
      </w:r>
      <w:r>
        <w:rPr/>
        <w:t>a BCI. </w:t>
      </w:r>
      <w:r>
        <w:rPr>
          <w:spacing w:val="-3"/>
        </w:rPr>
        <w:t>Voluntary brain regulation </w:t>
      </w:r>
      <w:r>
        <w:rPr/>
        <w:t>for </w:t>
      </w:r>
      <w:r>
        <w:rPr>
          <w:spacing w:val="-2"/>
        </w:rPr>
        <w:t>communication </w:t>
      </w:r>
      <w:r>
        <w:rPr/>
        <w:t>was only possible in LIS patients. However, considering only LIS patients, this relationship between physical impairment and BCI performance disappeared. Figure 7 shows the relationship between BCI application areas and BCI information transfer rates and user capabilities.</w:t>
      </w:r>
    </w:p>
    <w:p>
      <w:pPr>
        <w:pStyle w:val="BodyText"/>
        <w:spacing w:before="2"/>
        <w:jc w:val="left"/>
        <w:rPr>
          <w:sz w:val="21"/>
        </w:rPr>
      </w:pPr>
    </w:p>
    <w:p>
      <w:pPr>
        <w:pStyle w:val="BodyText"/>
        <w:spacing w:line="295" w:lineRule="auto"/>
        <w:ind w:left="815" w:right="823"/>
      </w:pPr>
      <w:r>
        <w:rPr/>
        <w:pict>
          <v:group style="position:absolute;margin-left:180.899994pt;margin-top:53.923141pt;width:246.15pt;height:147.15pt;mso-position-horizontal-relative:page;mso-position-vertical-relative:paragraph;z-index:15777280" coordorigin="3618,1078" coordsize="4923,2943">
            <v:shape style="position:absolute;left:3669;top:3587;width:4607;height:389" coordorigin="3670,3588" coordsize="4607,389" path="m8276,3976l3671,3976,3670,3588,8276,3588e" filled="false" stroked="true" strokeweight=".511pt" strokecolor="#2b2a29">
              <v:path arrowok="t"/>
              <v:stroke dashstyle="solid"/>
            </v:shape>
            <v:shape style="position:absolute;left:3668;top:2464;width:4607;height:1124" coordorigin="3668,2464" coordsize="4607,1124" path="m8275,2464l3668,2464,3670,3588,8275,3588,8275,2464xe" filled="true" fillcolor="#9089b0" stroked="false">
              <v:path arrowok="t"/>
              <v:fill type="solid"/>
            </v:shape>
            <v:shape style="position:absolute;left:3668;top:2464;width:4607;height:1124" coordorigin="3668,2464" coordsize="4607,1124" path="m8275,3588l3670,3588,3668,2464,8275,2464e" filled="false" stroked="true" strokeweight=".511pt" strokecolor="#2b2a29">
              <v:path arrowok="t"/>
              <v:stroke dashstyle="solid"/>
            </v:shape>
            <v:shape style="position:absolute;left:3667;top:1342;width:4607;height:1122" coordorigin="3667,1342" coordsize="4607,1122" path="m8274,1342l3667,1342,3668,2464,8274,2464,8274,1342xe" filled="true" fillcolor="#a8d4af" stroked="false">
              <v:path arrowok="t"/>
              <v:fill type="solid"/>
            </v:shape>
            <v:shape style="position:absolute;left:3667;top:1342;width:4607;height:1122" coordorigin="3667,1342" coordsize="4607,1122" path="m8274,2464l3668,2464,3667,1342,8274,1342e" filled="false" stroked="true" strokeweight=".511pt" strokecolor="#2b2a29">
              <v:path arrowok="t"/>
              <v:stroke dashstyle="solid"/>
            </v:shape>
            <v:shape style="position:absolute;left:5234;top:1476;width:2937;height:1636" coordorigin="5234,1477" coordsize="2937,1636" path="m6703,1477l6628,1478,6553,1481,6476,1487,6399,1495,6322,1505,6245,1518,6169,1533,6093,1551,6018,1572,5944,1595,5872,1621,5801,1650,5732,1682,5665,1717,5601,1755,5538,1797,5478,1844,5422,1896,5370,1952,5325,2012,5288,2077,5259,2145,5241,2218,5234,2295,5241,2372,5259,2445,5288,2514,5325,2578,5370,2638,5422,2694,5478,2746,5539,2793,5601,2836,5665,2874,5733,2909,5802,2941,5873,2970,5945,2996,6019,3019,6093,3039,6169,3057,6245,3072,6321,3085,6398,3095,6475,3103,6551,3108,6628,3111,6703,3112,6779,3111,6855,3108,6932,3103,7009,3095,7085,3085,7162,3072,7238,3057,7313,3039,7387,3019,7461,2996,7533,2970,7604,2941,7673,2909,7741,2874,7805,2836,7867,2793,7928,2746,7984,2694,8036,2638,8081,2578,8118,2514,8146,2445,8164,2372,8171,2295,8165,2218,8147,2145,8118,2077,8081,2012,8036,1952,7985,1896,7928,1844,7868,1797,7805,1755,7741,1717,7674,1682,7605,1650,7534,1621,7462,1595,7388,1572,7313,1551,7238,1533,7161,1518,7085,1505,7008,1495,6931,1487,6854,1481,6778,1478,6703,1477xe" filled="true" fillcolor="#fffbdb" stroked="false">
              <v:path arrowok="t"/>
              <v:fill type="solid"/>
            </v:shape>
            <v:shape style="position:absolute;left:5234;top:1476;width:2937;height:1636" coordorigin="5234,1477" coordsize="2937,1636" path="m6703,1477l6778,1478,6854,1481,6931,1487,7008,1495,7085,1505,7161,1518,7238,1533,7313,1551,7388,1572,7462,1595,7534,1621,7605,1650,7674,1682,7741,1717,7805,1755,7868,1797,7928,1844,7985,1896,8036,1952,8081,2012,8118,2077,8147,2145,8165,2218,8171,2295,8164,2372,8146,2445,8118,2514,8081,2578,8036,2638,7984,2694,7928,2746,7867,2793,7805,2836,7741,2874,7673,2909,7604,2941,7533,2970,7461,2996,7387,3019,7313,3039,7238,3057,7162,3072,7085,3085,7009,3095,6932,3103,6855,3108,6779,3111,6703,3112,6628,3111,6551,3108,6475,3103,6398,3095,6321,3085,6245,3072,6169,3057,6093,3039,6019,3019,5945,2996,5873,2970,5802,2941,5733,2909,5665,2874,5601,2836,5539,2793,5478,2746,5422,2694,5370,2638,5325,2578,5288,2514,5259,2445,5241,2372,5234,2295,5241,2218,5259,2145,5288,2077,5325,2012,5370,1952,5422,1896,5478,1844,5538,1797,5601,1755,5665,1717,5732,1682,5801,1650,5872,1621,5944,1595,6018,1572,6093,1551,6169,1533,6245,1518,6322,1505,6399,1495,6476,1487,6553,1481,6628,1478,6703,1477xe" filled="false" stroked="true" strokeweight=".511pt" strokecolor="#2b2a29">
              <v:path arrowok="t"/>
              <v:stroke dashstyle="solid"/>
            </v:shape>
            <v:shape style="position:absolute;left:3752;top:2906;width:1315;height:562" coordorigin="3753,2906" coordsize="1315,562" path="m4410,2906l4319,2910,4236,2918,4158,2929,4088,2943,4024,2959,3967,2978,3873,3023,3806,3074,3766,3130,3753,3187,3756,3216,3783,3273,3836,3327,3917,3375,4024,3415,4088,3432,4158,3445,4236,3456,4319,3464,4410,3468,4500,3464,4584,3456,4661,3445,4732,3431,4795,3415,4852,3396,4946,3351,5013,3300,5053,3245,5067,3187,5063,3158,5037,3102,4983,3048,4903,3000,4795,2959,4732,2943,4661,2929,4584,2918,4500,2910,4410,2906xe" filled="true" fillcolor="#fffbdb" stroked="false">
              <v:path arrowok="t"/>
              <v:fill type="solid"/>
            </v:shape>
            <v:shape style="position:absolute;left:3752;top:2906;width:1315;height:562" coordorigin="3753,2906" coordsize="1315,562" path="m4410,2906l4500,2910,4584,2918,4661,2929,4732,2943,4795,2959,4852,2979,4946,3023,5013,3074,5053,3130,5067,3187,5063,3216,5037,3273,4983,3326,4903,3374,4795,3415,4732,3431,4661,3445,4584,3456,4500,3464,4410,3468,4319,3464,4236,3456,4158,3445,4088,3432,4024,3415,3967,3396,3873,3351,3806,3300,3766,3245,3753,3187,3756,3158,3783,3101,3836,3048,3917,3000,4024,2959,4088,2943,4158,2929,4236,2918,4319,2910,4410,2906xe" filled="false" stroked="true" strokeweight=".511pt" strokecolor="#2b2a29">
              <v:path arrowok="t"/>
              <v:stroke dashstyle="solid"/>
            </v:shape>
            <v:shape style="position:absolute;left:4763;top:2654;width:1315;height:562" coordorigin="4764,2654" coordsize="1315,562" path="m5422,2654l5331,2658,5247,2666,5170,2676,5100,2690,5036,2707,4979,2726,4885,2770,4818,2821,4777,2877,4764,2934,4767,2963,4794,3020,4848,3074,4928,3122,5036,3162,5099,3179,5170,3193,5247,3204,5331,3212,5422,3216,5512,3212,5596,3204,5673,3193,5743,3179,5807,3162,5864,3143,5958,3099,6025,3048,6065,2992,6078,2935,6075,2906,6048,2849,5994,2795,5914,2747,5807,2707,5743,2690,5673,2676,5596,2666,5512,2658,5422,2654xe" filled="true" fillcolor="#fffbdb" stroked="false">
              <v:path arrowok="t"/>
              <v:fill type="solid"/>
            </v:shape>
            <v:shape style="position:absolute;left:4763;top:2654;width:1315;height:562" coordorigin="4764,2654" coordsize="1315,562" path="m5422,2654l5512,2658,5596,2666,5673,2676,5743,2690,5807,2707,5864,2726,5958,2770,6025,2821,6065,2877,6078,2935,6075,2963,6048,3020,5995,3074,5914,3122,5807,3162,5743,3179,5673,3193,5596,3204,5512,3212,5422,3216,5331,3212,5247,3204,5170,3193,5099,3179,5036,3162,4979,3143,4885,3099,4817,3048,4777,2992,4764,2934,4767,2906,4794,2849,4848,2795,4928,2747,5036,2707,5100,2690,5170,2676,5247,2666,5331,2658,5422,2654xe" filled="false" stroked="true" strokeweight=".511pt" strokecolor="#2b2a29">
              <v:path arrowok="t"/>
              <v:stroke dashstyle="solid"/>
            </v:shape>
            <v:shape style="position:absolute;left:5901;top:2433;width:1318;height:563" coordorigin="5902,2433" coordsize="1318,563" path="m6560,2433l6443,2438,6371,2446,6293,2459,6214,2476,6137,2499,6066,2529,6003,2564,5952,2607,5917,2656,5902,2714,5917,2772,5952,2822,6002,2864,6065,2900,6137,2929,6214,2953,6293,2971,6371,2983,6444,2991,6508,2995,6560,2995,6612,2995,6676,2992,6749,2984,6827,2971,6907,2953,6985,2929,7057,2899,7120,2863,7171,2821,7205,2771,7219,2714,7204,2657,7169,2607,7119,2565,7056,2529,6984,2500,6907,2476,6827,2458,6750,2446,6677,2437,6613,2434,6560,2433xe" filled="true" fillcolor="#fffbdb" stroked="false">
              <v:path arrowok="t"/>
              <v:fill type="solid"/>
            </v:shape>
            <v:shape style="position:absolute;left:5901;top:2433;width:1318;height:563" coordorigin="5902,2433" coordsize="1318,563" path="m6560,2433l6677,2437,6750,2446,6827,2458,6907,2476,6984,2500,7056,2529,7119,2565,7169,2607,7204,2657,7219,2714,7205,2771,7171,2821,7120,2863,7057,2899,6985,2929,6907,2953,6827,2971,6749,2984,6676,2992,6612,2995,6560,2995,6508,2995,6444,2991,6371,2983,6293,2971,6214,2953,6137,2929,6065,2900,6002,2864,5952,2822,5917,2772,5902,2714,5917,2656,5952,2607,6003,2564,6066,2529,6137,2499,6214,2476,6293,2459,6371,2446,6443,2438,6508,2434,6560,2433xe" filled="false" stroked="true" strokeweight=".511pt" strokecolor="#2b2a29">
              <v:path arrowok="t"/>
              <v:stroke dashstyle="solid"/>
            </v:shape>
            <v:shape style="position:absolute;left:6938;top:2152;width:1317;height:563" coordorigin="6938,2153" coordsize="1317,563" path="m7649,2153l7545,2153,7481,2157,7408,2165,7330,2178,7251,2196,7174,2219,7102,2248,7039,2284,6988,2326,6954,2376,6938,2433,6953,2490,6987,2540,7037,2582,7100,2618,7173,2648,7251,2672,7330,2690,7409,2703,7482,2711,7546,2715,7597,2714,7649,2715,7713,2711,7786,2703,7864,2690,7944,2672,8022,2648,8094,2618,8157,2582,8207,2540,8255,2433,8240,2376,8206,2327,8156,2285,8093,2249,8021,2219,7943,2196,7864,2178,7786,2165,7713,2157xe" filled="true" fillcolor="#fffbdb" stroked="false">
              <v:path arrowok="t"/>
              <v:fill type="solid"/>
            </v:shape>
            <v:shape style="position:absolute;left:6938;top:2152;width:1317;height:563" coordorigin="6938,2152" coordsize="1317,563" path="m7597,2152l7713,2157,7786,2165,7864,2178,7943,2196,8021,2219,8093,2249,8156,2285,8206,2327,8240,2376,8255,2433,8241,2490,8157,2582,8094,2618,8022,2648,7944,2672,7864,2690,7786,2703,7713,2711,7649,2715,7597,2714,7546,2715,7482,2711,7409,2703,7330,2690,7251,2672,7173,2648,7100,2618,7037,2582,6987,2540,6953,2490,6938,2433,6954,2376,6988,2326,7039,2284,7102,2248,7174,2219,7251,2196,7330,2178,7408,2165,7481,2157,7545,2153,7597,2152xe" filled="false" stroked="true" strokeweight=".511pt" strokecolor="#2b2a29">
              <v:path arrowok="t"/>
              <v:stroke dashstyle="solid"/>
            </v:shape>
            <v:shape style="position:absolute;left:3618;top:1078;width:4923;height:2943" coordorigin="3618,1078" coordsize="4923,2943" path="m8540,3976l8359,3931,8359,3970,3676,3970,3676,1260,3708,1260,3668,1102,3668,3977,3668,3979,3666,3977,3668,3977,3668,1102,3662,1078,3618,1260,3662,1260,3662,3977,3666,3977,3666,3981,3671,3981,3670,3981,3671,3981,3671,3981,8359,3981,8359,4021,8540,3976xe" filled="true" fillcolor="#2b2a29" stroked="false">
              <v:path arrowok="t"/>
              <v:fill type="solid"/>
            </v:shape>
            <v:shape style="position:absolute;left:3676;top:3592;width:4601;height:378" type="#_x0000_t202" filled="true" fillcolor="#e31e24" stroked="false">
              <v:textbox inset="0,0,0,0">
                <w:txbxContent>
                  <w:p>
                    <w:pPr>
                      <w:spacing w:before="109"/>
                      <w:ind w:left="178" w:right="0" w:firstLine="0"/>
                      <w:jc w:val="left"/>
                      <w:rPr>
                        <w:rFonts w:ascii="Arial"/>
                        <w:sz w:val="18"/>
                      </w:rPr>
                    </w:pPr>
                    <w:r>
                      <w:rPr>
                        <w:rFonts w:ascii="Arial"/>
                        <w:color w:val="2B2A29"/>
                        <w:sz w:val="18"/>
                      </w:rPr>
                      <w:t>CLIS patients</w:t>
                    </w:r>
                  </w:p>
                </w:txbxContent>
              </v:textbox>
              <v:fill type="solid"/>
              <w10:wrap type="none"/>
            </v:shape>
            <v:shape style="position:absolute;left:3853;top:2788;width:2112;height:492" type="#_x0000_t202" filled="false" stroked="false">
              <v:textbox inset="0,0,0,0">
                <w:txbxContent>
                  <w:p>
                    <w:pPr>
                      <w:spacing w:line="235" w:lineRule="auto" w:before="0"/>
                      <w:ind w:left="1330" w:right="14" w:hanging="275"/>
                      <w:jc w:val="left"/>
                      <w:rPr>
                        <w:rFonts w:ascii="Arial"/>
                        <w:sz w:val="16"/>
                      </w:rPr>
                    </w:pPr>
                    <w:r>
                      <w:rPr>
                        <w:rFonts w:ascii="Arial"/>
                        <w:color w:val="2B2A29"/>
                        <w:sz w:val="16"/>
                      </w:rPr>
                      <w:t>Environmental control</w:t>
                    </w:r>
                  </w:p>
                  <w:p>
                    <w:pPr>
                      <w:spacing w:line="131" w:lineRule="exact" w:before="0"/>
                      <w:ind w:left="0" w:right="0" w:firstLine="0"/>
                      <w:jc w:val="left"/>
                      <w:rPr>
                        <w:rFonts w:ascii="Arial"/>
                        <w:sz w:val="16"/>
                      </w:rPr>
                    </w:pPr>
                    <w:r>
                      <w:rPr>
                        <w:rFonts w:ascii="Arial"/>
                        <w:color w:val="2B2A29"/>
                        <w:sz w:val="16"/>
                      </w:rPr>
                      <w:t>Communication</w:t>
                    </w:r>
                  </w:p>
                </w:txbxContent>
              </v:textbox>
              <w10:wrap type="none"/>
            </v:shape>
            <v:shape style="position:absolute;left:6147;top:2624;width:857;height:182" type="#_x0000_t202" filled="false" stroked="false">
              <v:textbox inset="0,0,0,0">
                <w:txbxContent>
                  <w:p>
                    <w:pPr>
                      <w:spacing w:line="181" w:lineRule="exact" w:before="0"/>
                      <w:ind w:left="0" w:right="0" w:firstLine="0"/>
                      <w:jc w:val="left"/>
                      <w:rPr>
                        <w:rFonts w:ascii="Arial"/>
                        <w:sz w:val="16"/>
                      </w:rPr>
                    </w:pPr>
                    <w:r>
                      <w:rPr>
                        <w:rFonts w:ascii="Arial"/>
                        <w:color w:val="2B2A29"/>
                        <w:sz w:val="16"/>
                      </w:rPr>
                      <w:t>Locomotion</w:t>
                    </w:r>
                  </w:p>
                </w:txbxContent>
              </v:textbox>
              <w10:wrap type="none"/>
            </v:shape>
            <v:shape style="position:absolute;left:3854;top:2585;width:971;height:202" type="#_x0000_t202" filled="false" stroked="false">
              <v:textbox inset="0,0,0,0">
                <w:txbxContent>
                  <w:p>
                    <w:pPr>
                      <w:spacing w:line="201" w:lineRule="exact" w:before="0"/>
                      <w:ind w:left="0" w:right="0" w:firstLine="0"/>
                      <w:jc w:val="left"/>
                      <w:rPr>
                        <w:rFonts w:ascii="Arial"/>
                        <w:sz w:val="18"/>
                      </w:rPr>
                    </w:pPr>
                    <w:r>
                      <w:rPr>
                        <w:rFonts w:ascii="Arial"/>
                        <w:color w:val="2B2A29"/>
                        <w:sz w:val="18"/>
                      </w:rPr>
                      <w:t>LIS patients</w:t>
                    </w:r>
                  </w:p>
                </w:txbxContent>
              </v:textbox>
              <w10:wrap type="none"/>
            </v:shape>
            <v:shape style="position:absolute;left:7012;top:2344;width:1199;height:182" type="#_x0000_t202" filled="false" stroked="false">
              <v:textbox inset="0,0,0,0">
                <w:txbxContent>
                  <w:p>
                    <w:pPr>
                      <w:spacing w:line="181" w:lineRule="exact" w:before="0"/>
                      <w:ind w:left="0" w:right="0" w:firstLine="0"/>
                      <w:jc w:val="left"/>
                      <w:rPr>
                        <w:rFonts w:ascii="Arial"/>
                        <w:sz w:val="16"/>
                      </w:rPr>
                    </w:pPr>
                    <w:r>
                      <w:rPr>
                        <w:rFonts w:ascii="Arial"/>
                        <w:color w:val="2B2A29"/>
                        <w:sz w:val="16"/>
                      </w:rPr>
                      <w:t>Neuroprosthesis</w:t>
                    </w:r>
                  </w:p>
                </w:txbxContent>
              </v:textbox>
              <w10:wrap type="none"/>
            </v:shape>
            <v:shape style="position:absolute;left:5665;top:1892;width:1029;height:182" type="#_x0000_t202" filled="false" stroked="false">
              <v:textbox inset="0,0,0,0">
                <w:txbxContent>
                  <w:p>
                    <w:pPr>
                      <w:spacing w:line="181" w:lineRule="exact" w:before="0"/>
                      <w:ind w:left="0" w:right="0" w:firstLine="0"/>
                      <w:jc w:val="left"/>
                      <w:rPr>
                        <w:rFonts w:ascii="Arial"/>
                        <w:sz w:val="16"/>
                      </w:rPr>
                    </w:pPr>
                    <w:r>
                      <w:rPr>
                        <w:rFonts w:ascii="Arial"/>
                        <w:color w:val="2B2A29"/>
                        <w:sz w:val="16"/>
                      </w:rPr>
                      <w:t>Entertainment</w:t>
                    </w:r>
                  </w:p>
                </w:txbxContent>
              </v:textbox>
              <w10:wrap type="none"/>
            </v:shape>
            <v:shape style="position:absolute;left:3768;top:1436;width:1770;height:604" type="#_x0000_t202" filled="false" stroked="false">
              <v:textbox inset="0,0,0,0">
                <w:txbxContent>
                  <w:p>
                    <w:pPr>
                      <w:spacing w:line="232" w:lineRule="auto" w:before="0"/>
                      <w:ind w:left="0" w:right="18" w:firstLine="0"/>
                      <w:jc w:val="left"/>
                      <w:rPr>
                        <w:rFonts w:ascii="Arial"/>
                        <w:sz w:val="18"/>
                      </w:rPr>
                    </w:pPr>
                    <w:r>
                      <w:rPr>
                        <w:rFonts w:ascii="Arial"/>
                        <w:color w:val="2B2A29"/>
                        <w:sz w:val="18"/>
                      </w:rPr>
                      <w:t>Healthy users and non-severely disabled people</w:t>
                    </w:r>
                  </w:p>
                </w:txbxContent>
              </v:textbox>
              <w10:wrap type="none"/>
            </v:shape>
            <w10:wrap type="none"/>
          </v:group>
        </w:pict>
      </w:r>
      <w:r>
        <w:rPr/>
        <w:pict>
          <v:shape style="position:absolute;margin-left:167.306213pt;margin-top:83.955276pt;width:14.1pt;height:79.4pt;mso-position-horizontal-relative:page;mso-position-vertical-relative:paragraph;z-index:15777792" type="#_x0000_t202" filled="false" stroked="false">
            <v:textbox inset="0,0,0,0" style="layout-flow:vertical;mso-layout-flow-alt:bottom-to-top">
              <w:txbxContent>
                <w:p>
                  <w:pPr>
                    <w:spacing w:before="18"/>
                    <w:ind w:left="20" w:right="0" w:firstLine="0"/>
                    <w:jc w:val="left"/>
                    <w:rPr>
                      <w:rFonts w:ascii="Arial"/>
                      <w:sz w:val="21"/>
                    </w:rPr>
                  </w:pPr>
                  <w:r>
                    <w:rPr>
                      <w:rFonts w:ascii="Arial"/>
                      <w:color w:val="2B2A29"/>
                      <w:w w:val="105"/>
                      <w:sz w:val="21"/>
                    </w:rPr>
                    <w:t>user</w:t>
                  </w:r>
                  <w:r>
                    <w:rPr>
                      <w:rFonts w:ascii="Arial"/>
                      <w:color w:val="2B2A29"/>
                      <w:spacing w:val="-27"/>
                      <w:w w:val="105"/>
                      <w:sz w:val="21"/>
                    </w:rPr>
                    <w:t> </w:t>
                  </w:r>
                  <w:r>
                    <w:rPr>
                      <w:rFonts w:ascii="Arial"/>
                      <w:color w:val="2B2A29"/>
                      <w:w w:val="105"/>
                      <w:sz w:val="21"/>
                    </w:rPr>
                    <w:t>capabilities</w:t>
                  </w:r>
                </w:p>
              </w:txbxContent>
            </v:textbox>
            <w10:wrap type="none"/>
          </v:shape>
        </w:pict>
      </w:r>
      <w:r>
        <w:rPr>
          <w:b/>
        </w:rPr>
        <w:t>Figure 7. </w:t>
      </w:r>
      <w:r>
        <w:rPr/>
        <w:t>Relationship between BCI application areas, BCI information transfer rates and user capabilities. Horizontal axis: information transfer rate that would make the application controllable. Vertical axis: the degree of capability.</w:t>
      </w: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8"/>
        <w:jc w:val="left"/>
        <w:rPr>
          <w:sz w:val="23"/>
        </w:rPr>
      </w:pPr>
    </w:p>
    <w:p>
      <w:pPr>
        <w:spacing w:before="0"/>
        <w:ind w:left="1150" w:right="1423" w:firstLine="0"/>
        <w:jc w:val="center"/>
        <w:rPr>
          <w:rFonts w:ascii="Arial"/>
          <w:sz w:val="21"/>
        </w:rPr>
      </w:pPr>
      <w:r>
        <w:rPr>
          <w:rFonts w:ascii="Arial"/>
          <w:color w:val="2B2A29"/>
          <w:w w:val="105"/>
          <w:sz w:val="21"/>
        </w:rPr>
        <w:t>information transfer rate BCI</w:t>
      </w:r>
    </w:p>
    <w:p>
      <w:pPr>
        <w:pStyle w:val="BodyText"/>
        <w:jc w:val="left"/>
        <w:rPr>
          <w:rFonts w:ascii="Arial"/>
          <w:sz w:val="22"/>
        </w:rPr>
      </w:pPr>
    </w:p>
    <w:p>
      <w:pPr>
        <w:pStyle w:val="BodyText"/>
        <w:spacing w:line="295" w:lineRule="auto" w:before="1"/>
        <w:ind w:left="253" w:right="261" w:firstLine="284"/>
      </w:pPr>
      <w:r>
        <w:rPr/>
        <w:t>It is currently unclear whether BCI technology will ever outperform other established technologies that include eye or muscle-based devices. Currently the latter devices tend to be easier to use and offer better benefit/cost ratios [258,259]. For example, the detection of eye movement is quicker, easier, and more accurate than the detection of ERP modulations. A spelling rate of 10 words per minute can be obtained with unimpaired eye movement, by means of an eyetracker [260]. In that regard, hybrid BCI systems have been proposed to improve performance. They are the combination of two different kinds of BCIs or the combination a BCI with other existing assistive technology [261]. Unless the performance of BCI systems improves considerably, BCI as assistive technology may only be especially attractive for severely disabled people, when other technologies are unsuitable.</w:t>
      </w:r>
    </w:p>
    <w:p>
      <w:pPr>
        <w:pStyle w:val="BodyText"/>
        <w:spacing w:line="295" w:lineRule="auto" w:before="4"/>
        <w:ind w:left="253" w:right="261" w:firstLine="284"/>
        <w:jc w:val="right"/>
      </w:pPr>
      <w:r>
        <w:rPr/>
        <w:t>At present, LIS patients and those likely to develop CLIS constitute the principal candidates for BCI. Despite the low information transfer rates provided by BCI, the high grade of disability among LIS patients force them to use a BCI rather than more reliable conventional interfaces, such as muscle or eye-gaze based system. Eye-gaze control constraints in some LIS patients are an important issue, because they are obliged to use BCIs that does not depend on eye-gaze control [262,263]. Also, eye-gaze control constraints make some BCI applications more difficult, such as steering a wheelchair. Nowadays, there are a vast number of very different BCI applications, such as word processors, adapted web browsers, brain control of a wheelchair or neuroprostheses, and games, among others. However, most applications have solely been designed for training or demonstration purposes. Despite the most recent significant advances in BCI technology, there are still many challenges to employing BCI control for real-world tasks [264]: (i) the information transfer rate provided by BCIs is too low for</w:t>
      </w:r>
    </w:p>
    <w:p>
      <w:pPr>
        <w:spacing w:after="0" w:line="295" w:lineRule="auto"/>
        <w:jc w:val="right"/>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natural interactive conversation, even for experienced subjects and well-tuned BCI systems; (ii) the high error rate further complicates the interaction; (iii) BCI systems cannot be used autonomously by disabled people, because BCI systems require assistants to apply electrodes or signal-receiving devices before the disabled person can communicate; (iv) a BCI user may be able to turn the BCI system off by means of brain activity as input, but usually cannot turn it back on again, which is termed the “Midas touch” problem; and (v) handling BCI applications demands a high cognitive load that can usually be achieved by users in quiet laboratory environment, but not in the real world. Nevertheless, despite all these challenging difficulties, the first steps on the path to long-term independent home use of BCIs have already been taken [12].</w:t>
      </w:r>
    </w:p>
    <w:p>
      <w:pPr>
        <w:pStyle w:val="BodyText"/>
        <w:spacing w:line="295" w:lineRule="auto" w:before="5"/>
        <w:ind w:left="253" w:right="260" w:firstLine="284"/>
      </w:pPr>
      <w:r>
        <w:rPr/>
        <w:t>Before describing the practical usage of BCI applications, it is worth considering the distinction between BCIs and their applications [8]. As a tool that executes a specific function, particular BCI specifications correspond to the way it performs that function. These specifications can therefore be applied to wide variety of applications, even though the function remains unchanged. The important thing in BCI evaluation is its performance when executing its specific function. In contrast, applications are described in terms of the tools they employ and the purposes they serve. Therefore, BCI evaluation focuses on how well it performs its purpose. In other words, the term BCI refers to the system that records, analyses, and translates the input into commands and the term application denotes the environment in which the BCI estimated output commands are applied. Consequently, the evaluation procedures for BCI systems and their applications differ in each case. The following sub-sections briefly describe BCI applications, classified into five main areas: communication, motor restoration, environmental control, locomotion and</w:t>
      </w:r>
      <w:r>
        <w:rPr>
          <w:spacing w:val="-8"/>
        </w:rPr>
        <w:t> </w:t>
      </w:r>
      <w:r>
        <w:rPr/>
        <w:t>entertainment.</w:t>
      </w:r>
    </w:p>
    <w:p>
      <w:pPr>
        <w:pStyle w:val="BodyText"/>
        <w:spacing w:before="6"/>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Communication</w:t>
      </w:r>
    </w:p>
    <w:p>
      <w:pPr>
        <w:pStyle w:val="BodyText"/>
        <w:spacing w:before="3"/>
        <w:jc w:val="left"/>
        <w:rPr>
          <w:i/>
          <w:sz w:val="26"/>
        </w:rPr>
      </w:pPr>
    </w:p>
    <w:p>
      <w:pPr>
        <w:pStyle w:val="BodyText"/>
        <w:spacing w:line="295" w:lineRule="auto"/>
        <w:ind w:left="253" w:right="261" w:firstLine="284"/>
      </w:pPr>
      <w:r>
        <w:rPr/>
        <w:t>BCI applications for communication deal with severe communication disabilities resulting from neurological diseases. This kind of application probably represents the most pressing research in the field of BCI, because communication activity is essential for humans. Applications for communication purposes outline an operation that typically displays a virtual keyboard on screen, where the user selects a letter from the alphabet by means of a BCI. The distinguishing element in each approach is usually the BCI and the type of control signal.</w:t>
      </w:r>
    </w:p>
    <w:p>
      <w:pPr>
        <w:pStyle w:val="BodyText"/>
        <w:spacing w:line="295" w:lineRule="auto" w:before="4"/>
        <w:ind w:left="253" w:right="261" w:firstLine="284"/>
      </w:pPr>
      <w:r>
        <w:rPr/>
        <w:t>Voluntary control of SCPs may be used for letter selection. With extensive training, completely paralyzed patients are able to produce positive and negative changes in their SCP to drive the vertical movement of a cursor [117]. Based on this kind of control signal, Birbaumer </w:t>
      </w:r>
      <w:r>
        <w:rPr>
          <w:i/>
        </w:rPr>
        <w:t>et al. </w:t>
      </w:r>
      <w:r>
        <w:rPr/>
        <w:t>[265] developed a spelling device with an on-screen display, which used a cursor to select letters of the alphabet. Trials involving  two  patients  at  advanced  stages  of  ALS  showed  that  they  achieved  a  rate  of  about  2 characters per minute when writing text messages. Other types of control signals, such as detection of eye blinks [266], which normally represent an artifact in EEG signals, or classification of three mental tasks [215], are also used to select the blocks or characters in a virtual keyboard. Both approaches are nearly the same apart from the control signal. In both cases, the virtual keyboard consisted of a total of 27 symbols, 26 English letters plus the space to separate words, organized in a three row by nine column matrix. Likewise, both applications were based on the same protocol of writing</w:t>
      </w:r>
      <w:r>
        <w:rPr>
          <w:spacing w:val="17"/>
        </w:rPr>
        <w:t> </w:t>
      </w:r>
      <w:r>
        <w:rPr/>
        <w:t>a</w:t>
      </w:r>
      <w:r>
        <w:rPr>
          <w:spacing w:val="17"/>
        </w:rPr>
        <w:t> </w:t>
      </w:r>
      <w:r>
        <w:rPr/>
        <w:t>single</w:t>
      </w:r>
      <w:r>
        <w:rPr>
          <w:spacing w:val="17"/>
        </w:rPr>
        <w:t> </w:t>
      </w:r>
      <w:r>
        <w:rPr/>
        <w:t>letter,</w:t>
      </w:r>
      <w:r>
        <w:rPr>
          <w:spacing w:val="17"/>
        </w:rPr>
        <w:t> </w:t>
      </w:r>
      <w:r>
        <w:rPr/>
        <w:t>which</w:t>
      </w:r>
      <w:r>
        <w:rPr>
          <w:spacing w:val="18"/>
        </w:rPr>
        <w:t> </w:t>
      </w:r>
      <w:r>
        <w:rPr/>
        <w:t>required</w:t>
      </w:r>
      <w:r>
        <w:rPr>
          <w:spacing w:val="18"/>
        </w:rPr>
        <w:t> </w:t>
      </w:r>
      <w:r>
        <w:rPr/>
        <w:t>three</w:t>
      </w:r>
      <w:r>
        <w:rPr>
          <w:spacing w:val="18"/>
        </w:rPr>
        <w:t> </w:t>
      </w:r>
      <w:r>
        <w:rPr/>
        <w:t>steps.</w:t>
      </w:r>
      <w:r>
        <w:rPr>
          <w:spacing w:val="18"/>
        </w:rPr>
        <w:t> </w:t>
      </w:r>
      <w:r>
        <w:rPr/>
        <w:t>Firstly,</w:t>
      </w:r>
      <w:r>
        <w:rPr>
          <w:spacing w:val="18"/>
        </w:rPr>
        <w:t> </w:t>
      </w:r>
      <w:r>
        <w:rPr/>
        <w:t>the</w:t>
      </w:r>
      <w:r>
        <w:rPr>
          <w:spacing w:val="18"/>
        </w:rPr>
        <w:t> </w:t>
      </w:r>
      <w:r>
        <w:rPr/>
        <w:t>whole</w:t>
      </w:r>
      <w:r>
        <w:rPr>
          <w:spacing w:val="17"/>
        </w:rPr>
        <w:t> </w:t>
      </w:r>
      <w:r>
        <w:rPr/>
        <w:t>keyboard</w:t>
      </w:r>
      <w:r>
        <w:rPr>
          <w:spacing w:val="17"/>
        </w:rPr>
        <w:t> </w:t>
      </w:r>
      <w:r>
        <w:rPr/>
        <w:t>was</w:t>
      </w:r>
      <w:r>
        <w:rPr>
          <w:spacing w:val="17"/>
        </w:rPr>
        <w:t> </w:t>
      </w:r>
      <w:r>
        <w:rPr/>
        <w:t>divided</w:t>
      </w:r>
      <w:r>
        <w:rPr>
          <w:spacing w:val="17"/>
        </w:rPr>
        <w:t> </w:t>
      </w:r>
      <w:r>
        <w:rPr/>
        <w:t>into</w:t>
      </w:r>
      <w:r>
        <w:rPr>
          <w:spacing w:val="17"/>
        </w:rPr>
        <w:t> </w:t>
      </w:r>
      <w:r>
        <w:rPr/>
        <w:t>three</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blocks, each with nine letters each. Then, the user could select a set of nine letters by producing a single, two or three eye blinks [266] or imagining one of three available tasks [215] depending on the case. After the first selection, the set of nine letters was distributed into three subsets, each with three letters, and once again the user again selected one of them. Finally, at the third level, the user chose a single letter amongst the three remaining symbols. The correct spelling rate of each speller was one character per minute using blinks [266] and 2.73 characters per minute for three mental tasks [215].</w:t>
      </w:r>
    </w:p>
    <w:p>
      <w:pPr>
        <w:pStyle w:val="BodyText"/>
        <w:spacing w:line="295" w:lineRule="auto" w:before="3"/>
        <w:ind w:left="253" w:right="259" w:firstLine="284"/>
      </w:pPr>
      <w:r>
        <w:rPr/>
        <w:t>Obermaier </w:t>
      </w:r>
      <w:r>
        <w:rPr>
          <w:i/>
        </w:rPr>
        <w:t>et al. </w:t>
      </w:r>
      <w:r>
        <w:rPr/>
        <w:t>[267] also designed a letter spelling based on standard Graz-BCI which also included a virtual keyboard. The letter selection protocol is very similar to the approaches discussed above, except that the entire alphabet consisted of 32 letters and was divided into two halves at each step. In this case, the user chooses either subset of letters by EEG modulation through mental hand and leg </w:t>
      </w:r>
      <w:r>
        <w:rPr>
          <w:spacing w:val="-3"/>
        </w:rPr>
        <w:t>motor imagery. </w:t>
      </w:r>
      <w:r>
        <w:rPr/>
        <w:t>The </w:t>
      </w:r>
      <w:r>
        <w:rPr>
          <w:spacing w:val="-3"/>
        </w:rPr>
        <w:t>spelling rate achieved </w:t>
      </w:r>
      <w:r>
        <w:rPr/>
        <w:t>by </w:t>
      </w:r>
      <w:r>
        <w:rPr>
          <w:spacing w:val="-3"/>
        </w:rPr>
        <w:t>three healthy users varied between </w:t>
      </w:r>
      <w:r>
        <w:rPr/>
        <w:t>0.5 and </w:t>
      </w:r>
      <w:r>
        <w:rPr>
          <w:spacing w:val="-3"/>
        </w:rPr>
        <w:t>0.85 letters </w:t>
      </w:r>
      <w:r>
        <w:rPr/>
        <w:t>per minute. This is a lower rate than in previous cases, nevertheless, it appears easy to increase the number of letters spelled per minute just by expanding the number of classes to more than two.</w:t>
      </w:r>
    </w:p>
    <w:p>
      <w:pPr>
        <w:pStyle w:val="BodyText"/>
        <w:spacing w:line="295" w:lineRule="auto" w:before="3"/>
        <w:ind w:left="253" w:right="261" w:firstLine="284"/>
      </w:pPr>
      <w:r>
        <w:rPr/>
        <w:t>P300 event-related brain potentials are also very popular in BCI letter spelling applications. P300-based BCIs have been proven sufficiently suitable for ALS patients in the early and middle stages of the disease [268]. Besides, this kind of BCI is very handy because the P300 response occurs spontaneously and consequently does not require substantial training. Furthermore, recent progress with P300-based spellers have allowed the development of commercial applications available to the general public [269]. One of the best-known P300 spellers was designed by Farwell and Donchin in 1988 [123]. In this speller, the 26 letters of the alphabet, together with several other symbols and commands, are displayed on-screen in a 6 × 6 matrix (Figure 8) with randomly flashing rows and columns. Then, the user focuses attention on the screen and concentrates successively on the characters to be written, while the EEG response is monitored. Two P300 are elicited for each looked-for element on the matrix, when the desired row or column flashed, thereby allowing the system to identify the desired symbol. The results of the Farwell-Donchin speller trials involving 4 healthy people yielded an acceptable spelling rate of about 2 characters per</w:t>
      </w:r>
      <w:r>
        <w:rPr>
          <w:spacing w:val="-6"/>
        </w:rPr>
        <w:t> </w:t>
      </w:r>
      <w:r>
        <w:rPr/>
        <w:t>minute.</w:t>
      </w:r>
    </w:p>
    <w:p>
      <w:pPr>
        <w:pStyle w:val="BodyText"/>
        <w:spacing w:before="7"/>
        <w:jc w:val="left"/>
        <w:rPr>
          <w:sz w:val="21"/>
        </w:rPr>
      </w:pPr>
    </w:p>
    <w:p>
      <w:pPr>
        <w:pStyle w:val="BodyText"/>
        <w:spacing w:line="295" w:lineRule="auto"/>
        <w:ind w:left="815" w:right="397"/>
        <w:jc w:val="left"/>
      </w:pPr>
      <w:r>
        <w:rPr>
          <w:b/>
        </w:rPr>
        <w:t>Figure 8. </w:t>
      </w:r>
      <w:r>
        <w:rPr/>
        <w:t>Original P300 speller. Matrix of symbols displayed on a screen computer which serves as the keyboard or prosthetic device (adapted from [123]).</w:t>
      </w:r>
    </w:p>
    <w:p>
      <w:pPr>
        <w:pStyle w:val="BodyText"/>
        <w:spacing w:before="9"/>
        <w:jc w:val="left"/>
        <w:rPr>
          <w:sz w:val="11"/>
        </w:rPr>
      </w:pPr>
      <w:r>
        <w:rPr/>
        <w:pict>
          <v:group style="position:absolute;margin-left:200.581497pt;margin-top:8.7665pt;width:194.65pt;height:135.25pt;mso-position-horizontal-relative:page;mso-position-vertical-relative:paragraph;z-index:-15678976;mso-wrap-distance-left:0;mso-wrap-distance-right:0" coordorigin="4012,175" coordsize="3893,2705">
            <v:shape style="position:absolute;left:4016;top:186;width:3888;height:2694" type="#_x0000_t75" stroked="false">
              <v:imagedata r:id="rId20" o:title=""/>
            </v:shape>
            <v:rect style="position:absolute;left:4016;top:180;width:3888;height:2700" filled="true" fillcolor="#000000" stroked="false">
              <v:fill type="solid"/>
            </v:rect>
            <v:shape style="position:absolute;left:4016;top:180;width:3888;height:2700" coordorigin="4016,180" coordsize="3888,2700" path="m4016,180l7904,180m4016,2880l4016,180e" filled="false" stroked="true" strokeweight=".477pt" strokecolor="#2b2a29">
              <v:path arrowok="t"/>
              <v:stroke dashstyle="solid"/>
            </v:shape>
            <v:shape style="position:absolute;left:4490;top:277;width:213;height:228" type="#_x0000_t75" stroked="false">
              <v:imagedata r:id="rId21" o:title=""/>
            </v:shape>
            <v:shape style="position:absolute;left:5052;top:277;width:173;height:228" type="#_x0000_t75" stroked="false">
              <v:imagedata r:id="rId22" o:title=""/>
            </v:shape>
            <v:shape style="position:absolute;left:5587;top:274;width:201;height:234" type="#_x0000_t75" stroked="false">
              <v:imagedata r:id="rId23" o:title=""/>
            </v:shape>
            <v:shape style="position:absolute;left:6134;top:276;width:189;height:229" type="#_x0000_t75" stroked="false">
              <v:imagedata r:id="rId24" o:title=""/>
            </v:shape>
            <v:shape style="position:absolute;left:6680;top:284;width:161;height:216" coordorigin="6680,284" coordsize="161,216" path="m6841,474l6709,474,6709,400,6828,400,6828,376,6709,376,6709,310,6836,310,6836,284,6680,284,6680,310,6680,376,6680,400,6680,474,6680,500,6841,500,6841,474xe" filled="true" fillcolor="#b2b3b3" stroked="false">
              <v:path arrowok="t"/>
              <v:fill type="solid"/>
            </v:shape>
            <v:shape style="position:absolute;left:6680;top:283;width:161;height:216" coordorigin="6680,283" coordsize="161,216" path="m6680,499l6680,283,6836,283,6836,310,6709,310,6709,376,6828,376,6828,401,6709,401,6709,474,6841,474,6841,499,6680,499xe" filled="false" stroked="true" strokeweight=".587pt" strokecolor="#b2b3b3">
              <v:path arrowok="t"/>
              <v:stroke dashstyle="solid"/>
            </v:shape>
            <v:shape style="position:absolute;left:7221;top:284;width:146;height:216" coordorigin="7222,284" coordsize="146,216" path="m7367,284l7222,284,7222,310,7222,376,7222,400,7222,500,7250,500,7250,400,7351,400,7351,376,7250,376,7250,310,7367,310,7367,284xe" filled="true" fillcolor="#b2b3b3" stroked="false">
              <v:path arrowok="t"/>
              <v:fill type="solid"/>
            </v:shape>
            <v:shape style="position:absolute;left:7221;top:283;width:146;height:216" coordorigin="7222,283" coordsize="146,216" path="m7222,499l7222,283,7367,283,7367,310,7250,310,7250,376,7351,376,7351,401,7250,401,7250,499,7222,499xe" filled="false" stroked="true" strokeweight=".587pt" strokecolor="#b2b3b3">
              <v:path arrowok="t"/>
              <v:stroke dashstyle="solid"/>
            </v:shape>
            <v:shape style="position:absolute;left:4506;top:705;width:211;height:234" type="#_x0000_t75" stroked="false">
              <v:imagedata r:id="rId25" o:title=""/>
            </v:shape>
            <v:shape style="position:absolute;left:5060;top:716;width:168;height:214" coordorigin="5060,716" coordsize="168,214" path="m5228,716l5201,716,5201,804,5089,804,5089,716,5060,716,5060,804,5060,830,5060,930,5089,930,5089,830,5201,830,5201,930,5228,930,5228,830,5228,804,5228,716xe" filled="true" fillcolor="#b2b3b3" stroked="false">
              <v:path arrowok="t"/>
              <v:fill type="solid"/>
            </v:shape>
            <v:shape style="position:absolute;left:5060;top:715;width:168;height:215" coordorigin="5060,715" coordsize="168,215" path="m5060,930l5060,715,5089,715,5089,804,5201,804,5201,715,5228,715,5228,930,5201,930,5201,829,5089,829,5089,930,5060,930xe" filled="false" stroked="true" strokeweight=".587pt" strokecolor="#b2b3b3">
              <v:path arrowok="t"/>
              <v:stroke dashstyle="solid"/>
            </v:shape>
            <v:rect style="position:absolute;left:5662;top:715;width:29;height:215" filled="true" fillcolor="#b2b3b3" stroked="false">
              <v:fill type="solid"/>
            </v:rect>
            <v:rect style="position:absolute;left:5662;top:715;width:29;height:215" filled="false" stroked="true" strokeweight=".587pt" strokecolor="#b2b3b3">
              <v:stroke dashstyle="solid"/>
            </v:rect>
            <v:shape style="position:absolute;left:6145;top:709;width:130;height:231" type="#_x0000_t75" stroked="false">
              <v:imagedata r:id="rId26" o:title=""/>
            </v:shape>
            <v:shape style="position:absolute;left:6673;top:709;width:190;height:227" type="#_x0000_t75" stroked="false">
              <v:imagedata r:id="rId27" o:title=""/>
            </v:shape>
            <v:shape style="position:absolute;left:7236;top:716;width:135;height:214" coordorigin="7236,716" coordsize="135,214" path="m7370,904l7264,904,7264,716,7236,716,7236,904,7236,930,7370,930,7370,904xe" filled="true" fillcolor="#b2b3b3" stroked="false">
              <v:path arrowok="t"/>
              <v:fill type="solid"/>
            </v:shape>
            <v:shape style="position:absolute;left:7236;top:715;width:135;height:215" coordorigin="7236,715" coordsize="135,215" path="m7236,930l7236,715,7264,715,7264,905,7370,905,7370,930,7236,930xe" filled="false" stroked="true" strokeweight=".587pt" strokecolor="#b2b3b3">
              <v:path arrowok="t"/>
              <v:stroke dashstyle="solid"/>
            </v:shape>
            <v:shape style="position:absolute;left:4488;top:1140;width:217;height:228" type="#_x0000_t75" stroked="false">
              <v:imagedata r:id="rId28" o:title=""/>
            </v:shape>
            <v:shape style="position:absolute;left:5044;top:1140;width:181;height:228" type="#_x0000_t75" stroked="false">
              <v:imagedata r:id="rId29" o:title=""/>
            </v:shape>
            <v:shape style="position:absolute;left:5568;top:1138;width:219;height:234" type="#_x0000_t75" stroked="false">
              <v:imagedata r:id="rId30" o:title=""/>
            </v:shape>
            <v:shape style="position:absolute;left:6134;top:1140;width:175;height:228" type="#_x0000_t75" stroked="false">
              <v:imagedata r:id="rId31" o:title=""/>
            </v:shape>
            <v:shape style="position:absolute;left:6646;top:1136;width:222;height:249" type="#_x0000_t75" stroked="false">
              <v:imagedata r:id="rId32" o:title=""/>
            </v:shape>
            <v:shape style="position:absolute;left:7206;top:1140;width:202;height:228" type="#_x0000_t75" stroked="false">
              <v:imagedata r:id="rId33" o:title=""/>
            </v:shape>
            <v:shape style="position:absolute;left:4503;top:1569;width:182;height:234" type="#_x0000_t75" stroked="false">
              <v:imagedata r:id="rId34" o:title=""/>
            </v:shape>
            <v:shape style="position:absolute;left:5052;top:1578;width:171;height:214" coordorigin="5052,1578" coordsize="171,214" path="m5222,1578l5052,1578,5052,1604,5123,1604,5123,1792,5152,1792,5152,1604,5222,1604,5222,1578xe" filled="true" fillcolor="#b2b3b3" stroked="false">
              <v:path arrowok="t"/>
              <v:fill type="solid"/>
            </v:shape>
            <v:shape style="position:absolute;left:5052;top:1578;width:171;height:215" coordorigin="5052,1578" coordsize="171,215" path="m5123,1793l5123,1603,5052,1603,5052,1578,5222,1578,5222,1603,5152,1603,5152,1793,5123,1793xe" filled="false" stroked="true" strokeweight=".587pt" strokecolor="#b2b3b3">
              <v:path arrowok="t"/>
              <v:stroke dashstyle="solid"/>
            </v:shape>
            <v:shape style="position:absolute;left:5586;top:1572;width:181;height:231" type="#_x0000_t75" stroked="false">
              <v:imagedata r:id="rId35" o:title=""/>
            </v:shape>
            <v:shape style="position:absolute;left:6111;top:1572;width:209;height:227" type="#_x0000_t75" stroked="false">
              <v:imagedata r:id="rId36" o:title=""/>
            </v:shape>
            <v:shape style="position:absolute;left:6613;top:1572;width:288;height:227" type="#_x0000_t75" stroked="false">
              <v:imagedata r:id="rId37" o:title=""/>
            </v:shape>
            <v:shape style="position:absolute;left:7192;top:1572;width:209;height:227" type="#_x0000_t75" stroked="false">
              <v:imagedata r:id="rId38" o:title=""/>
            </v:shape>
            <v:shape style="position:absolute;left:4491;top:2003;width:209;height:227" type="#_x0000_t75" stroked="false">
              <v:imagedata r:id="rId39" o:title=""/>
            </v:shape>
            <v:shape style="position:absolute;left:5044;top:2003;width:183;height:227" type="#_x0000_t75" stroked="false">
              <v:imagedata r:id="rId40" o:title=""/>
            </v:shape>
            <v:shape style="position:absolute;left:5625;top:2007;width:80;height:216" coordorigin="5626,2008" coordsize="80,216" path="m5705,2008l5688,2008,5677,2024,5661,2040,5643,2053,5626,2062,5626,2088,5639,2082,5654,2074,5667,2066,5678,2056,5678,2224,5705,2224,5705,2008xe" filled="true" fillcolor="#b2b3b3" stroked="false">
              <v:path arrowok="t"/>
              <v:fill type="solid"/>
            </v:shape>
            <v:shape style="position:absolute;left:5625;top:2007;width:80;height:216" coordorigin="5626,2008" coordsize="80,216" path="m5705,2224l5678,2224,5678,2056,5667,2066,5654,2074,5639,2082,5626,2088,5626,2062,5643,2053,5661,2040,5677,2024,5688,2008,5705,2008,5705,2224xe" filled="false" stroked="true" strokeweight=".587pt" strokecolor="#b2b3b3">
              <v:path arrowok="t"/>
              <v:stroke dashstyle="solid"/>
            </v:shape>
            <v:shape style="position:absolute;left:6136;top:2002;width:154;height:228" type="#_x0000_t75" stroked="false">
              <v:imagedata r:id="rId41" o:title=""/>
            </v:shape>
            <v:shape style="position:absolute;left:6680;top:2002;width:152;height:232" type="#_x0000_t75" stroked="false">
              <v:imagedata r:id="rId42" o:title=""/>
            </v:shape>
            <v:shape style="position:absolute;left:7212;top:2003;width:160;height:227" type="#_x0000_t75" stroked="false">
              <v:imagedata r:id="rId43" o:title=""/>
            </v:shape>
            <v:shape style="position:absolute;left:4519;top:2437;width:155;height:228" type="#_x0000_t75" stroked="false">
              <v:imagedata r:id="rId44" o:title=""/>
            </v:shape>
            <v:shape style="position:absolute;left:5058;top:2435;width:157;height:231" type="#_x0000_t75" stroked="false">
              <v:imagedata r:id="rId45" o:title=""/>
            </v:shape>
            <v:shape style="position:absolute;left:5601;top:2437;width:151;height:225" type="#_x0000_t75" stroked="false">
              <v:imagedata r:id="rId46" o:title=""/>
            </v:shape>
            <v:shape style="position:absolute;left:6137;top:2433;width:155;height:232" type="#_x0000_t75" stroked="false">
              <v:imagedata r:id="rId47" o:title=""/>
            </v:shape>
            <v:shape style="position:absolute;left:6680;top:2433;width:152;height:232" type="#_x0000_t75" stroked="false">
              <v:imagedata r:id="rId48" o:title=""/>
            </v:shape>
            <v:rect style="position:absolute;left:7209;top:2696;width:174;height:20" filled="true" fillcolor="#b2b3b3" stroked="false">
              <v:fill type="solid"/>
            </v:rect>
            <v:rect style="position:absolute;left:7209;top:2696;width:174;height:20" filled="false" stroked="true" strokeweight=".587pt" strokecolor="#b2b3b3">
              <v:stroke dashstyle="solid"/>
            </v:rect>
            <w10:wrap type="topAndBottom"/>
          </v:group>
        </w:pict>
      </w:r>
    </w:p>
    <w:p>
      <w:pPr>
        <w:pStyle w:val="BodyText"/>
        <w:spacing w:before="3"/>
        <w:jc w:val="left"/>
        <w:rPr>
          <w:sz w:val="23"/>
        </w:rPr>
      </w:pPr>
    </w:p>
    <w:p>
      <w:pPr>
        <w:pStyle w:val="BodyText"/>
        <w:spacing w:line="295" w:lineRule="auto"/>
        <w:ind w:left="253" w:right="261" w:firstLine="284"/>
      </w:pPr>
      <w:r>
        <w:rPr/>
        <w:t>The Farwell-Donchin speller provides a relatively high rate and accuracy, but its precision can be improved by reducing perceptual errors in the Farwell-Donchin paradigm [270]. Perceptual error happens when a P300 response is elicited due to flashing rows or columns adjacent to the target symbol, an issue which is its major source of error. Hence, a new letter distribution was presented to</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overcome this problem (Figure 9) [270]. The idea is to have several regions flashing instead of using rows and columns. The characters are placed into a two-level distribution. At the first level, the characters are distributed into seven groups, each with seven characters, which are also flashing randomly. The group containing the target character is found by P300 detection. At the second level, the characters in the detected group are repositioned and the level one procedure is repeated, and so on until the target character is finally selected.</w:t>
      </w:r>
    </w:p>
    <w:p>
      <w:pPr>
        <w:pStyle w:val="BodyText"/>
        <w:spacing w:before="1"/>
        <w:jc w:val="left"/>
        <w:rPr>
          <w:sz w:val="21"/>
        </w:rPr>
      </w:pPr>
    </w:p>
    <w:p>
      <w:pPr>
        <w:pStyle w:val="BodyText"/>
        <w:spacing w:line="295" w:lineRule="auto"/>
        <w:ind w:left="815" w:right="825"/>
      </w:pPr>
      <w:r>
        <w:rPr>
          <w:b/>
        </w:rPr>
        <w:t>Figure 9. </w:t>
      </w:r>
      <w:r>
        <w:rPr/>
        <w:t>The proposed region-based paradigm for the improved P300 speller: (</w:t>
      </w:r>
      <w:r>
        <w:rPr>
          <w:b/>
        </w:rPr>
        <w:t>a</w:t>
      </w:r>
      <w:r>
        <w:rPr/>
        <w:t>) The first level of intensification where each group contains up to seven characters; and (</w:t>
      </w:r>
      <w:r>
        <w:rPr>
          <w:b/>
        </w:rPr>
        <w:t>b</w:t>
      </w:r>
      <w:r>
        <w:rPr/>
        <w:t>) One region is expanded at the second level (adapted from [270]).</w:t>
      </w:r>
    </w:p>
    <w:p>
      <w:pPr>
        <w:pStyle w:val="BodyText"/>
        <w:spacing w:before="3"/>
        <w:jc w:val="left"/>
        <w:rPr>
          <w:sz w:val="12"/>
        </w:rPr>
      </w:pPr>
      <w:r>
        <w:rPr/>
        <w:pict>
          <v:group style="position:absolute;margin-left:83.313004pt;margin-top:9.076613pt;width:200.1pt;height:150.85pt;mso-position-horizontal-relative:page;mso-position-vertical-relative:paragraph;z-index:-15677952;mso-wrap-distance-left:0;mso-wrap-distance-right:0" coordorigin="1666,182" coordsize="4002,3017">
            <v:shape style="position:absolute;left:1670;top:185;width:3993;height:3008" type="#_x0000_t75" stroked="false">
              <v:imagedata r:id="rId49" o:title=""/>
            </v:shape>
            <v:rect style="position:absolute;left:1671;top:186;width:3992;height:3006" filled="true" fillcolor="#000000" stroked="false">
              <v:fill type="solid"/>
            </v:rect>
            <v:shape style="position:absolute;left:1671;top:186;width:3992;height:3006" coordorigin="1672,187" coordsize="3992,3006" path="m1672,187l5663,187,5663,3193m1672,3193l1672,187e" filled="false" stroked="true" strokeweight=".534pt" strokecolor="#2b2a29">
              <v:path arrowok="t"/>
              <v:stroke dashstyle="solid"/>
            </v:shape>
            <v:shape style="position:absolute;left:1944;top:1197;width:948;height:948" coordorigin="1944,1197" coordsize="948,948" path="m2098,1992l2083,2007,2140,2055,2203,2094,2272,2123,2344,2140,2418,2145,2418,2125,2346,2118,2278,2102,2213,2076,2153,2039,2098,1992xm2738,1992l2683,2039,2623,2076,2558,2102,2490,2118,2418,2125,2418,2145,2492,2140,2564,2123,2633,2094,2696,2055,2753,2007,2738,1992xm2083,1336l2035,1391,1996,1455,1967,1525,1949,1598,1944,1671,1950,1746,1967,1818,1996,1887,2035,1951,2083,2007,2098,1992,2052,1938,2015,1877,1987,1811,1970,1741,1966,1671,1970,1601,1987,1532,2015,1465,2052,1404,2098,1351,2083,1336xm2753,1336l2738,1351,2784,1404,2821,1465,2849,1532,2866,1601,2870,1671,2866,1741,2849,1811,2821,1877,2784,1938,2738,1992,2753,2007,2801,1951,2840,1887,2869,1818,2887,1745,2892,1671,2887,1598,2869,1525,2840,1455,2801,1391,2753,1336xm2418,1197l2344,1203,2271,1220,2203,1249,2139,1288,2083,1336,2098,1351,2152,1304,2213,1267,2278,1240,2347,1224,2418,1218,2418,1197xm2418,1197l2418,1218,2489,1224,2558,1240,2623,1267,2684,1304,2738,1351,2753,1336,2697,1288,2633,1249,2565,1220,2492,1203,2492,1203,2418,1197xe" filled="true" fillcolor="#fdfdfd" stroked="false">
              <v:path arrowok="t"/>
              <v:fill type="solid"/>
            </v:shape>
            <v:shape style="position:absolute;left:2972;top:1504;width:2650;height:209" coordorigin="2972,1504" coordsize="2650,209" path="m3079,1705l3078,1684,2972,1692,2974,1713,3079,1705xm3248,1693l3247,1672,3142,1680,3143,1701,3248,1693xm3419,1681l3418,1660,3311,1668,3313,1688,3419,1681xm3588,1669l3587,1648,3480,1656,3482,1677,3588,1669xm3757,1657l3756,1636,3650,1644,3652,1665,3757,1657xm3928,1646l3925,1624,3820,1632,3822,1653,3928,1646xm4097,1633l4096,1612,3989,1620,3991,1641,4097,1633xm4266,1621l4265,1600,4159,1608,4160,1629,4266,1621xm4436,1610l4434,1588,4328,1596,4330,1617,4436,1610xm4606,1597l4603,1576,4498,1584,4499,1605,4606,1597xm4775,1585l4774,1564,4668,1572,4669,1593,4775,1585xm4944,1574l4943,1552,4837,1560,4838,1581,4944,1574xm5114,1562l5113,1540,5006,1548,5008,1569,5114,1562xm5284,1549l5282,1528,5176,1536,5178,1557,5284,1549xm5453,1538l5452,1516,5346,1524,5347,1545,5453,1538xm5622,1526l5621,1504,5515,1512,5516,1533,5622,1526xe" filled="true" fillcolor="#fdfdfd" stroked="false">
              <v:path arrowok="t"/>
              <v:fill type="solid"/>
            </v:shape>
            <v:shape style="position:absolute;left:1676;top:192;width:3981;height:3001" type="#_x0000_t202" filled="false" stroked="false">
              <v:textbox inset="0,0,0,0">
                <w:txbxContent>
                  <w:p>
                    <w:pPr>
                      <w:spacing w:line="240" w:lineRule="auto" w:before="9"/>
                      <w:rPr>
                        <w:sz w:val="22"/>
                      </w:rPr>
                    </w:pPr>
                  </w:p>
                  <w:p>
                    <w:pPr>
                      <w:tabs>
                        <w:tab w:pos="1944" w:val="left" w:leader="none"/>
                      </w:tabs>
                      <w:spacing w:line="269" w:lineRule="exact" w:before="0"/>
                      <w:ind w:left="99" w:right="0" w:firstLine="0"/>
                      <w:jc w:val="center"/>
                      <w:rPr>
                        <w:rFonts w:ascii="Arial"/>
                        <w:sz w:val="26"/>
                      </w:rPr>
                    </w:pPr>
                    <w:r>
                      <w:rPr>
                        <w:rFonts w:ascii="Arial"/>
                        <w:color w:val="FDFDFD"/>
                        <w:sz w:val="26"/>
                      </w:rPr>
                      <w:t>A</w:t>
                    </w:r>
                    <w:r>
                      <w:rPr>
                        <w:rFonts w:ascii="Arial"/>
                        <w:color w:val="FDFDFD"/>
                        <w:spacing w:val="55"/>
                        <w:sz w:val="26"/>
                      </w:rPr>
                      <w:t> </w:t>
                    </w:r>
                    <w:r>
                      <w:rPr>
                        <w:rFonts w:ascii="Arial"/>
                        <w:color w:val="FDFDFD"/>
                        <w:sz w:val="26"/>
                      </w:rPr>
                      <w:t>B</w:t>
                      <w:tab/>
                      <w:t>H </w:t>
                    </w:r>
                    <w:r>
                      <w:rPr>
                        <w:rFonts w:ascii="Arial"/>
                        <w:color w:val="FDFDFD"/>
                        <w:spacing w:val="16"/>
                        <w:sz w:val="26"/>
                      </w:rPr>
                      <w:t> </w:t>
                    </w:r>
                    <w:r>
                      <w:rPr>
                        <w:rFonts w:ascii="Arial"/>
                        <w:color w:val="FDFDFD"/>
                        <w:sz w:val="26"/>
                      </w:rPr>
                      <w:t>I</w:t>
                    </w:r>
                  </w:p>
                  <w:p>
                    <w:pPr>
                      <w:tabs>
                        <w:tab w:pos="1983" w:val="left" w:leader="none"/>
                      </w:tabs>
                      <w:spacing w:line="242" w:lineRule="exact" w:before="0"/>
                      <w:ind w:left="109" w:right="0" w:firstLine="0"/>
                      <w:jc w:val="center"/>
                      <w:rPr>
                        <w:rFonts w:ascii="Arial"/>
                        <w:sz w:val="26"/>
                      </w:rPr>
                    </w:pPr>
                    <w:r>
                      <w:rPr>
                        <w:rFonts w:ascii="Arial"/>
                        <w:color w:val="FDFDFD"/>
                        <w:sz w:val="26"/>
                      </w:rPr>
                      <w:t>C</w:t>
                    </w:r>
                    <w:r>
                      <w:rPr>
                        <w:rFonts w:ascii="Arial"/>
                        <w:color w:val="FDFDFD"/>
                        <w:spacing w:val="50"/>
                        <w:sz w:val="26"/>
                      </w:rPr>
                      <w:t> </w:t>
                    </w:r>
                    <w:r>
                      <w:rPr>
                        <w:rFonts w:ascii="Arial"/>
                        <w:color w:val="FDFDFD"/>
                        <w:sz w:val="26"/>
                      </w:rPr>
                      <w:t>D</w:t>
                    </w:r>
                    <w:r>
                      <w:rPr>
                        <w:rFonts w:ascii="Arial"/>
                        <w:color w:val="FDFDFD"/>
                        <w:spacing w:val="25"/>
                        <w:sz w:val="26"/>
                      </w:rPr>
                      <w:t> </w:t>
                    </w:r>
                    <w:r>
                      <w:rPr>
                        <w:rFonts w:ascii="Arial"/>
                        <w:color w:val="FDFDFD"/>
                        <w:sz w:val="26"/>
                      </w:rPr>
                      <w:t>E</w:t>
                      <w:tab/>
                      <w:t>J K</w:t>
                    </w:r>
                    <w:r>
                      <w:rPr>
                        <w:rFonts w:ascii="Arial"/>
                        <w:color w:val="FDFDFD"/>
                        <w:spacing w:val="58"/>
                        <w:sz w:val="26"/>
                      </w:rPr>
                      <w:t> </w:t>
                    </w:r>
                    <w:r>
                      <w:rPr>
                        <w:rFonts w:ascii="Arial"/>
                        <w:color w:val="FDFDFD"/>
                        <w:sz w:val="26"/>
                      </w:rPr>
                      <w:t>L</w:t>
                    </w:r>
                  </w:p>
                  <w:p>
                    <w:pPr>
                      <w:tabs>
                        <w:tab w:pos="1960" w:val="left" w:leader="none"/>
                      </w:tabs>
                      <w:spacing w:line="272" w:lineRule="exact" w:before="0"/>
                      <w:ind w:left="144" w:right="0" w:firstLine="0"/>
                      <w:jc w:val="center"/>
                      <w:rPr>
                        <w:rFonts w:ascii="Arial"/>
                        <w:sz w:val="26"/>
                      </w:rPr>
                    </w:pPr>
                    <w:r>
                      <w:rPr>
                        <w:rFonts w:ascii="Arial"/>
                        <w:color w:val="FDFDFD"/>
                        <w:sz w:val="26"/>
                      </w:rPr>
                      <w:t>F</w:t>
                    </w:r>
                    <w:r>
                      <w:rPr>
                        <w:rFonts w:ascii="Arial"/>
                        <w:color w:val="FDFDFD"/>
                        <w:spacing w:val="55"/>
                        <w:sz w:val="26"/>
                      </w:rPr>
                      <w:t> </w:t>
                    </w:r>
                    <w:r>
                      <w:rPr>
                        <w:rFonts w:ascii="Arial"/>
                        <w:color w:val="FDFDFD"/>
                        <w:sz w:val="26"/>
                      </w:rPr>
                      <w:t>G</w:t>
                      <w:tab/>
                      <w:t>M</w:t>
                    </w:r>
                    <w:r>
                      <w:rPr>
                        <w:rFonts w:ascii="Arial"/>
                        <w:color w:val="FDFDFD"/>
                        <w:spacing w:val="33"/>
                        <w:sz w:val="26"/>
                      </w:rPr>
                      <w:t> </w:t>
                    </w:r>
                    <w:r>
                      <w:rPr>
                        <w:rFonts w:ascii="Arial"/>
                        <w:color w:val="FDFDFD"/>
                        <w:sz w:val="26"/>
                      </w:rPr>
                      <w:t>N</w:t>
                    </w:r>
                  </w:p>
                  <w:p>
                    <w:pPr>
                      <w:tabs>
                        <w:tab w:pos="1466" w:val="left" w:leader="none"/>
                        <w:tab w:pos="2877" w:val="left" w:leader="none"/>
                      </w:tabs>
                      <w:spacing w:line="269" w:lineRule="exact" w:before="48"/>
                      <w:ind w:left="157" w:right="0" w:firstLine="0"/>
                      <w:jc w:val="center"/>
                      <w:rPr>
                        <w:rFonts w:ascii="Arial"/>
                        <w:sz w:val="26"/>
                      </w:rPr>
                    </w:pPr>
                    <w:r>
                      <w:rPr>
                        <w:rFonts w:ascii="Arial"/>
                        <w:color w:val="FDFDFD"/>
                        <w:sz w:val="26"/>
                      </w:rPr>
                      <w:t>O</w:t>
                    </w:r>
                    <w:r>
                      <w:rPr>
                        <w:rFonts w:ascii="Arial"/>
                        <w:color w:val="FDFDFD"/>
                        <w:spacing w:val="32"/>
                        <w:sz w:val="26"/>
                      </w:rPr>
                      <w:t> </w:t>
                    </w:r>
                    <w:r>
                      <w:rPr>
                        <w:rFonts w:ascii="Arial"/>
                        <w:color w:val="FDFDFD"/>
                        <w:sz w:val="26"/>
                      </w:rPr>
                      <w:t>P</w:t>
                      <w:tab/>
                    </w:r>
                    <w:r>
                      <w:rPr>
                        <w:rFonts w:ascii="Arial"/>
                        <w:color w:val="FDFDFD"/>
                        <w:spacing w:val="9"/>
                        <w:sz w:val="26"/>
                      </w:rPr>
                      <w:t>V</w:t>
                    </w:r>
                    <w:r>
                      <w:rPr>
                        <w:rFonts w:ascii="Arial"/>
                        <w:color w:val="FDFDFD"/>
                        <w:spacing w:val="1"/>
                        <w:sz w:val="26"/>
                      </w:rPr>
                      <w:t> </w:t>
                    </w:r>
                    <w:r>
                      <w:rPr>
                        <w:rFonts w:ascii="Arial"/>
                        <w:color w:val="FDFDFD"/>
                        <w:sz w:val="26"/>
                      </w:rPr>
                      <w:t>W</w:t>
                      <w:tab/>
                      <w:t>3</w:t>
                    </w:r>
                    <w:r>
                      <w:rPr>
                        <w:rFonts w:ascii="Arial"/>
                        <w:color w:val="FDFDFD"/>
                        <w:spacing w:val="3"/>
                        <w:sz w:val="26"/>
                      </w:rPr>
                      <w:t> </w:t>
                    </w:r>
                    <w:r>
                      <w:rPr>
                        <w:rFonts w:ascii="Arial"/>
                        <w:color w:val="FDFDFD"/>
                        <w:sz w:val="26"/>
                      </w:rPr>
                      <w:t>4</w:t>
                    </w:r>
                  </w:p>
                  <w:p>
                    <w:pPr>
                      <w:tabs>
                        <w:tab w:pos="1440" w:val="left" w:leader="none"/>
                        <w:tab w:pos="2851" w:val="left" w:leader="none"/>
                      </w:tabs>
                      <w:spacing w:line="242" w:lineRule="exact" w:before="0"/>
                      <w:ind w:left="131" w:right="0" w:firstLine="0"/>
                      <w:jc w:val="center"/>
                      <w:rPr>
                        <w:rFonts w:ascii="Arial"/>
                        <w:sz w:val="26"/>
                      </w:rPr>
                    </w:pPr>
                    <w:r>
                      <w:rPr>
                        <w:rFonts w:ascii="Arial"/>
                        <w:color w:val="FDFDFD"/>
                        <w:sz w:val="26"/>
                      </w:rPr>
                      <w:t>Q</w:t>
                    </w:r>
                    <w:r>
                      <w:rPr>
                        <w:rFonts w:ascii="Arial"/>
                        <w:color w:val="FDFDFD"/>
                        <w:spacing w:val="44"/>
                        <w:sz w:val="26"/>
                      </w:rPr>
                      <w:t> </w:t>
                    </w:r>
                    <w:r>
                      <w:rPr>
                        <w:rFonts w:ascii="Arial"/>
                        <w:color w:val="FDFDFD"/>
                        <w:sz w:val="26"/>
                      </w:rPr>
                      <w:t>R</w:t>
                    </w:r>
                    <w:r>
                      <w:rPr>
                        <w:rFonts w:ascii="Arial"/>
                        <w:color w:val="FDFDFD"/>
                        <w:spacing w:val="22"/>
                        <w:sz w:val="26"/>
                      </w:rPr>
                      <w:t> </w:t>
                    </w:r>
                    <w:r>
                      <w:rPr>
                        <w:rFonts w:ascii="Arial"/>
                        <w:color w:val="FDFDFD"/>
                        <w:sz w:val="26"/>
                      </w:rPr>
                      <w:t>S</w:t>
                      <w:tab/>
                      <w:t>X</w:t>
                    </w:r>
                    <w:r>
                      <w:rPr>
                        <w:rFonts w:ascii="Arial"/>
                        <w:color w:val="FDFDFD"/>
                        <w:spacing w:val="65"/>
                        <w:sz w:val="26"/>
                      </w:rPr>
                      <w:t> </w:t>
                    </w:r>
                    <w:r>
                      <w:rPr>
                        <w:rFonts w:ascii="Arial"/>
                        <w:color w:val="FDFDFD"/>
                        <w:sz w:val="26"/>
                      </w:rPr>
                      <w:t>Y</w:t>
                    </w:r>
                    <w:r>
                      <w:rPr>
                        <w:rFonts w:ascii="Arial"/>
                        <w:color w:val="FDFDFD"/>
                        <w:spacing w:val="39"/>
                        <w:sz w:val="26"/>
                      </w:rPr>
                      <w:t> </w:t>
                    </w:r>
                    <w:r>
                      <w:rPr>
                        <w:rFonts w:ascii="Arial"/>
                        <w:color w:val="FDFDFD"/>
                        <w:sz w:val="26"/>
                      </w:rPr>
                      <w:t>Z</w:t>
                      <w:tab/>
                      <w:t>5 6</w:t>
                    </w:r>
                    <w:r>
                      <w:rPr>
                        <w:rFonts w:ascii="Arial"/>
                        <w:color w:val="FDFDFD"/>
                        <w:spacing w:val="10"/>
                        <w:sz w:val="26"/>
                      </w:rPr>
                      <w:t> </w:t>
                    </w:r>
                    <w:r>
                      <w:rPr>
                        <w:rFonts w:ascii="Arial"/>
                        <w:color w:val="FDFDFD"/>
                        <w:sz w:val="26"/>
                      </w:rPr>
                      <w:t>7</w:t>
                    </w:r>
                  </w:p>
                  <w:p>
                    <w:pPr>
                      <w:tabs>
                        <w:tab w:pos="1452" w:val="left" w:leader="none"/>
                        <w:tab w:pos="2849" w:val="left" w:leader="none"/>
                      </w:tabs>
                      <w:spacing w:line="272" w:lineRule="exact" w:before="0"/>
                      <w:ind w:left="150" w:right="0" w:firstLine="0"/>
                      <w:jc w:val="center"/>
                      <w:rPr>
                        <w:rFonts w:ascii="Arial"/>
                        <w:sz w:val="26"/>
                      </w:rPr>
                    </w:pPr>
                    <w:r>
                      <w:rPr>
                        <w:rFonts w:ascii="Arial"/>
                        <w:color w:val="FDFDFD"/>
                        <w:sz w:val="26"/>
                      </w:rPr>
                      <w:t>T</w:t>
                    </w:r>
                    <w:r>
                      <w:rPr>
                        <w:rFonts w:ascii="Arial"/>
                        <w:color w:val="FDFDFD"/>
                        <w:spacing w:val="62"/>
                        <w:sz w:val="26"/>
                      </w:rPr>
                      <w:t> </w:t>
                    </w:r>
                    <w:r>
                      <w:rPr>
                        <w:rFonts w:ascii="Arial"/>
                        <w:color w:val="FDFDFD"/>
                        <w:sz w:val="26"/>
                      </w:rPr>
                      <w:t>U</w:t>
                      <w:tab/>
                      <w:t>1 </w:t>
                    </w:r>
                    <w:r>
                      <w:rPr>
                        <w:rFonts w:ascii="Arial"/>
                        <w:color w:val="FDFDFD"/>
                        <w:spacing w:val="19"/>
                        <w:sz w:val="26"/>
                      </w:rPr>
                      <w:t> </w:t>
                    </w:r>
                    <w:r>
                      <w:rPr>
                        <w:rFonts w:ascii="Arial"/>
                        <w:color w:val="FDFDFD"/>
                        <w:sz w:val="26"/>
                      </w:rPr>
                      <w:t>2</w:t>
                      <w:tab/>
                      <w:t>8</w:t>
                    </w:r>
                    <w:r>
                      <w:rPr>
                        <w:rFonts w:ascii="Arial"/>
                        <w:color w:val="FDFDFD"/>
                        <w:spacing w:val="19"/>
                        <w:sz w:val="26"/>
                      </w:rPr>
                      <w:t> </w:t>
                    </w:r>
                    <w:r>
                      <w:rPr>
                        <w:rFonts w:ascii="Arial"/>
                        <w:color w:val="FDFDFD"/>
                        <w:sz w:val="26"/>
                      </w:rPr>
                      <w:t>9</w:t>
                    </w:r>
                  </w:p>
                  <w:p>
                    <w:pPr>
                      <w:tabs>
                        <w:tab w:pos="2733" w:val="left" w:leader="none"/>
                      </w:tabs>
                      <w:spacing w:line="268" w:lineRule="exact" w:before="103"/>
                      <w:ind w:left="832" w:right="0" w:firstLine="0"/>
                      <w:jc w:val="left"/>
                      <w:rPr>
                        <w:rFonts w:ascii="Arial"/>
                        <w:sz w:val="26"/>
                      </w:rPr>
                    </w:pPr>
                    <w:r>
                      <w:rPr>
                        <w:rFonts w:ascii="Arial"/>
                        <w:color w:val="FDFDFD"/>
                        <w:sz w:val="26"/>
                      </w:rPr>
                      <w:t>0 </w:t>
                    </w:r>
                    <w:r>
                      <w:rPr>
                        <w:rFonts w:ascii="Arial"/>
                        <w:color w:val="FDFDFD"/>
                        <w:spacing w:val="1"/>
                        <w:sz w:val="26"/>
                      </w:rPr>
                      <w:t> </w:t>
                    </w:r>
                    <w:r>
                      <w:rPr>
                        <w:rFonts w:ascii="Arial"/>
                        <w:color w:val="FDFDFD"/>
                        <w:sz w:val="26"/>
                      </w:rPr>
                      <w:t>~</w:t>
                      <w:tab/>
                      <w:t>^</w:t>
                    </w:r>
                    <w:r>
                      <w:rPr>
                        <w:rFonts w:ascii="Arial"/>
                        <w:color w:val="FDFDFD"/>
                        <w:spacing w:val="35"/>
                        <w:sz w:val="26"/>
                      </w:rPr>
                      <w:t> </w:t>
                    </w:r>
                    <w:r>
                      <w:rPr>
                        <w:rFonts w:ascii="Arial"/>
                        <w:color w:val="FDFDFD"/>
                        <w:sz w:val="26"/>
                      </w:rPr>
                      <w:t>*</w:t>
                    </w:r>
                  </w:p>
                  <w:p>
                    <w:pPr>
                      <w:tabs>
                        <w:tab w:pos="2590" w:val="left" w:leader="none"/>
                        <w:tab w:pos="2901" w:val="left" w:leader="none"/>
                      </w:tabs>
                      <w:spacing w:line="242" w:lineRule="exact" w:before="0"/>
                      <w:ind w:left="708" w:right="0" w:firstLine="0"/>
                      <w:jc w:val="left"/>
                      <w:rPr>
                        <w:rFonts w:ascii="Arial"/>
                        <w:sz w:val="26"/>
                      </w:rPr>
                    </w:pPr>
                    <w:r>
                      <w:rPr>
                        <w:rFonts w:ascii="Arial"/>
                        <w:color w:val="FDFDFD"/>
                        <w:sz w:val="26"/>
                      </w:rPr>
                      <w:t>!</w:t>
                    </w:r>
                    <w:r>
                      <w:rPr>
                        <w:rFonts w:ascii="Arial"/>
                        <w:color w:val="FDFDFD"/>
                        <w:spacing w:val="70"/>
                        <w:sz w:val="26"/>
                      </w:rPr>
                      <w:t> </w:t>
                    </w:r>
                    <w:r>
                      <w:rPr>
                        <w:rFonts w:ascii="Arial"/>
                        <w:color w:val="FDFDFD"/>
                        <w:sz w:val="26"/>
                      </w:rPr>
                      <w:t>@ #</w:t>
                      <w:tab/>
                      <w:t>(</w:t>
                      <w:tab/>
                      <w:t>)</w:t>
                    </w:r>
                    <w:r>
                      <w:rPr>
                        <w:rFonts w:ascii="Arial"/>
                        <w:color w:val="FDFDFD"/>
                        <w:spacing w:val="16"/>
                        <w:sz w:val="26"/>
                      </w:rPr>
                      <w:t> </w:t>
                    </w:r>
                    <w:r>
                      <w:rPr>
                        <w:rFonts w:ascii="Arial"/>
                        <w:color w:val="FDFDFD"/>
                        <w:sz w:val="26"/>
                      </w:rPr>
                      <w:t>_</w:t>
                    </w:r>
                  </w:p>
                  <w:p>
                    <w:pPr>
                      <w:tabs>
                        <w:tab w:pos="2695" w:val="left" w:leader="none"/>
                      </w:tabs>
                      <w:spacing w:line="273" w:lineRule="exact" w:before="0"/>
                      <w:ind w:left="810" w:right="0" w:firstLine="0"/>
                      <w:jc w:val="left"/>
                      <w:rPr>
                        <w:rFonts w:ascii="Arial"/>
                        <w:sz w:val="26"/>
                      </w:rPr>
                    </w:pPr>
                    <w:r>
                      <w:rPr>
                        <w:rFonts w:ascii="Arial"/>
                        <w:color w:val="FDFDFD"/>
                        <w:sz w:val="26"/>
                      </w:rPr>
                      <w:t>$</w:t>
                    </w:r>
                    <w:r>
                      <w:rPr>
                        <w:rFonts w:ascii="Arial"/>
                        <w:color w:val="FDFDFD"/>
                        <w:spacing w:val="48"/>
                        <w:sz w:val="26"/>
                      </w:rPr>
                      <w:t> </w:t>
                    </w:r>
                    <w:r>
                      <w:rPr>
                        <w:rFonts w:ascii="Arial"/>
                        <w:color w:val="FDFDFD"/>
                        <w:sz w:val="26"/>
                      </w:rPr>
                      <w:t>%</w:t>
                      <w:tab/>
                      <w:t>=</w:t>
                    </w:r>
                    <w:r>
                      <w:rPr>
                        <w:rFonts w:ascii="Arial"/>
                        <w:color w:val="FDFDFD"/>
                        <w:spacing w:val="11"/>
                        <w:sz w:val="26"/>
                      </w:rPr>
                      <w:t> </w:t>
                    </w:r>
                    <w:r>
                      <w:rPr>
                        <w:rFonts w:ascii="Arial"/>
                        <w:color w:val="FDFDFD"/>
                        <w:sz w:val="26"/>
                      </w:rPr>
                      <w:t>+</w:t>
                    </w:r>
                  </w:p>
                </w:txbxContent>
              </v:textbox>
              <w10:wrap type="none"/>
            </v:shape>
            <w10:wrap type="topAndBottom"/>
          </v:group>
        </w:pict>
      </w:r>
      <w:r>
        <w:rPr/>
        <w:pict>
          <v:group style="position:absolute;margin-left:307.412994pt;margin-top:9.076613pt;width:206pt;height:150.85pt;mso-position-horizontal-relative:page;mso-position-vertical-relative:paragraph;z-index:-15677440;mso-wrap-distance-left:0;mso-wrap-distance-right:0" coordorigin="6148,182" coordsize="4120,3017">
            <v:shape style="position:absolute;left:6153;top:185;width:4109;height:3008" type="#_x0000_t75" stroked="false">
              <v:imagedata r:id="rId50" o:title=""/>
            </v:shape>
            <v:rect style="position:absolute;left:6153;top:186;width:4109;height:3006" filled="true" fillcolor="#000000" stroked="false">
              <v:fill type="solid"/>
            </v:rect>
            <v:shape style="position:absolute;left:6153;top:186;width:4109;height:3006" coordorigin="6154,187" coordsize="4109,3006" path="m6154,187l10262,187,10262,3193m6154,3193l6154,187e" filled="false" stroked="true" strokeweight=".534pt" strokecolor="#2b2a29">
              <v:path arrowok="t"/>
              <v:stroke dashstyle="solid"/>
            </v:shape>
            <v:shape style="position:absolute;left:7624;top:665;width:191;height:204" type="#_x0000_t75" stroked="false">
              <v:imagedata r:id="rId51" o:title=""/>
            </v:shape>
            <v:shape style="position:absolute;left:8911;top:665;width:154;height:198" type="#_x0000_t75" stroked="false">
              <v:imagedata r:id="rId52" o:title=""/>
            </v:shape>
            <v:shape style="position:absolute;left:7165;top:1453;width:194;height:216" type="#_x0000_t75" stroked="false">
              <v:imagedata r:id="rId53" o:title=""/>
            </v:shape>
            <v:shape style="position:absolute;left:8212;top:1453;width:177;height:198" type="#_x0000_t75" stroked="false">
              <v:imagedata r:id="rId54" o:title=""/>
            </v:shape>
            <v:shape style="position:absolute;left:7623;top:2213;width:149;height:188" coordorigin="7624,2214" coordsize="149,188" path="m7772,2214l7624,2214,7624,2236,7685,2236,7685,2402,7710,2402,7710,2236,7772,2236,7772,2214xe" filled="true" fillcolor="#fdfdfd" stroked="false">
              <v:path arrowok="t"/>
              <v:fill type="solid"/>
            </v:shape>
            <v:shape style="position:absolute;left:7623;top:2213;width:149;height:188" coordorigin="7624,2214" coordsize="149,188" path="m7685,2401l7685,2235,7624,2235,7624,2214,7772,2214,7772,2235,7710,2235,7710,2401,7685,2401xe" filled="false" stroked="true" strokeweight=".534pt" strokecolor="#fdfdfd">
              <v:path arrowok="t"/>
              <v:stroke dashstyle="solid"/>
            </v:shape>
            <v:shape style="position:absolute;left:8906;top:2208;width:159;height:202" type="#_x0000_t75" stroked="false">
              <v:imagedata r:id="rId55" o:title=""/>
            </v:shape>
            <v:shape style="position:absolute;left:9233;top:1453;width:160;height:205" type="#_x0000_t75" stroked="false">
              <v:imagedata r:id="rId56" o:title=""/>
            </v:shape>
            <v:shape style="position:absolute;left:6193;top:1444;width:278;height:41" coordorigin="6193,1444" coordsize="278,41" path="m6301,1478l6299,1456,6193,1464,6194,1485,6301,1478xm6470,1466l6468,1444,6362,1452,6365,1473,6470,1466xe" filled="true" fillcolor="#fdfdfd" stroked="false">
              <v:path arrowok="t"/>
              <v:fill type="solid"/>
            </v:shape>
            <v:shape style="position:absolute;left:6532;top:1392;width:279;height:106" type="#_x0000_t75" stroked="false">
              <v:imagedata r:id="rId57" o:title=""/>
            </v:shape>
            <w10:wrap type="topAndBottom"/>
          </v:group>
        </w:pict>
      </w:r>
    </w:p>
    <w:p>
      <w:pPr>
        <w:pStyle w:val="Heading1"/>
        <w:numPr>
          <w:ilvl w:val="2"/>
          <w:numId w:val="1"/>
        </w:numPr>
        <w:tabs>
          <w:tab w:pos="7227" w:val="left" w:leader="none"/>
          <w:tab w:pos="7228" w:val="left" w:leader="none"/>
        </w:tabs>
        <w:spacing w:line="240" w:lineRule="auto" w:before="29" w:after="0"/>
        <w:ind w:left="7227" w:right="0" w:hanging="4413"/>
        <w:jc w:val="left"/>
      </w:pPr>
      <w:r>
        <w:rPr/>
        <w:t>(b)</w:t>
      </w:r>
    </w:p>
    <w:p>
      <w:pPr>
        <w:pStyle w:val="BodyText"/>
        <w:spacing w:before="2"/>
        <w:jc w:val="left"/>
        <w:rPr>
          <w:b/>
          <w:sz w:val="26"/>
        </w:rPr>
      </w:pPr>
    </w:p>
    <w:p>
      <w:pPr>
        <w:pStyle w:val="BodyText"/>
        <w:spacing w:line="295" w:lineRule="auto"/>
        <w:ind w:left="253" w:right="260" w:firstLine="284"/>
      </w:pPr>
      <w:r>
        <w:rPr/>
        <w:t>Townsend </w:t>
      </w:r>
      <w:r>
        <w:rPr>
          <w:i/>
        </w:rPr>
        <w:t>et al. </w:t>
      </w:r>
      <w:r>
        <w:rPr/>
        <w:t>[137] presented a newly enhanced BCI based on a checkerboard paradigm instead of the standard row/column paradigm introduced by Farwell and Donchin. In this new approach, the standard matrix containing the targets was superimposed on a checkerboard. Trials with advanced ALS patients and healthy people showed a significantly higher mean accuracy for the checkerboard paradigm than for the row/column paradigm. Ahi </w:t>
      </w:r>
      <w:r>
        <w:rPr>
          <w:i/>
        </w:rPr>
        <w:t>et al. </w:t>
      </w:r>
      <w:r>
        <w:rPr/>
        <w:t>[271] also recently improved the Farwell-Donchin P300 speller by introducing a dictionary to decrease the number of misclassifications in the spelling. The dictionary was used for checking the candidate word proposed by the classifier of P300 responses. In case of misspelling, the dictionary gave a certain number of suggestions from which the system could select. Additionally, in order to reduce the probability of misspelling due to perceptual errors, the usual letter position in the matrix was changed according to the analysis of word similarities in the constructed</w:t>
      </w:r>
      <w:r>
        <w:rPr>
          <w:spacing w:val="-5"/>
        </w:rPr>
        <w:t> </w:t>
      </w:r>
      <w:r>
        <w:rPr/>
        <w:t>dictionary.</w:t>
      </w:r>
    </w:p>
    <w:p>
      <w:pPr>
        <w:pStyle w:val="BodyText"/>
        <w:spacing w:line="295" w:lineRule="auto" w:before="6"/>
        <w:ind w:left="253" w:right="257" w:firstLine="284"/>
      </w:pPr>
      <w:r>
        <w:rPr/>
        <w:t>All previous P300 spellers are based on the recording of visual event-related brain potentials. However, there is no sense in using visual stimuli in cases of severely paralyzed patients with impaired vision or poor control over eye movements. In these cases, auditory stimulation is used in order to make P300 spellers suitable for this group of patients</w:t>
      </w:r>
      <w:r>
        <w:rPr>
          <w:spacing w:val="-4"/>
        </w:rPr>
        <w:t> </w:t>
      </w:r>
      <w:r>
        <w:rPr/>
        <w:t>[129,272–274].</w:t>
      </w:r>
    </w:p>
    <w:p>
      <w:pPr>
        <w:pStyle w:val="BodyText"/>
        <w:spacing w:line="295" w:lineRule="auto" w:before="2"/>
        <w:ind w:left="253" w:right="261" w:firstLine="284"/>
      </w:pPr>
      <w:r>
        <w:rPr/>
        <w:t>Other important applications of communication-related BCIs are Internet browsers adapted to users with severe disabilities because, over the last decade, the Internet has become a very important part of daily life. In this area, “Descartes” is one of the first EEG-controlled web browsers which can be operated by SCPs [275]. Its browser interface is based on arranging the links alphabetically in a dichotomous decision tree, where the user selects or rejects each item, producing positive or negative SCP shifts. “Descartes” presents the shortcoming that only a limited number of web pages can be</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2"/>
      </w:pPr>
      <w:r>
        <w:rPr/>
        <w:t>browsed, because the user receives a number of predefined links arranged in a tree at the start of the web surfing. Besides, graphical links cannot be chosen since the textual label is used to identify the link. A more advanced prototype, called “Nessi”, overcomes these shortcomings thanks to a better user interface [276]. Colored frames are placed around links or selectable items on the web page instead of arranging the links in a tree. More recently, evoked potentials are also used to enhance browser functionality. Mugler </w:t>
      </w:r>
      <w:r>
        <w:rPr>
          <w:i/>
        </w:rPr>
        <w:t>et al. </w:t>
      </w:r>
      <w:r>
        <w:rPr/>
        <w:t>[128] built an Internet browser with P300 control where the options are all presented as icons in an 8x8 matrix. Jinghai </w:t>
      </w:r>
      <w:r>
        <w:rPr>
          <w:i/>
        </w:rPr>
        <w:t>et al. </w:t>
      </w:r>
      <w:r>
        <w:rPr/>
        <w:t>[103] developed a browser based on VEPs. One of the advantages of ERPs is that they occur quickly and can lead to relatively high web surfing speeds.</w:t>
      </w:r>
    </w:p>
    <w:p>
      <w:pPr>
        <w:pStyle w:val="BodyText"/>
        <w:spacing w:before="4"/>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Motor</w:t>
      </w:r>
      <w:r>
        <w:rPr>
          <w:i/>
          <w:spacing w:val="-1"/>
          <w:sz w:val="24"/>
        </w:rPr>
        <w:t> </w:t>
      </w:r>
      <w:r>
        <w:rPr>
          <w:i/>
          <w:sz w:val="24"/>
        </w:rPr>
        <w:t>Restoration</w:t>
      </w:r>
    </w:p>
    <w:p>
      <w:pPr>
        <w:pStyle w:val="BodyText"/>
        <w:spacing w:before="3"/>
        <w:jc w:val="left"/>
        <w:rPr>
          <w:i/>
          <w:sz w:val="26"/>
        </w:rPr>
      </w:pPr>
    </w:p>
    <w:p>
      <w:pPr>
        <w:pStyle w:val="BodyText"/>
        <w:spacing w:line="295" w:lineRule="auto" w:before="1"/>
        <w:ind w:left="253" w:right="261" w:firstLine="284"/>
      </w:pPr>
      <w:r>
        <w:rPr/>
        <w:t>Spinal cord injury (SCI) or other neurological diseases with associated loss of sensory and motor functions dramatically decrease the patient’s quality of life and create life-long dependency on home care services. Motor restoration may alleviate their psychological and social suffering. Restoring movement, such as grasping, is feasible in quadriplegic patients through neuroprostheses guided by functional electrical stimulation (FES). FES compensates for the loss of voluntary functions by eliciting artificial muscle contractions. Electrical currents generate artificial action potential by depolarizing intact peripheral motor nerves that innervate the targeted muscle and cause a muscle contraction (see [277] for a review). EEG-based BCI can be used to generate a control signal for the operation of FES, because EEG signals are unaffected by electrical activation of upper extremity muscles [278]. Thanks to their merging of BCI and FES, Pfurtscheller </w:t>
      </w:r>
      <w:r>
        <w:rPr>
          <w:i/>
        </w:rPr>
        <w:t>et al. </w:t>
      </w:r>
      <w:r>
        <w:rPr/>
        <w:t>[279] developed an application where a tetraplegic patient, suffering from a traumatic spinal cord injury, was able to control paralyzed hands to grasp a cylinder. In that application, the patient generated beta oscillations in the EEG by foot movement imagery. Then, the BCI analyzed and classified the beta burst and the output signal was used to control the FES device that activated the extremity. Also, FES has been used for rehabilitation training after a stroke. Hu </w:t>
      </w:r>
      <w:r>
        <w:rPr>
          <w:i/>
        </w:rPr>
        <w:t>et al. </w:t>
      </w:r>
      <w:r>
        <w:rPr/>
        <w:t>[280] developed a combined FES-robot system which was continuously driven by the user’s residual electromyography on the affected side for wrist joint training after a stroke, in order to involve the user’s own neuromuscular effort during the</w:t>
      </w:r>
      <w:r>
        <w:rPr>
          <w:spacing w:val="-15"/>
        </w:rPr>
        <w:t> </w:t>
      </w:r>
      <w:r>
        <w:rPr/>
        <w:t>training.</w:t>
      </w:r>
    </w:p>
    <w:p>
      <w:pPr>
        <w:pStyle w:val="BodyText"/>
        <w:spacing w:line="295" w:lineRule="auto" w:before="9"/>
        <w:ind w:left="253" w:right="261" w:firstLine="284"/>
        <w:jc w:val="right"/>
      </w:pPr>
      <w:r>
        <w:rPr/>
        <w:t>FES has been proven to be an effective way to restore movement. Nevertheless, FES requires the use of residual movements, which are not possible in severely injured patients. For this reason, some groups have started to explore approaches that couple neuroprostheses and BCI without FES intervention. Pfurtscheller </w:t>
      </w:r>
      <w:r>
        <w:rPr>
          <w:i/>
        </w:rPr>
        <w:t>et al. </w:t>
      </w:r>
      <w:r>
        <w:rPr/>
        <w:t>[281] demonstrated that a tetraplegic patient, whose residual upper-limb muscle activity was restricted to the left biceps, due to an upper spinal cord injury, could effectively control a hand orthosis using changes in Rolandic oscillations, which were produced by motor imagery. A lengthy training period was required to use this application. However, the patient</w:t>
      </w:r>
      <w:r>
        <w:rPr>
          <w:spacing w:val="-1"/>
        </w:rPr>
        <w:t> </w:t>
      </w:r>
      <w:r>
        <w:rPr/>
        <w:t>was finally able to open and close the hand orthosis almost without any errors. Some years later, the same group validated the coupling of EEG-based BCIs and an implanted neuroprosthesis</w:t>
      </w:r>
      <w:r>
        <w:rPr>
          <w:spacing w:val="57"/>
        </w:rPr>
        <w:t> </w:t>
      </w:r>
      <w:r>
        <w:rPr/>
        <w:t>giving further evidence that BCI is a feasible option for the control of a neuroprostheses [282]. In this study,</w:t>
      </w:r>
      <w:r>
        <w:rPr>
          <w:spacing w:val="-1"/>
        </w:rPr>
        <w:t> </w:t>
      </w:r>
      <w:r>
        <w:rPr/>
        <w:t>BCI classified distinctive EEG-patterns that involved power decreases in certain specific frequency </w:t>
      </w:r>
      <w:r>
        <w:rPr>
          <w:spacing w:val="-4"/>
        </w:rPr>
        <w:t>bands. These </w:t>
      </w:r>
      <w:r>
        <w:rPr>
          <w:spacing w:val="-5"/>
        </w:rPr>
        <w:t>patterns </w:t>
      </w:r>
      <w:r>
        <w:rPr>
          <w:spacing w:val="-4"/>
        </w:rPr>
        <w:t>were </w:t>
      </w:r>
      <w:r>
        <w:rPr>
          <w:spacing w:val="-5"/>
        </w:rPr>
        <w:t>generated </w:t>
      </w:r>
      <w:r>
        <w:rPr>
          <w:spacing w:val="-3"/>
        </w:rPr>
        <w:t>by </w:t>
      </w:r>
      <w:r>
        <w:rPr>
          <w:spacing w:val="-4"/>
        </w:rPr>
        <w:t>the user from mental imagery </w:t>
      </w:r>
      <w:r>
        <w:rPr/>
        <w:t>of </w:t>
      </w:r>
      <w:r>
        <w:rPr>
          <w:spacing w:val="-3"/>
        </w:rPr>
        <w:t>his </w:t>
      </w:r>
      <w:r>
        <w:rPr>
          <w:spacing w:val="-4"/>
        </w:rPr>
        <w:t>paralyzed left </w:t>
      </w:r>
      <w:r>
        <w:rPr>
          <w:spacing w:val="-3"/>
        </w:rPr>
        <w:t>hand </w:t>
      </w:r>
      <w:r>
        <w:rPr/>
        <w:t>in </w:t>
      </w:r>
      <w:r>
        <w:rPr>
          <w:spacing w:val="-5"/>
        </w:rPr>
        <w:t>motion.</w:t>
      </w:r>
      <w:r>
        <w:rPr>
          <w:spacing w:val="-4"/>
        </w:rPr>
        <w:t> </w:t>
      </w:r>
      <w:r>
        <w:rPr/>
        <w:t>More recently, ERPs are also used to provide motor restoration. Muller </w:t>
      </w:r>
      <w:r>
        <w:rPr>
          <w:i/>
        </w:rPr>
        <w:t>et al. </w:t>
      </w:r>
      <w:r>
        <w:rPr/>
        <w:t>[13] presented a novel</w:t>
      </w:r>
      <w:r>
        <w:rPr>
          <w:spacing w:val="-1"/>
        </w:rPr>
        <w:t> </w:t>
      </w:r>
      <w:r>
        <w:rPr/>
        <w:t>neuroprosthetic device for the restoration of the grasp function for people spinal cord injuries. This</w:t>
      </w:r>
    </w:p>
    <w:p>
      <w:pPr>
        <w:spacing w:after="0" w:line="295" w:lineRule="auto"/>
        <w:jc w:val="right"/>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neuroprosthetic device consisted of a dual-axis electrical hand prosthesis controlled by BCI based on four-class SSVEPs. Hence, it is possible to select only four movements according to the four LEDs flickering in different frequencies. The user’s gaze shifted between the different LEDs in order to select a movement. One light on the finger index flickering at 6 Hz and another light on the pinky finger flickering at 7 Hz served to turn the hand in supination or pronation. The two remaining lights on the wrist flickering at 8 Hz and 13 Hz represented the orders to open and close each</w:t>
      </w:r>
      <w:r>
        <w:rPr>
          <w:spacing w:val="-11"/>
        </w:rPr>
        <w:t> </w:t>
      </w:r>
      <w:r>
        <w:rPr/>
        <w:t>hand.</w:t>
      </w:r>
    </w:p>
    <w:p>
      <w:pPr>
        <w:pStyle w:val="BodyText"/>
        <w:spacing w:line="295" w:lineRule="auto" w:before="3"/>
        <w:ind w:left="253" w:right="261" w:firstLine="284"/>
      </w:pPr>
      <w:r>
        <w:rPr/>
        <w:t>Within the field of BCI application in motor restoration, BCI systems have been also applied for movement reconstruction in patients with severe post-stroke motor disability. BCI training is hypothesized to provide feedback to sensorimotor cortex and, by doing so, movement is restored as cerebral pathways reorganize to link up motor commands with motor movements. Buch </w:t>
      </w:r>
      <w:r>
        <w:rPr>
          <w:i/>
        </w:rPr>
        <w:t>et al. </w:t>
      </w:r>
      <w:r>
        <w:rPr/>
        <w:t>[283] developed a BCI system that used MEG activity evoked by patient intent to move a completely paralyzed hand, in order to control grasping motions of a mechanical orthosis attached to the affected hand. Thanks to the hand prosthesis attached to the paralyzed hand and using visual feedback, the patient could learn to open a hand by increasing SMR over the injured hemisphere and to close the hand by decreasing it. MEG provides a much larger and more localized SMR response, which means that even a digit finger may be controlled [284].</w:t>
      </w:r>
    </w:p>
    <w:p>
      <w:pPr>
        <w:pStyle w:val="BodyText"/>
        <w:spacing w:line="295" w:lineRule="auto" w:before="5"/>
        <w:ind w:left="253" w:right="261" w:firstLine="284"/>
      </w:pPr>
      <w:r>
        <w:rPr/>
        <w:t>MEG-based BCI is too expensive for widespread applications. For that reason, Broetz </w:t>
      </w:r>
      <w:r>
        <w:rPr>
          <w:i/>
        </w:rPr>
        <w:t>et al. </w:t>
      </w:r>
      <w:r>
        <w:rPr/>
        <w:t>[285] proposed a combination of MEG and EEG-based BCIs. Initially, the MEG-based BCI was used to </w:t>
      </w:r>
      <w:r>
        <w:rPr>
          <w:spacing w:val="-3"/>
        </w:rPr>
        <w:t>boost rehabilitation training success. Later, </w:t>
      </w:r>
      <w:r>
        <w:rPr/>
        <w:t>the </w:t>
      </w:r>
      <w:r>
        <w:rPr>
          <w:spacing w:val="-3"/>
        </w:rPr>
        <w:t>user </w:t>
      </w:r>
      <w:r>
        <w:rPr/>
        <w:t>continued </w:t>
      </w:r>
      <w:r>
        <w:rPr>
          <w:spacing w:val="-3"/>
        </w:rPr>
        <w:t>rehabilitation </w:t>
      </w:r>
      <w:r>
        <w:rPr/>
        <w:t>training with an EEG-based BCI; a more affordable technology than MEG. Finally, the patient practiced physiotherapy training. The results of this study suggest that the combination of BCI training with goal-directed active physical therapy improves the motor abilities of chronic stroke  patients.  In  similar  experiments, Caria </w:t>
      </w:r>
      <w:r>
        <w:rPr>
          <w:i/>
        </w:rPr>
        <w:t>et al. </w:t>
      </w:r>
      <w:r>
        <w:rPr/>
        <w:t>[286] reaffirmed the success of a combination of BCI training and physiotherapy. This study encourages further research on the role of BCIs in brain plasticity and post-stroke</w:t>
      </w:r>
      <w:r>
        <w:rPr>
          <w:spacing w:val="-29"/>
        </w:rPr>
        <w:t> </w:t>
      </w:r>
      <w:r>
        <w:rPr/>
        <w:t>recovery.</w:t>
      </w:r>
    </w:p>
    <w:p>
      <w:pPr>
        <w:pStyle w:val="BodyText"/>
        <w:spacing w:before="4"/>
        <w:jc w:val="left"/>
        <w:rPr>
          <w:sz w:val="21"/>
        </w:rPr>
      </w:pPr>
    </w:p>
    <w:p>
      <w:pPr>
        <w:pStyle w:val="ListParagraph"/>
        <w:numPr>
          <w:ilvl w:val="1"/>
          <w:numId w:val="1"/>
        </w:numPr>
        <w:tabs>
          <w:tab w:pos="674" w:val="left" w:leader="none"/>
        </w:tabs>
        <w:spacing w:line="240" w:lineRule="auto" w:before="1" w:after="0"/>
        <w:ind w:left="673" w:right="0" w:hanging="421"/>
        <w:jc w:val="left"/>
        <w:rPr>
          <w:i/>
          <w:sz w:val="24"/>
        </w:rPr>
      </w:pPr>
      <w:r>
        <w:rPr>
          <w:i/>
          <w:sz w:val="24"/>
        </w:rPr>
        <w:t>Environmental</w:t>
      </w:r>
      <w:r>
        <w:rPr>
          <w:i/>
          <w:spacing w:val="-7"/>
          <w:sz w:val="24"/>
        </w:rPr>
        <w:t> </w:t>
      </w:r>
      <w:r>
        <w:rPr>
          <w:i/>
          <w:sz w:val="24"/>
        </w:rPr>
        <w:t>Control</w:t>
      </w:r>
    </w:p>
    <w:p>
      <w:pPr>
        <w:pStyle w:val="BodyText"/>
        <w:spacing w:before="3"/>
        <w:jc w:val="left"/>
        <w:rPr>
          <w:i/>
          <w:sz w:val="26"/>
        </w:rPr>
      </w:pPr>
    </w:p>
    <w:p>
      <w:pPr>
        <w:pStyle w:val="BodyText"/>
        <w:spacing w:line="295" w:lineRule="auto"/>
        <w:ind w:left="253" w:right="261" w:firstLine="284"/>
      </w:pPr>
      <w:r>
        <w:rPr/>
        <w:t>One of the main goals of BCI-based applications is to achieve maximum independence for the patient, despite any motor disability. People who suffer severe motor disabilities are often homebound and for this reason, environmental control applications focus on the control of domestic devices such as TV, lights or ambient temperatures. Apart from improving the quality of life of severely disabled people, assistive devices mean that the tasks of the caregiver are less intensive, costs are reduced, and the life of relatives is less</w:t>
      </w:r>
      <w:r>
        <w:rPr>
          <w:spacing w:val="-6"/>
        </w:rPr>
        <w:t> </w:t>
      </w:r>
      <w:r>
        <w:rPr/>
        <w:t>onerous.</w:t>
      </w:r>
    </w:p>
    <w:p>
      <w:pPr>
        <w:pStyle w:val="BodyText"/>
        <w:spacing w:line="295" w:lineRule="auto" w:before="3"/>
        <w:ind w:left="253" w:right="261" w:firstLine="284"/>
      </w:pPr>
      <w:r>
        <w:rPr/>
        <w:t>Cincotti </w:t>
      </w:r>
      <w:r>
        <w:rPr>
          <w:i/>
        </w:rPr>
        <w:t>et al. </w:t>
      </w:r>
      <w:r>
        <w:rPr/>
        <w:t>[14] presented a pilot study dealing with the integration of BCI technology into the domestic environment. In this study, fourteen patients with severe motor disabilities, due to progressive neurodegenerative disorders, tested a device that provided environmental control through an interface designed to support different levels of motor capacities for each user. Typical peripherals such as keyboard, mouse or joystick were offered to allow the device control through upper limb residual motor abilities. Head trackers and microphones for voice recognition were also available in cases of people with impaired limbs but intact neck muscles and comprehensive speech. Lastly, in cases of totally disabled people, the system could be controlled by voluntary modulations of sensorimotor</w:t>
      </w:r>
      <w:r>
        <w:rPr>
          <w:spacing w:val="30"/>
        </w:rPr>
        <w:t> </w:t>
      </w:r>
      <w:r>
        <w:rPr/>
        <w:t>rhythms</w:t>
      </w:r>
      <w:r>
        <w:rPr>
          <w:spacing w:val="31"/>
        </w:rPr>
        <w:t> </w:t>
      </w:r>
      <w:r>
        <w:rPr/>
        <w:t>recorded</w:t>
      </w:r>
      <w:r>
        <w:rPr>
          <w:spacing w:val="31"/>
        </w:rPr>
        <w:t> </w:t>
      </w:r>
      <w:r>
        <w:rPr/>
        <w:t>by</w:t>
      </w:r>
      <w:r>
        <w:rPr>
          <w:spacing w:val="31"/>
        </w:rPr>
        <w:t> </w:t>
      </w:r>
      <w:r>
        <w:rPr/>
        <w:t>the</w:t>
      </w:r>
      <w:r>
        <w:rPr>
          <w:spacing w:val="30"/>
        </w:rPr>
        <w:t> </w:t>
      </w:r>
      <w:r>
        <w:rPr/>
        <w:t>EEG-based</w:t>
      </w:r>
      <w:r>
        <w:rPr>
          <w:spacing w:val="30"/>
        </w:rPr>
        <w:t> </w:t>
      </w:r>
      <w:r>
        <w:rPr/>
        <w:t>BCI.</w:t>
      </w:r>
      <w:r>
        <w:rPr>
          <w:spacing w:val="31"/>
        </w:rPr>
        <w:t> </w:t>
      </w:r>
      <w:r>
        <w:rPr/>
        <w:t>Thereby,</w:t>
      </w:r>
      <w:r>
        <w:rPr>
          <w:spacing w:val="31"/>
        </w:rPr>
        <w:t> </w:t>
      </w:r>
      <w:r>
        <w:rPr/>
        <w:t>the</w:t>
      </w:r>
      <w:r>
        <w:rPr>
          <w:spacing w:val="30"/>
        </w:rPr>
        <w:t> </w:t>
      </w:r>
      <w:r>
        <w:rPr/>
        <w:t>application</w:t>
      </w:r>
      <w:r>
        <w:rPr>
          <w:spacing w:val="31"/>
        </w:rPr>
        <w:t> </w:t>
      </w:r>
      <w:r>
        <w:rPr/>
        <w:t>offered</w:t>
      </w:r>
      <w:r>
        <w:rPr>
          <w:spacing w:val="31"/>
        </w:rPr>
        <w:t> </w:t>
      </w:r>
      <w:r>
        <w:rPr/>
        <w:t>the</w:t>
      </w:r>
      <w:r>
        <w:rPr>
          <w:spacing w:val="31"/>
        </w:rPr>
        <w:t> </w:t>
      </w:r>
      <w:r>
        <w:rPr/>
        <w:t>patient</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58"/>
      </w:pPr>
      <w:r>
        <w:rPr/>
        <w:t>different access modalities that matched their gradual loss of motor abilities due to progressive neurodegenerative diseases. As output devices, the system allowed the use of a basic group  of domestic appliances such as lights, TV and stereo sets, a motorized bed, an acoustic alarm, a front door opener, and a telephone, as well as wireless cameras to monitor the surrounding</w:t>
      </w:r>
      <w:r>
        <w:rPr>
          <w:spacing w:val="-13"/>
        </w:rPr>
        <w:t> </w:t>
      </w:r>
      <w:r>
        <w:rPr/>
        <w:t>environment.</w:t>
      </w:r>
    </w:p>
    <w:p>
      <w:pPr>
        <w:pStyle w:val="BodyText"/>
        <w:spacing w:line="295" w:lineRule="auto" w:before="1"/>
        <w:ind w:left="253" w:right="262" w:firstLine="284"/>
      </w:pPr>
      <w:r>
        <w:rPr>
          <w:spacing w:val="-6"/>
        </w:rPr>
        <w:t>Invasive techniques </w:t>
      </w:r>
      <w:r>
        <w:rPr>
          <w:spacing w:val="-5"/>
        </w:rPr>
        <w:t>have also been </w:t>
      </w:r>
      <w:r>
        <w:rPr>
          <w:spacing w:val="-6"/>
        </w:rPr>
        <w:t>proposed </w:t>
      </w:r>
      <w:r>
        <w:rPr>
          <w:spacing w:val="-3"/>
        </w:rPr>
        <w:t>in </w:t>
      </w:r>
      <w:r>
        <w:rPr>
          <w:spacing w:val="-6"/>
        </w:rPr>
        <w:t>environmental control applications. Hochberg </w:t>
      </w:r>
      <w:r>
        <w:rPr>
          <w:i/>
          <w:spacing w:val="-3"/>
        </w:rPr>
        <w:t>et </w:t>
      </w:r>
      <w:r>
        <w:rPr>
          <w:i/>
          <w:spacing w:val="-4"/>
        </w:rPr>
        <w:t>al. </w:t>
      </w:r>
      <w:r>
        <w:rPr>
          <w:spacing w:val="-7"/>
        </w:rPr>
        <w:t>[287] </w:t>
      </w:r>
      <w:r>
        <w:rPr/>
        <w:t>implanted BrainGate sensors in the primary motor cortex of a tetraplegic patient to control a cursor. The initial trials yielded promising results, where the patient could handle e-mail applications or operate devices such as a television by imagining limb motions, even while conversing.</w:t>
      </w:r>
    </w:p>
    <w:p>
      <w:pPr>
        <w:pStyle w:val="BodyText"/>
        <w:spacing w:before="3"/>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Locomotion</w:t>
      </w:r>
    </w:p>
    <w:p>
      <w:pPr>
        <w:pStyle w:val="BodyText"/>
        <w:spacing w:before="3"/>
        <w:jc w:val="left"/>
        <w:rPr>
          <w:i/>
          <w:sz w:val="26"/>
        </w:rPr>
      </w:pPr>
    </w:p>
    <w:p>
      <w:pPr>
        <w:pStyle w:val="BodyText"/>
        <w:spacing w:line="295" w:lineRule="auto" w:before="1"/>
        <w:ind w:left="253" w:right="261" w:firstLine="284"/>
      </w:pPr>
      <w:r>
        <w:rPr/>
        <w:t>BCI applications that allow disabled people to control a means of transportation represent an important field in their use. Thanks to these applications, people suffering from paraplegia or with other physical impairments can autonomously drive a wheelchair, making them more autonomous and improving their life quality. Portability is a necessity for these kinds of applications. Hence the use of a BCI based on EEG recording is enforced. EEG signals are typically very noisy and are highly variable, which means a relatively long time between commands that will be of high uncertainty. Therefore, the main challenge is to achieve sufficient accuracy in driving as well as reaching real-time control, in spite of the ultra-low information transfer rates provided by BCI. For this reason, some studies on  BCIs proposed invasive techniques to record EEG signals, because they achieved more spatial resolution and reduced noise. Serruya </w:t>
      </w:r>
      <w:r>
        <w:rPr>
          <w:i/>
        </w:rPr>
        <w:t>et al. </w:t>
      </w:r>
      <w:r>
        <w:rPr/>
        <w:t>[288] experimented with monkeys implanting an electrode array in the motor cortex. These initial experiments showed that the monkeys were able to move a computer cursor to any position, opening up new human</w:t>
      </w:r>
      <w:r>
        <w:rPr>
          <w:spacing w:val="-10"/>
        </w:rPr>
        <w:t> </w:t>
      </w:r>
      <w:r>
        <w:rPr/>
        <w:t>applications.</w:t>
      </w:r>
    </w:p>
    <w:p>
      <w:pPr>
        <w:pStyle w:val="BodyText"/>
        <w:spacing w:line="295" w:lineRule="auto" w:before="6"/>
        <w:ind w:left="253" w:right="260" w:firstLine="284"/>
        <w:jc w:val="right"/>
      </w:pPr>
      <w:r>
        <w:rPr/>
        <w:t>However, the risks related to invasive BCIs lead research towards building non-invasive</w:t>
      </w:r>
      <w:r>
        <w:rPr>
          <w:spacing w:val="-1"/>
        </w:rPr>
        <w:t> </w:t>
      </w:r>
      <w:r>
        <w:rPr/>
        <w:t>applications for human use. Some pilot experiments concerned with locomotion illustrate the feasibility of using EEG signals for continuous control of a mobile robot in an indoor environment with several rooms, corridors, and doorways [215,289]. The results of these experiments opened the possibility for physically disabled people to use a portable EEG-based BCI for controlling wheelchairs. To the best of our knowledge, in 2005, Tanaka </w:t>
      </w:r>
      <w:r>
        <w:rPr>
          <w:i/>
        </w:rPr>
        <w:t>et al. </w:t>
      </w:r>
      <w:r>
        <w:rPr/>
        <w:t>[127] presented the first application of wheelchair</w:t>
      </w:r>
      <w:r>
        <w:rPr>
          <w:spacing w:val="-1"/>
        </w:rPr>
        <w:t> </w:t>
      </w:r>
      <w:r>
        <w:rPr/>
        <w:t>control using only EEG. In this study, the surrounding floor was divided into squares between which the user decided to move by imagining left or right-limb movements. Driven by user decisions, the wheelchair therefore moved from one square to another. Tests with six healthy subjects were quite </w:t>
      </w:r>
      <w:r>
        <w:rPr>
          <w:spacing w:val="-3"/>
        </w:rPr>
        <w:t>encouraging </w:t>
      </w:r>
      <w:r>
        <w:rPr/>
        <w:t>and </w:t>
      </w:r>
      <w:r>
        <w:rPr>
          <w:spacing w:val="-3"/>
        </w:rPr>
        <w:t>demonstrated </w:t>
      </w:r>
      <w:r>
        <w:rPr/>
        <w:t>the </w:t>
      </w:r>
      <w:r>
        <w:rPr>
          <w:spacing w:val="-3"/>
        </w:rPr>
        <w:t>viability </w:t>
      </w:r>
      <w:r>
        <w:rPr/>
        <w:t>of wheelchairs control </w:t>
      </w:r>
      <w:r>
        <w:rPr>
          <w:spacing w:val="-3"/>
        </w:rPr>
        <w:t>solely through </w:t>
      </w:r>
      <w:r>
        <w:rPr/>
        <w:t>the use of EEG </w:t>
      </w:r>
      <w:r>
        <w:rPr>
          <w:spacing w:val="-3"/>
        </w:rPr>
        <w:t>signals. </w:t>
      </w:r>
      <w:r>
        <w:rPr/>
        <w:t>In wheelchair control by BCI-based systems, the usual problems are the infrequent control signal and the low information transfer rate and accuracy provided by a BCI. In that respect, some improvements have been presented over the past few years. Synchronous P300-based BCIs have been introduced in order to assure better accuracy. Likewise, to overcome the usual low bit rate in BCIs, the systems have been endowed with certain autonomy, decreasing the number of interactions required. Rebsamen </w:t>
      </w:r>
      <w:r>
        <w:rPr>
          <w:i/>
        </w:rPr>
        <w:t>et al. </w:t>
      </w:r>
      <w:r>
        <w:rPr/>
        <w:t>[290] designed a simplified wheelchair control by constraining the movements to guidepaths defined by the patient or a helper. These guidepaths were attached to a specific point in the environment and stored by the system. The user selected the destination through a P300-based BCI and the wheelchair automatically followed the path. The user only had to decide when the wheelchair</w:t>
      </w:r>
    </w:p>
    <w:p>
      <w:pPr>
        <w:spacing w:after="0" w:line="295" w:lineRule="auto"/>
        <w:jc w:val="right"/>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1"/>
      </w:pPr>
      <w:r>
        <w:rPr/>
        <w:t>would stop. For path guidance, the system steering the wheelchair had to be kept informed of its localization uninterruptedly. To that effect, the wheelchair relied on an odometer and a bar-code scanner to read bar-code patterns previously placed on the floor along the paths. Some years later, the system was improved to ensure safer control. Two faster BCIs based on P300 and the µ/β rhythm were employed, allowing the user to stop the wheelchair more quickly [291]. Both applications were tested with healthy people.</w:t>
      </w:r>
    </w:p>
    <w:p>
      <w:pPr>
        <w:pStyle w:val="BodyText"/>
        <w:spacing w:line="295" w:lineRule="auto" w:before="3"/>
        <w:ind w:left="253" w:right="260" w:firstLine="284"/>
      </w:pPr>
      <w:r>
        <w:rPr/>
        <w:t>The main disadvantage found in the preceding approaches is that the control assistance has little flexibility and is not capable of dealing with unknown and populated scenarios. Iturrate </w:t>
      </w:r>
      <w:r>
        <w:rPr>
          <w:i/>
        </w:rPr>
        <w:t>et al. </w:t>
      </w:r>
      <w:r>
        <w:rPr/>
        <w:t>[292] overcame this shortcoming by making the system create a dynamic reconstruction of the surrounding scenario. Other studies suggested that help should only be available in those cases where the user experienced more difficulties driving the wheelchair e.g., in a narrow corridor [216,293,294]. Three levels of assistance may be possible in the shared control: collision avoidance, obstacle avoidance and orientation recovery, which are only activated as required by the user [293]. Before executing the user’s steering commands, the share control evaluates the situation from the data provided by a set of laser scanners. Scanners inspect the environment and detect potential obstacles or</w:t>
      </w:r>
      <w:r>
        <w:rPr>
          <w:spacing w:val="-4"/>
        </w:rPr>
        <w:t> </w:t>
      </w:r>
      <w:r>
        <w:rPr/>
        <w:t>walls.</w:t>
      </w:r>
    </w:p>
    <w:p>
      <w:pPr>
        <w:pStyle w:val="BodyText"/>
        <w:spacing w:before="4"/>
        <w:jc w:val="left"/>
        <w:rPr>
          <w:sz w:val="21"/>
        </w:rPr>
      </w:pPr>
    </w:p>
    <w:p>
      <w:pPr>
        <w:pStyle w:val="ListParagraph"/>
        <w:numPr>
          <w:ilvl w:val="1"/>
          <w:numId w:val="1"/>
        </w:numPr>
        <w:tabs>
          <w:tab w:pos="674" w:val="left" w:leader="none"/>
        </w:tabs>
        <w:spacing w:line="240" w:lineRule="auto" w:before="1" w:after="0"/>
        <w:ind w:left="673" w:right="0" w:hanging="421"/>
        <w:jc w:val="left"/>
        <w:rPr>
          <w:i/>
          <w:sz w:val="24"/>
        </w:rPr>
      </w:pPr>
      <w:r>
        <w:rPr>
          <w:i/>
          <w:sz w:val="24"/>
        </w:rPr>
        <w:t>Entertainment</w:t>
      </w:r>
    </w:p>
    <w:p>
      <w:pPr>
        <w:pStyle w:val="BodyText"/>
        <w:spacing w:before="3"/>
        <w:jc w:val="left"/>
        <w:rPr>
          <w:i/>
          <w:sz w:val="26"/>
        </w:rPr>
      </w:pPr>
    </w:p>
    <w:p>
      <w:pPr>
        <w:pStyle w:val="BodyText"/>
        <w:spacing w:line="295" w:lineRule="auto"/>
        <w:ind w:left="253" w:right="259" w:firstLine="284"/>
      </w:pPr>
      <w:r>
        <w:rPr/>
        <w:t>Entertainment-orientated BCI applications have typically had a lower priority in this field. Until now, research into BCI technology has usually focused on assistive applications, such as spelling devices, wheelchair control or neuroprostheses rather than applications with entertainment purposes. However, interest in entertainment applications has arisen over the recent years due to the significant advances in this technology. In fact, improvements in its performance have opened the way to extending BCI use to non-disabled people. BCIs create a new interaction modality which may turn video games into even more challenging and attractive experiences. Additionally, BCI may provide a way of accessing knowledge on the user’s experiences, thereby improving games through information from brain activity. BCIs can report when the gamer is bored, anxious or frustrated with the aim of using this knowledge for designing future games [295].</w:t>
      </w:r>
    </w:p>
    <w:p>
      <w:pPr>
        <w:pStyle w:val="BodyText"/>
        <w:spacing w:before="5"/>
        <w:jc w:val="left"/>
        <w:rPr>
          <w:sz w:val="21"/>
        </w:rPr>
      </w:pPr>
    </w:p>
    <w:p>
      <w:pPr>
        <w:pStyle w:val="BodyText"/>
        <w:spacing w:line="295" w:lineRule="auto"/>
        <w:ind w:left="815" w:right="823"/>
      </w:pPr>
      <w:r>
        <w:rPr>
          <w:b/>
        </w:rPr>
        <w:t>Figure 10. </w:t>
      </w:r>
      <w:r>
        <w:rPr/>
        <w:t>Pacman game. The gamer has to move through the maze to reach the exit in the right wall. The shortest path is marked with gray track marks, but the gamer can decide to run the rest of maze to receive additional credits (adapted from [296]).</w:t>
      </w: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5"/>
        <w:jc w:val="left"/>
        <w:rPr>
          <w:sz w:val="19"/>
        </w:rPr>
      </w:pPr>
    </w:p>
    <w:p>
      <w:pPr>
        <w:spacing w:line="232" w:lineRule="auto" w:before="99"/>
        <w:ind w:left="7967" w:right="1673" w:firstLine="0"/>
        <w:jc w:val="left"/>
        <w:rPr>
          <w:rFonts w:ascii="Arial"/>
          <w:sz w:val="20"/>
        </w:rPr>
      </w:pPr>
      <w:r>
        <w:rPr/>
        <w:pict>
          <v:group style="position:absolute;margin-left:335.002014pt;margin-top:-48.171516pt;width:112.3pt;height:145.75pt;mso-position-horizontal-relative:page;mso-position-vertical-relative:paragraph;z-index:-17115648" coordorigin="6700,-963" coordsize="2246,2915">
            <v:rect style="position:absolute;left:7681;top:-964;width:18;height:21" filled="true" fillcolor="#2b2a29" stroked="false">
              <v:fill type="solid"/>
            </v:rect>
            <v:shape style="position:absolute;left:7560;top:-964;width:1386;height:595" type="#_x0000_t75" stroked="false">
              <v:imagedata r:id="rId58" o:title=""/>
            </v:shape>
            <v:rect style="position:absolute;left:6705;top:-34;width:1758;height:1506" filled="true" fillcolor="#5787c5" stroked="false">
              <v:fill type="solid"/>
            </v:rect>
            <v:rect style="position:absolute;left:6705;top:-34;width:1758;height:1506" filled="false" stroked="true" strokeweight=".556pt" strokecolor="#5787c5">
              <v:stroke dashstyle="solid"/>
            </v:rect>
            <v:shape style="position:absolute;left:8006;top:596;width:251;height:268" coordorigin="8006,597" coordsize="251,268" path="m8006,597l8006,864,8257,730,8006,597xe" filled="true" fillcolor="#ffed00" stroked="false">
              <v:path arrowok="t"/>
              <v:fill type="solid"/>
            </v:shape>
            <v:shape style="position:absolute;left:8006;top:596;width:251;height:268" coordorigin="8006,597" coordsize="251,268" path="m8006,597l8257,730,8006,864e" filled="false" stroked="true" strokeweight=".556pt" strokecolor="#ffed00">
              <v:path arrowok="t"/>
              <v:stroke dashstyle="solid"/>
            </v:shape>
            <v:shape style="position:absolute;left:7022;top:155;width:848;height:185" coordorigin="7022,156" coordsize="848,185" path="m7482,156l7411,156,7340,164,7271,182,7203,208,7139,243,7078,287,7022,340,7870,340,7814,287,7753,243,7689,208,7621,182,7552,164,7482,156xe" filled="true" fillcolor="#fdfdfd" stroked="false">
              <v:path arrowok="t"/>
              <v:fill type="solid"/>
            </v:shape>
            <v:shape style="position:absolute;left:7022;top:155;width:848;height:185" coordorigin="7022,156" coordsize="848,185" path="m7870,340l7022,340,7078,287,7139,243,7203,208,7271,182,7340,164,7411,156,7482,156,7552,164,7621,182,7689,208,7753,243,7814,287,7870,340xe" filled="false" stroked="true" strokeweight=".556pt" strokecolor="#fdfdfd">
              <v:path arrowok="t"/>
              <v:stroke dashstyle="solid"/>
            </v:shape>
            <v:shape style="position:absolute;left:6871;top:339;width:433;height:948" coordorigin="6871,340" coordsize="433,948" path="m7303,340l7022,340,6978,395,6941,453,6912,513,6891,576,6877,639,6871,703,6872,767,6879,830,6894,892,6915,952,6942,1009,6976,1064,7016,1114,7062,1160,7114,1201,7172,1237,7235,1266,7303,1288,7303,340xe" filled="true" fillcolor="#e31e24" stroked="false">
              <v:path arrowok="t"/>
              <v:fill type="solid"/>
            </v:shape>
            <v:shape style="position:absolute;left:6871;top:339;width:433;height:948" coordorigin="6871,340" coordsize="433,948" path="m7303,1288l7235,1266,7172,1237,7114,1201,7062,1160,7016,1114,6976,1064,6942,1009,6915,952,6894,892,6879,830,6872,767,6871,703,6877,639,6891,576,6912,513,6941,453,6978,395,7022,340,7303,340,7303,1288xe" filled="false" stroked="true" strokeweight=".556pt" strokecolor="#e31e24">
              <v:path arrowok="t"/>
              <v:stroke dashstyle="solid"/>
            </v:shape>
            <v:shape style="position:absolute;left:7303;top:339;width:719;height:968" coordorigin="7303,340" coordsize="719,968" path="m7870,340l7303,340,7303,1288,7372,1302,7438,1308,7502,1306,7564,1297,7623,1281,7680,1260,7782,1199,7869,1120,7938,1025,7988,918,8016,804,8022,744,8021,685,8013,625,7999,565,7978,507,7950,449,7914,393,7870,340xe" filled="true" fillcolor="#16f713" stroked="false">
              <v:path arrowok="t"/>
              <v:fill type="solid"/>
            </v:shape>
            <v:shape style="position:absolute;left:7303;top:339;width:719;height:968" coordorigin="7303,340" coordsize="719,968" path="m7303,1288l7372,1302,7438,1308,7502,1306,7564,1297,7623,1281,7680,1260,7782,1199,7869,1120,7938,1025,7988,918,8016,804,8022,744,8021,685,8013,625,7999,565,7978,507,7950,449,7914,393,7870,340,7303,340,7303,1288xe" filled="false" stroked="true" strokeweight=".556pt" strokecolor="#16f713">
              <v:path arrowok="t"/>
              <v:stroke dashstyle="solid"/>
            </v:shape>
            <v:shape style="position:absolute;left:7123;top:-447;width:1494;height:2392" coordorigin="7123,-446" coordsize="1494,2392" path="m7298,-446l7520,340m7123,340l7141,261,7159,183,7176,104,7194,25,7211,-53,7228,-132,7246,-210,7263,-289,7281,-368,7298,-446,7478,-446m8202,702l8358,562,8617,562m7303,1288l7202,1945,7403,1945e" filled="false" stroked="true" strokeweight=".556pt" strokecolor="#2b2a29">
              <v:path arrowok="t"/>
              <v:stroke dashstyle="solid"/>
            </v:shape>
            <w10:wrap type="none"/>
          </v:group>
        </w:pict>
      </w:r>
      <w:r>
        <w:rPr/>
        <w:pict>
          <v:group style="position:absolute;margin-left:118.821999pt;margin-top:-44.751518pt;width:208.8pt;height:165.6pt;mso-position-horizontal-relative:page;mso-position-vertical-relative:paragraph;z-index:15780864" coordorigin="2376,-895" coordsize="4176,3312">
            <v:rect style="position:absolute;left:2382;top:-896;width:4164;height:3312" filled="true" fillcolor="#5787c5" stroked="false">
              <v:fill type="solid"/>
            </v:rect>
            <v:shape style="position:absolute;left:2376;top:-522;width:4176;height:2570" type="#_x0000_t75" stroked="false">
              <v:imagedata r:id="rId59" o:title=""/>
            </v:shape>
            <w10:wrap type="none"/>
          </v:group>
        </w:pict>
      </w:r>
      <w:r>
        <w:rPr>
          <w:rFonts w:ascii="Arial"/>
          <w:color w:val="2B2A29"/>
          <w:sz w:val="20"/>
        </w:rPr>
        <w:t>Nose: Direction of next move.</w:t>
      </w:r>
    </w:p>
    <w:p>
      <w:pPr>
        <w:pStyle w:val="BodyText"/>
        <w:jc w:val="left"/>
        <w:rPr>
          <w:rFonts w:ascii="Arial"/>
          <w:sz w:val="22"/>
        </w:rPr>
      </w:pPr>
    </w:p>
    <w:p>
      <w:pPr>
        <w:pStyle w:val="BodyText"/>
        <w:spacing w:before="9"/>
        <w:jc w:val="left"/>
        <w:rPr>
          <w:rFonts w:ascii="Arial"/>
          <w:sz w:val="25"/>
        </w:rPr>
      </w:pPr>
    </w:p>
    <w:p>
      <w:pPr>
        <w:spacing w:line="232" w:lineRule="auto" w:before="1"/>
        <w:ind w:left="6755" w:right="1618" w:firstLine="0"/>
        <w:jc w:val="left"/>
        <w:rPr>
          <w:rFonts w:ascii="Arial"/>
          <w:sz w:val="20"/>
        </w:rPr>
      </w:pPr>
      <w:r>
        <w:rPr>
          <w:rFonts w:ascii="Arial"/>
          <w:color w:val="2B2A29"/>
          <w:sz w:val="20"/>
        </w:rPr>
        <w:t>Discrimination Line: Indication of competing laterality intentions</w:t>
      </w:r>
    </w:p>
    <w:p>
      <w:pPr>
        <w:spacing w:after="0" w:line="232" w:lineRule="auto"/>
        <w:jc w:val="left"/>
        <w:rPr>
          <w:rFonts w:ascii="Arial"/>
          <w:sz w:val="20"/>
        </w:rPr>
        <w:sectPr>
          <w:pgSz w:w="11910" w:h="16840"/>
          <w:pgMar w:header="923" w:footer="0" w:top="1180" w:bottom="280" w:left="740" w:right="720"/>
        </w:sectPr>
      </w:pPr>
    </w:p>
    <w:p>
      <w:pPr>
        <w:pStyle w:val="BodyText"/>
        <w:spacing w:before="4"/>
        <w:jc w:val="left"/>
        <w:rPr>
          <w:rFonts w:ascii="Arial"/>
          <w:sz w:val="27"/>
        </w:rPr>
      </w:pPr>
    </w:p>
    <w:p>
      <w:pPr>
        <w:spacing w:after="0"/>
        <w:jc w:val="left"/>
        <w:rPr>
          <w:rFonts w:ascii="Arial"/>
          <w:sz w:val="27"/>
        </w:rPr>
        <w:sectPr>
          <w:pgSz w:w="11910" w:h="16840"/>
          <w:pgMar w:header="923" w:footer="0" w:top="1180" w:bottom="280" w:left="740" w:right="720"/>
        </w:sectPr>
      </w:pPr>
    </w:p>
    <w:p>
      <w:pPr>
        <w:pStyle w:val="BodyText"/>
        <w:spacing w:before="90"/>
        <w:ind w:left="539"/>
        <w:jc w:val="left"/>
      </w:pPr>
      <w:r>
        <w:rPr/>
        <w:t>Entertainment-oriented BCI applications</w:t>
      </w:r>
    </w:p>
    <w:p>
      <w:pPr>
        <w:pStyle w:val="BodyText"/>
        <w:spacing w:before="90"/>
        <w:ind w:left="89"/>
        <w:jc w:val="left"/>
      </w:pPr>
      <w:r>
        <w:rPr/>
        <w:br w:type="column"/>
      </w:r>
      <w:r>
        <w:rPr/>
        <w:t>have adapted very</w:t>
      </w:r>
    </w:p>
    <w:p>
      <w:pPr>
        <w:pStyle w:val="BodyText"/>
        <w:spacing w:before="90"/>
        <w:ind w:left="89"/>
        <w:jc w:val="left"/>
      </w:pPr>
      <w:r>
        <w:rPr/>
        <w:br w:type="column"/>
      </w:r>
      <w:r>
        <w:rPr/>
        <w:t>well-known</w:t>
      </w:r>
    </w:p>
    <w:p>
      <w:pPr>
        <w:pStyle w:val="BodyText"/>
        <w:spacing w:before="90"/>
        <w:ind w:left="90"/>
        <w:jc w:val="left"/>
      </w:pPr>
      <w:r>
        <w:rPr/>
        <w:br w:type="column"/>
      </w:r>
      <w:r>
        <w:rPr/>
        <w:t>video games such as</w:t>
      </w:r>
    </w:p>
    <w:p>
      <w:pPr>
        <w:spacing w:after="0"/>
        <w:jc w:val="left"/>
        <w:sectPr>
          <w:type w:val="continuous"/>
          <w:pgSz w:w="11910" w:h="16840"/>
          <w:pgMar w:top="980" w:bottom="280" w:left="740" w:right="720"/>
          <w:cols w:num="4" w:equalWidth="0">
            <w:col w:w="4586" w:space="40"/>
            <w:col w:w="1973" w:space="39"/>
            <w:col w:w="1236" w:space="40"/>
            <w:col w:w="2536"/>
          </w:cols>
        </w:sectPr>
      </w:pPr>
    </w:p>
    <w:p>
      <w:pPr>
        <w:pStyle w:val="BodyText"/>
        <w:spacing w:line="295" w:lineRule="auto" w:before="63"/>
        <w:ind w:left="254" w:right="261"/>
      </w:pPr>
      <w:r>
        <w:rPr/>
        <w:t>Pacman, Pong and similar games so that they may be played through motor imagery [296]. By way of illustration, Figure 10 shows a screenshot of a Pacman game. The Pacman makes one step each 1.5–2 s with the aim of giving the gamer enough time to perform a control command. The Pacman’s head is filled with red and green color from bottom up as the player’s intention to turn rises and the yellow nose points to the direction </w:t>
      </w:r>
      <w:r>
        <w:rPr>
          <w:color w:val="141314"/>
        </w:rPr>
        <w:t>in which the user intends to take the Pacman. In another study, a pinball</w:t>
      </w:r>
    </w:p>
    <w:p>
      <w:pPr>
        <w:spacing w:after="0" w:line="295" w:lineRule="auto"/>
        <w:sectPr>
          <w:type w:val="continuous"/>
          <w:pgSz w:w="11910" w:h="16840"/>
          <w:pgMar w:top="980" w:bottom="280" w:left="740" w:right="720"/>
        </w:sectPr>
      </w:pPr>
    </w:p>
    <w:p>
      <w:pPr>
        <w:pStyle w:val="BodyText"/>
        <w:spacing w:before="3"/>
        <w:ind w:left="254"/>
        <w:jc w:val="left"/>
      </w:pPr>
      <w:r>
        <w:rPr>
          <w:color w:val="141314"/>
        </w:rPr>
        <w:t>game</w:t>
      </w:r>
      <w:r>
        <w:rPr>
          <w:color w:val="141314"/>
          <w:spacing w:val="59"/>
        </w:rPr>
        <w:t> </w:t>
      </w:r>
      <w:r>
        <w:rPr>
          <w:color w:val="141314"/>
          <w:spacing w:val="-6"/>
        </w:rPr>
        <w:t>was</w:t>
      </w:r>
    </w:p>
    <w:p>
      <w:pPr>
        <w:pStyle w:val="BodyText"/>
        <w:spacing w:before="3"/>
        <w:ind w:left="82"/>
        <w:jc w:val="left"/>
      </w:pPr>
      <w:r>
        <w:rPr/>
        <w:br w:type="column"/>
      </w:r>
      <w:r>
        <w:rPr>
          <w:color w:val="141314"/>
        </w:rPr>
        <w:t>developed,</w:t>
      </w:r>
    </w:p>
    <w:p>
      <w:pPr>
        <w:pStyle w:val="BodyText"/>
        <w:spacing w:before="3"/>
        <w:ind w:left="79"/>
        <w:jc w:val="left"/>
      </w:pPr>
      <w:r>
        <w:rPr/>
        <w:br w:type="column"/>
      </w:r>
      <w:r>
        <w:rPr>
          <w:color w:val="141314"/>
        </w:rPr>
        <w:t>in order to </w:t>
      </w:r>
      <w:r>
        <w:rPr/>
        <w:t>illustrate</w:t>
      </w:r>
    </w:p>
    <w:p>
      <w:pPr>
        <w:pStyle w:val="BodyText"/>
        <w:spacing w:before="3"/>
        <w:ind w:left="79"/>
        <w:jc w:val="left"/>
      </w:pPr>
      <w:r>
        <w:rPr/>
        <w:br w:type="column"/>
      </w:r>
      <w:r>
        <w:rPr/>
        <w:t>that it is</w:t>
      </w:r>
    </w:p>
    <w:p>
      <w:pPr>
        <w:pStyle w:val="BodyText"/>
        <w:spacing w:before="3"/>
        <w:ind w:left="79"/>
        <w:jc w:val="left"/>
      </w:pPr>
      <w:r>
        <w:rPr/>
        <w:br w:type="column"/>
      </w:r>
      <w:r>
        <w:rPr/>
        <w:t>possible to successfully</w:t>
      </w:r>
      <w:r>
        <w:rPr>
          <w:spacing w:val="54"/>
        </w:rPr>
        <w:t> </w:t>
      </w:r>
      <w:r>
        <w:rPr/>
        <w:t>apply</w:t>
      </w:r>
    </w:p>
    <w:p>
      <w:pPr>
        <w:pStyle w:val="BodyText"/>
        <w:spacing w:before="3"/>
        <w:ind w:left="79"/>
        <w:jc w:val="left"/>
      </w:pPr>
      <w:r>
        <w:rPr/>
        <w:br w:type="column"/>
      </w:r>
      <w:r>
        <w:rPr/>
        <w:t>non-invasive</w:t>
      </w:r>
    </w:p>
    <w:p>
      <w:pPr>
        <w:spacing w:after="0"/>
        <w:jc w:val="left"/>
        <w:sectPr>
          <w:type w:val="continuous"/>
          <w:pgSz w:w="11910" w:h="16840"/>
          <w:pgMar w:top="980" w:bottom="280" w:left="740" w:right="720"/>
          <w:cols w:num="6" w:equalWidth="0">
            <w:col w:w="1268" w:space="40"/>
            <w:col w:w="1131" w:space="39"/>
            <w:col w:w="2165" w:space="40"/>
            <w:col w:w="976" w:space="39"/>
            <w:col w:w="3124" w:space="39"/>
            <w:col w:w="1589"/>
          </w:cols>
        </w:sectPr>
      </w:pPr>
    </w:p>
    <w:p>
      <w:pPr>
        <w:pStyle w:val="BodyText"/>
        <w:spacing w:before="64"/>
        <w:ind w:left="254"/>
      </w:pPr>
      <w:r>
        <w:rPr/>
        <w:t>recording techniques for complex control tasks [297].</w:t>
      </w:r>
    </w:p>
    <w:p>
      <w:pPr>
        <w:pStyle w:val="BodyText"/>
        <w:spacing w:line="295" w:lineRule="auto" w:before="65"/>
        <w:ind w:left="254" w:right="262" w:firstLine="284"/>
      </w:pPr>
      <w:r>
        <w:rPr/>
        <w:t>External evoked potentials have been also used for game implementations. Middendorf </w:t>
      </w:r>
      <w:r>
        <w:rPr>
          <w:i/>
        </w:rPr>
        <w:t>et al. </w:t>
      </w:r>
      <w:r>
        <w:rPr/>
        <w:t>[298] designed a simple flight simulator controlled by a BCI based on Steady State Visual-Evoked Response (SSVER). This simulator was very modest and only two control actions were possible. The position could be moved to the left or the right only. Two methods were tested over the airplane control trials. On the one hand, the control command (right or left) was detected, according to the strength of the SSVERs. And on the other hand, the selection was identified taking into account the frequency of SSVER. The results of the trials with able-bodied participants showed that the last one was preferred because it required little or no training since the system capitalized on the natural occurring responses. Lalor </w:t>
      </w:r>
      <w:r>
        <w:rPr>
          <w:i/>
        </w:rPr>
        <w:t>et al. </w:t>
      </w:r>
      <w:r>
        <w:rPr/>
        <w:t>[299] presented the “MindBalance” game where six healthy users were asked to keep a</w:t>
      </w:r>
    </w:p>
    <w:p>
      <w:pPr>
        <w:spacing w:after="0" w:line="295" w:lineRule="auto"/>
        <w:sectPr>
          <w:type w:val="continuous"/>
          <w:pgSz w:w="11910" w:h="16840"/>
          <w:pgMar w:top="980" w:bottom="280" w:left="740" w:right="720"/>
        </w:sectPr>
      </w:pPr>
    </w:p>
    <w:p>
      <w:pPr>
        <w:pStyle w:val="BodyText"/>
        <w:spacing w:before="5"/>
        <w:ind w:left="254"/>
        <w:jc w:val="left"/>
      </w:pPr>
      <w:r>
        <w:rPr/>
        <w:t>tight-rope</w:t>
      </w:r>
    </w:p>
    <w:p>
      <w:pPr>
        <w:pStyle w:val="BodyText"/>
        <w:spacing w:before="5"/>
        <w:ind w:left="88"/>
        <w:jc w:val="left"/>
      </w:pPr>
      <w:r>
        <w:rPr/>
        <w:br w:type="column"/>
      </w:r>
      <w:r>
        <w:rPr/>
        <w:t>walker in</w:t>
      </w:r>
    </w:p>
    <w:p>
      <w:pPr>
        <w:pStyle w:val="BodyText"/>
        <w:spacing w:before="5"/>
        <w:ind w:left="88"/>
        <w:jc w:val="left"/>
      </w:pPr>
      <w:r>
        <w:rPr/>
        <w:br w:type="column"/>
      </w:r>
      <w:r>
        <w:rPr/>
        <w:t>balance. The application was also based</w:t>
      </w:r>
    </w:p>
    <w:p>
      <w:pPr>
        <w:pStyle w:val="BodyText"/>
        <w:spacing w:before="5"/>
        <w:ind w:left="89"/>
        <w:jc w:val="left"/>
      </w:pPr>
      <w:r>
        <w:rPr/>
        <w:br w:type="column"/>
      </w:r>
      <w:r>
        <w:rPr/>
        <w:t>on SSVEP</w:t>
      </w:r>
    </w:p>
    <w:p>
      <w:pPr>
        <w:pStyle w:val="BodyText"/>
        <w:spacing w:before="5"/>
        <w:ind w:left="91"/>
        <w:jc w:val="left"/>
      </w:pPr>
      <w:r>
        <w:rPr/>
        <w:br w:type="column"/>
      </w:r>
      <w:r>
        <w:rPr/>
        <w:t>generated</w:t>
      </w:r>
    </w:p>
    <w:p>
      <w:pPr>
        <w:pStyle w:val="BodyText"/>
        <w:spacing w:before="5"/>
        <w:ind w:left="89"/>
        <w:jc w:val="left"/>
      </w:pPr>
      <w:r>
        <w:rPr/>
        <w:br w:type="column"/>
      </w:r>
      <w:r>
        <w:rPr/>
        <w:t>in response</w:t>
      </w:r>
    </w:p>
    <w:p>
      <w:pPr>
        <w:spacing w:after="0"/>
        <w:jc w:val="left"/>
        <w:sectPr>
          <w:type w:val="continuous"/>
          <w:pgSz w:w="11910" w:h="16840"/>
          <w:pgMar w:top="980" w:bottom="280" w:left="740" w:right="720"/>
          <w:cols w:num="6" w:equalWidth="0">
            <w:col w:w="1202" w:space="40"/>
            <w:col w:w="1059" w:space="39"/>
            <w:col w:w="4272" w:space="40"/>
            <w:col w:w="1177" w:space="39"/>
            <w:col w:w="1024" w:space="39"/>
            <w:col w:w="1519"/>
          </w:cols>
        </w:sectPr>
      </w:pPr>
    </w:p>
    <w:p>
      <w:pPr>
        <w:pStyle w:val="BodyText"/>
        <w:spacing w:before="63"/>
        <w:ind w:left="254"/>
        <w:jc w:val="left"/>
      </w:pPr>
      <w:r>
        <w:rPr/>
        <w:t>to phase-reversing checkerboard</w:t>
      </w:r>
    </w:p>
    <w:p>
      <w:pPr>
        <w:pStyle w:val="BodyText"/>
        <w:spacing w:before="63"/>
        <w:ind w:left="82"/>
        <w:jc w:val="left"/>
      </w:pPr>
      <w:r>
        <w:rPr/>
        <w:br w:type="column"/>
      </w:r>
      <w:r>
        <w:rPr/>
        <w:t>patterns.</w:t>
      </w:r>
    </w:p>
    <w:p>
      <w:pPr>
        <w:pStyle w:val="BodyText"/>
        <w:spacing w:before="63"/>
        <w:ind w:left="82"/>
        <w:jc w:val="left"/>
      </w:pPr>
      <w:r>
        <w:rPr/>
        <w:br w:type="column"/>
      </w:r>
      <w:r>
        <w:rPr/>
        <w:t>By means</w:t>
      </w:r>
    </w:p>
    <w:p>
      <w:pPr>
        <w:pStyle w:val="BodyText"/>
        <w:spacing w:before="63"/>
        <w:ind w:left="81"/>
        <w:jc w:val="left"/>
      </w:pPr>
      <w:r>
        <w:rPr/>
        <w:br w:type="column"/>
      </w:r>
      <w:r>
        <w:rPr/>
        <w:t>of other kinds of ERPs, Finke</w:t>
      </w:r>
    </w:p>
    <w:p>
      <w:pPr>
        <w:spacing w:before="63"/>
        <w:ind w:left="82" w:right="0" w:firstLine="0"/>
        <w:jc w:val="left"/>
        <w:rPr>
          <w:sz w:val="24"/>
        </w:rPr>
      </w:pPr>
      <w:r>
        <w:rPr/>
        <w:br w:type="column"/>
      </w:r>
      <w:r>
        <w:rPr>
          <w:i/>
          <w:sz w:val="24"/>
        </w:rPr>
        <w:t>et al. </w:t>
      </w:r>
      <w:r>
        <w:rPr>
          <w:sz w:val="24"/>
        </w:rPr>
        <w:t>[300]</w:t>
      </w:r>
    </w:p>
    <w:p>
      <w:pPr>
        <w:spacing w:after="0"/>
        <w:jc w:val="left"/>
        <w:rPr>
          <w:sz w:val="24"/>
        </w:rPr>
        <w:sectPr>
          <w:type w:val="continuous"/>
          <w:pgSz w:w="11910" w:h="16840"/>
          <w:pgMar w:top="980" w:bottom="280" w:left="740" w:right="720"/>
          <w:cols w:num="5" w:equalWidth="0">
            <w:col w:w="3500" w:space="40"/>
            <w:col w:w="904" w:space="39"/>
            <w:col w:w="1097" w:space="39"/>
            <w:col w:w="3251" w:space="40"/>
            <w:col w:w="1540"/>
          </w:cols>
        </w:sectPr>
      </w:pPr>
    </w:p>
    <w:p>
      <w:pPr>
        <w:pStyle w:val="BodyText"/>
        <w:spacing w:before="64"/>
        <w:ind w:left="254"/>
        <w:jc w:val="left"/>
      </w:pPr>
      <w:r>
        <w:rPr/>
        <w:t>implemented the “MindGame” based on P300 events. It was suggested that this game would be a</w:t>
      </w:r>
    </w:p>
    <w:p>
      <w:pPr>
        <w:pStyle w:val="BodyText"/>
        <w:spacing w:before="65"/>
        <w:ind w:left="254"/>
        <w:jc w:val="left"/>
      </w:pPr>
      <w:r>
        <w:rPr/>
        <w:t>useful tool for attention training, because the P300 potentials are also attention markers.</w:t>
      </w:r>
    </w:p>
    <w:p>
      <w:pPr>
        <w:pStyle w:val="BodyText"/>
        <w:spacing w:before="7"/>
        <w:jc w:val="left"/>
        <w:rPr>
          <w:sz w:val="18"/>
        </w:rPr>
      </w:pPr>
    </w:p>
    <w:p>
      <w:pPr>
        <w:pStyle w:val="BodyText"/>
        <w:spacing w:before="90"/>
        <w:ind w:left="1150" w:right="1158"/>
        <w:jc w:val="center"/>
      </w:pPr>
      <w:r>
        <w:rPr>
          <w:b/>
        </w:rPr>
        <w:t>Figure 11. </w:t>
      </w:r>
      <w:r>
        <w:rPr/>
        <w:t>(</w:t>
      </w:r>
      <w:r>
        <w:rPr>
          <w:b/>
        </w:rPr>
        <w:t>a</w:t>
      </w:r>
      <w:r>
        <w:rPr/>
        <w:t>) Emotiv EPOC neuroheadset [5]; (</w:t>
      </w:r>
      <w:r>
        <w:rPr>
          <w:b/>
        </w:rPr>
        <w:t>b</w:t>
      </w:r>
      <w:r>
        <w:rPr/>
        <w:t>) Neurosky Mindwave [6].</w:t>
      </w:r>
    </w:p>
    <w:p>
      <w:pPr>
        <w:pStyle w:val="BodyText"/>
        <w:spacing w:before="9"/>
        <w:jc w:val="left"/>
        <w:rPr>
          <w:sz w:val="19"/>
        </w:rPr>
      </w:pPr>
      <w:r>
        <w:rPr/>
        <w:drawing>
          <wp:anchor distT="0" distB="0" distL="0" distR="0" allowOverlap="1" layoutInCell="1" locked="0" behindDoc="0" simplePos="0" relativeHeight="103">
            <wp:simplePos x="0" y="0"/>
            <wp:positionH relativeFrom="page">
              <wp:posOffset>743712</wp:posOffset>
            </wp:positionH>
            <wp:positionV relativeFrom="paragraph">
              <wp:posOffset>519367</wp:posOffset>
            </wp:positionV>
            <wp:extent cx="2897864" cy="1772793"/>
            <wp:effectExtent l="0" t="0" r="0" b="0"/>
            <wp:wrapTopAndBottom/>
            <wp:docPr id="5" name="image53.png"/>
            <wp:cNvGraphicFramePr>
              <a:graphicFrameLocks noChangeAspect="1"/>
            </wp:cNvGraphicFramePr>
            <a:graphic>
              <a:graphicData uri="http://schemas.openxmlformats.org/drawingml/2006/picture">
                <pic:pic>
                  <pic:nvPicPr>
                    <pic:cNvPr id="6" name="image53.png"/>
                    <pic:cNvPicPr/>
                  </pic:nvPicPr>
                  <pic:blipFill>
                    <a:blip r:embed="rId60" cstate="print"/>
                    <a:stretch>
                      <a:fillRect/>
                    </a:stretch>
                  </pic:blipFill>
                  <pic:spPr>
                    <a:xfrm>
                      <a:off x="0" y="0"/>
                      <a:ext cx="2897864" cy="1772793"/>
                    </a:xfrm>
                    <a:prstGeom prst="rect">
                      <a:avLst/>
                    </a:prstGeom>
                  </pic:spPr>
                </pic:pic>
              </a:graphicData>
            </a:graphic>
          </wp:anchor>
        </w:drawing>
      </w:r>
      <w:r>
        <w:rPr/>
        <w:pict>
          <v:group style="position:absolute;margin-left:337.679993pt;margin-top:13.355049pt;width:166.75pt;height:165.5pt;mso-position-horizontal-relative:page;mso-position-vertical-relative:paragraph;z-index:-15675392;mso-wrap-distance-left:0;mso-wrap-distance-right:0" coordorigin="6754,267" coordsize="3335,3310">
            <v:shape style="position:absolute;left:6753;top:267;width:2688;height:2075" type="#_x0000_t75" stroked="false">
              <v:imagedata r:id="rId61" o:title=""/>
            </v:shape>
            <v:shape style="position:absolute;left:8584;top:1703;width:1109;height:1143" type="#_x0000_t75" stroked="false">
              <v:imagedata r:id="rId62" o:title=""/>
            </v:shape>
            <v:rect style="position:absolute;left:9660;top:2837;width:17;height:9" filled="true" fillcolor="#acacac" stroked="false">
              <v:fill type="solid"/>
            </v:rect>
            <v:shape style="position:absolute;left:9265;top:2845;width:118;height:17" type="#_x0000_t75" stroked="false">
              <v:imagedata r:id="rId63" o:title=""/>
            </v:shape>
            <v:shape style="position:absolute;left:8626;top:2845;width:773;height:731" type="#_x0000_t75" stroked="false">
              <v:imagedata r:id="rId64" o:title=""/>
            </v:shape>
            <v:shape style="position:absolute;left:9660;top:2115;width:429;height:866" type="#_x0000_t75" stroked="false">
              <v:imagedata r:id="rId65" o:title=""/>
            </v:shape>
            <w10:wrap type="topAndBottom"/>
          </v:group>
        </w:pict>
      </w:r>
    </w:p>
    <w:p>
      <w:pPr>
        <w:pStyle w:val="ListParagraph"/>
        <w:numPr>
          <w:ilvl w:val="2"/>
          <w:numId w:val="1"/>
        </w:numPr>
        <w:tabs>
          <w:tab w:pos="7604" w:val="left" w:leader="none"/>
          <w:tab w:pos="7605" w:val="left" w:leader="none"/>
        </w:tabs>
        <w:spacing w:line="240" w:lineRule="auto" w:before="14" w:after="0"/>
        <w:ind w:left="7604" w:right="0" w:hanging="5063"/>
        <w:jc w:val="left"/>
        <w:rPr>
          <w:sz w:val="24"/>
        </w:rPr>
      </w:pPr>
      <w:r>
        <w:rPr>
          <w:sz w:val="24"/>
        </w:rPr>
        <w:t>(</w:t>
      </w:r>
      <w:r>
        <w:rPr>
          <w:b/>
          <w:sz w:val="24"/>
        </w:rPr>
        <w:t>b</w:t>
      </w:r>
      <w:r>
        <w:rPr>
          <w:sz w:val="24"/>
        </w:rPr>
        <w:t>)</w:t>
      </w:r>
    </w:p>
    <w:p>
      <w:pPr>
        <w:pStyle w:val="BodyText"/>
        <w:spacing w:before="6"/>
        <w:jc w:val="left"/>
        <w:rPr>
          <w:sz w:val="18"/>
        </w:rPr>
      </w:pPr>
    </w:p>
    <w:p>
      <w:pPr>
        <w:pStyle w:val="BodyText"/>
        <w:spacing w:line="295" w:lineRule="auto" w:before="90"/>
        <w:ind w:left="254" w:right="262" w:firstLine="284"/>
      </w:pPr>
      <w:r>
        <w:rPr/>
        <w:t>All previous examples involved experimental games that have only been found useful in a research context. However, there are some companies preparing commercial BCI games for future markets. Emotiv</w:t>
      </w:r>
      <w:r>
        <w:rPr>
          <w:spacing w:val="29"/>
        </w:rPr>
        <w:t> </w:t>
      </w:r>
      <w:r>
        <w:rPr/>
        <w:t>[5]</w:t>
      </w:r>
      <w:r>
        <w:rPr>
          <w:spacing w:val="31"/>
        </w:rPr>
        <w:t> </w:t>
      </w:r>
      <w:r>
        <w:rPr/>
        <w:t>has</w:t>
      </w:r>
      <w:r>
        <w:rPr>
          <w:spacing w:val="30"/>
        </w:rPr>
        <w:t> </w:t>
      </w:r>
      <w:r>
        <w:rPr/>
        <w:t>already</w:t>
      </w:r>
      <w:r>
        <w:rPr>
          <w:spacing w:val="30"/>
        </w:rPr>
        <w:t> </w:t>
      </w:r>
      <w:r>
        <w:rPr/>
        <w:t>developed</w:t>
      </w:r>
      <w:r>
        <w:rPr>
          <w:spacing w:val="30"/>
        </w:rPr>
        <w:t> </w:t>
      </w:r>
      <w:r>
        <w:rPr/>
        <w:t>a</w:t>
      </w:r>
      <w:r>
        <w:rPr>
          <w:spacing w:val="29"/>
        </w:rPr>
        <w:t> </w:t>
      </w:r>
      <w:r>
        <w:rPr/>
        <w:t>numerous</w:t>
      </w:r>
      <w:r>
        <w:rPr>
          <w:spacing w:val="29"/>
        </w:rPr>
        <w:t> </w:t>
      </w:r>
      <w:r>
        <w:rPr/>
        <w:t>set</w:t>
      </w:r>
      <w:r>
        <w:rPr>
          <w:spacing w:val="30"/>
        </w:rPr>
        <w:t> </w:t>
      </w:r>
      <w:r>
        <w:rPr/>
        <w:t>of</w:t>
      </w:r>
      <w:r>
        <w:rPr>
          <w:spacing w:val="30"/>
        </w:rPr>
        <w:t> </w:t>
      </w:r>
      <w:r>
        <w:rPr/>
        <w:t>BCI-based</w:t>
      </w:r>
      <w:r>
        <w:rPr>
          <w:spacing w:val="30"/>
        </w:rPr>
        <w:t> </w:t>
      </w:r>
      <w:r>
        <w:rPr/>
        <w:t>games,</w:t>
      </w:r>
      <w:r>
        <w:rPr>
          <w:spacing w:val="30"/>
        </w:rPr>
        <w:t> </w:t>
      </w:r>
      <w:r>
        <w:rPr/>
        <w:t>such</w:t>
      </w:r>
      <w:r>
        <w:rPr>
          <w:spacing w:val="30"/>
        </w:rPr>
        <w:t> </w:t>
      </w:r>
      <w:r>
        <w:rPr/>
        <w:t>as</w:t>
      </w:r>
      <w:r>
        <w:rPr>
          <w:spacing w:val="30"/>
        </w:rPr>
        <w:t> </w:t>
      </w:r>
      <w:r>
        <w:rPr/>
        <w:t>Cortex</w:t>
      </w:r>
      <w:r>
        <w:rPr>
          <w:spacing w:val="29"/>
        </w:rPr>
        <w:t> </w:t>
      </w:r>
      <w:r>
        <w:rPr/>
        <w:t>Arcade</w:t>
      </w:r>
      <w:r>
        <w:rPr>
          <w:spacing w:val="29"/>
        </w:rPr>
        <w:t> </w:t>
      </w:r>
      <w:r>
        <w:rPr/>
        <w:t>and</w:t>
      </w:r>
    </w:p>
    <w:p>
      <w:pPr>
        <w:pStyle w:val="BodyText"/>
        <w:spacing w:before="2"/>
        <w:ind w:left="254"/>
        <w:jc w:val="left"/>
      </w:pPr>
      <w:r>
        <w:rPr/>
        <w:t>Spirit</w:t>
      </w:r>
      <w:r>
        <w:rPr>
          <w:spacing w:val="38"/>
        </w:rPr>
        <w:t> </w:t>
      </w:r>
      <w:r>
        <w:rPr/>
        <w:t>Mountain</w:t>
      </w:r>
      <w:r>
        <w:rPr>
          <w:spacing w:val="37"/>
        </w:rPr>
        <w:t> </w:t>
      </w:r>
      <w:r>
        <w:rPr/>
        <w:t>Demo</w:t>
      </w:r>
      <w:r>
        <w:rPr>
          <w:spacing w:val="38"/>
        </w:rPr>
        <w:t> </w:t>
      </w:r>
      <w:r>
        <w:rPr/>
        <w:t>Game,</w:t>
      </w:r>
      <w:r>
        <w:rPr>
          <w:spacing w:val="39"/>
        </w:rPr>
        <w:t> </w:t>
      </w:r>
      <w:r>
        <w:rPr/>
        <w:t>among</w:t>
      </w:r>
      <w:r>
        <w:rPr>
          <w:spacing w:val="37"/>
        </w:rPr>
        <w:t> </w:t>
      </w:r>
      <w:r>
        <w:rPr/>
        <w:t>others.</w:t>
      </w:r>
      <w:r>
        <w:rPr>
          <w:spacing w:val="37"/>
        </w:rPr>
        <w:t> </w:t>
      </w:r>
      <w:r>
        <w:rPr/>
        <w:t>Furthermore,</w:t>
      </w:r>
      <w:r>
        <w:rPr>
          <w:spacing w:val="38"/>
        </w:rPr>
        <w:t> </w:t>
      </w:r>
      <w:r>
        <w:rPr/>
        <w:t>the</w:t>
      </w:r>
      <w:r>
        <w:rPr>
          <w:spacing w:val="37"/>
        </w:rPr>
        <w:t> </w:t>
      </w:r>
      <w:r>
        <w:rPr/>
        <w:t>company</w:t>
      </w:r>
      <w:r>
        <w:rPr>
          <w:spacing w:val="37"/>
        </w:rPr>
        <w:t> </w:t>
      </w:r>
      <w:r>
        <w:rPr/>
        <w:t>sells</w:t>
      </w:r>
      <w:r>
        <w:rPr>
          <w:spacing w:val="38"/>
        </w:rPr>
        <w:t> </w:t>
      </w:r>
      <w:r>
        <w:rPr/>
        <w:t>a</w:t>
      </w:r>
      <w:r>
        <w:rPr>
          <w:spacing w:val="37"/>
        </w:rPr>
        <w:t> </w:t>
      </w:r>
      <w:r>
        <w:rPr/>
        <w:t>low</w:t>
      </w:r>
      <w:r>
        <w:rPr>
          <w:spacing w:val="37"/>
        </w:rPr>
        <w:t> </w:t>
      </w:r>
      <w:r>
        <w:rPr/>
        <w:t>cost</w:t>
      </w:r>
      <w:r>
        <w:rPr>
          <w:spacing w:val="38"/>
        </w:rPr>
        <w:t> </w:t>
      </w:r>
      <w:r>
        <w:rPr/>
        <w:t>BCI</w:t>
      </w:r>
      <w:r>
        <w:rPr>
          <w:spacing w:val="39"/>
        </w:rPr>
        <w:t> </w:t>
      </w:r>
      <w:r>
        <w:rPr/>
        <w:t>with</w:t>
      </w:r>
    </w:p>
    <w:p>
      <w:pPr>
        <w:pStyle w:val="BodyText"/>
        <w:spacing w:line="295" w:lineRule="auto" w:before="65"/>
        <w:ind w:left="254" w:right="263"/>
        <w:jc w:val="left"/>
      </w:pPr>
      <w:r>
        <w:rPr/>
        <w:t>14 electrodes, the so-called EPOC neuroheadset (Figure 11(a)) which can be bought accompanied by an</w:t>
      </w:r>
      <w:r>
        <w:rPr>
          <w:spacing w:val="18"/>
        </w:rPr>
        <w:t> </w:t>
      </w:r>
      <w:r>
        <w:rPr/>
        <w:t>Application</w:t>
      </w:r>
      <w:r>
        <w:rPr>
          <w:spacing w:val="18"/>
        </w:rPr>
        <w:t> </w:t>
      </w:r>
      <w:r>
        <w:rPr/>
        <w:t>Programming</w:t>
      </w:r>
      <w:r>
        <w:rPr>
          <w:spacing w:val="19"/>
        </w:rPr>
        <w:t> </w:t>
      </w:r>
      <w:r>
        <w:rPr/>
        <w:t>Interface</w:t>
      </w:r>
      <w:r>
        <w:rPr>
          <w:spacing w:val="18"/>
        </w:rPr>
        <w:t> </w:t>
      </w:r>
      <w:r>
        <w:rPr/>
        <w:t>(API).</w:t>
      </w:r>
      <w:r>
        <w:rPr>
          <w:spacing w:val="19"/>
        </w:rPr>
        <w:t> </w:t>
      </w:r>
      <w:r>
        <w:rPr/>
        <w:t>Thanks</w:t>
      </w:r>
      <w:r>
        <w:rPr>
          <w:spacing w:val="18"/>
        </w:rPr>
        <w:t> </w:t>
      </w:r>
      <w:r>
        <w:rPr/>
        <w:t>to</w:t>
      </w:r>
      <w:r>
        <w:rPr>
          <w:spacing w:val="18"/>
        </w:rPr>
        <w:t> </w:t>
      </w:r>
      <w:r>
        <w:rPr/>
        <w:t>this</w:t>
      </w:r>
      <w:r>
        <w:rPr>
          <w:spacing w:val="18"/>
        </w:rPr>
        <w:t> </w:t>
      </w:r>
      <w:r>
        <w:rPr/>
        <w:t>API,</w:t>
      </w:r>
      <w:r>
        <w:rPr>
          <w:spacing w:val="19"/>
        </w:rPr>
        <w:t> </w:t>
      </w:r>
      <w:r>
        <w:rPr/>
        <w:t>the</w:t>
      </w:r>
      <w:r>
        <w:rPr>
          <w:spacing w:val="18"/>
        </w:rPr>
        <w:t> </w:t>
      </w:r>
      <w:r>
        <w:rPr/>
        <w:t>development</w:t>
      </w:r>
      <w:r>
        <w:rPr>
          <w:spacing w:val="19"/>
        </w:rPr>
        <w:t> </w:t>
      </w:r>
      <w:r>
        <w:rPr/>
        <w:t>of</w:t>
      </w:r>
      <w:r>
        <w:rPr>
          <w:spacing w:val="18"/>
        </w:rPr>
        <w:t> </w:t>
      </w:r>
      <w:r>
        <w:rPr/>
        <w:t>the</w:t>
      </w:r>
      <w:r>
        <w:rPr>
          <w:spacing w:val="19"/>
        </w:rPr>
        <w:t> </w:t>
      </w:r>
      <w:r>
        <w:rPr/>
        <w:t>BCI-based</w:t>
      </w:r>
    </w:p>
    <w:p>
      <w:pPr>
        <w:spacing w:after="0" w:line="295" w:lineRule="auto"/>
        <w:jc w:val="left"/>
        <w:sectPr>
          <w:type w:val="continuous"/>
          <w:pgSz w:w="11910" w:h="16840"/>
          <w:pgMar w:top="980" w:bottom="280" w:left="740" w:right="720"/>
        </w:sectPr>
      </w:pPr>
    </w:p>
    <w:p>
      <w:pPr>
        <w:pStyle w:val="BodyText"/>
        <w:ind w:left="254"/>
        <w:jc w:val="left"/>
      </w:pPr>
      <w:r>
        <w:rPr/>
        <w:t>applications</w:t>
      </w:r>
    </w:p>
    <w:p>
      <w:pPr>
        <w:pStyle w:val="BodyText"/>
        <w:ind w:left="112"/>
        <w:jc w:val="left"/>
      </w:pPr>
      <w:r>
        <w:rPr/>
        <w:br w:type="column"/>
      </w:r>
      <w:r>
        <w:rPr/>
        <w:t>is made</w:t>
      </w:r>
    </w:p>
    <w:p>
      <w:pPr>
        <w:pStyle w:val="BodyText"/>
        <w:ind w:left="113"/>
        <w:jc w:val="left"/>
      </w:pPr>
      <w:r>
        <w:rPr/>
        <w:br w:type="column"/>
      </w:r>
      <w:r>
        <w:rPr/>
        <w:t>much simpler. The</w:t>
      </w:r>
    </w:p>
    <w:p>
      <w:pPr>
        <w:pStyle w:val="BodyText"/>
        <w:ind w:left="113"/>
        <w:jc w:val="left"/>
      </w:pPr>
      <w:r>
        <w:rPr/>
        <w:br w:type="column"/>
      </w:r>
      <w:r>
        <w:rPr/>
        <w:t>company</w:t>
      </w:r>
    </w:p>
    <w:p>
      <w:pPr>
        <w:pStyle w:val="BodyText"/>
        <w:ind w:left="111"/>
        <w:jc w:val="left"/>
      </w:pPr>
      <w:r>
        <w:rPr/>
        <w:br w:type="column"/>
      </w:r>
      <w:r>
        <w:rPr/>
        <w:t>Neurosky</w:t>
      </w:r>
    </w:p>
    <w:p>
      <w:pPr>
        <w:pStyle w:val="BodyText"/>
        <w:ind w:left="114"/>
        <w:jc w:val="left"/>
      </w:pPr>
      <w:r>
        <w:rPr/>
        <w:br w:type="column"/>
      </w:r>
      <w:r>
        <w:rPr/>
        <w:t>[6] also</w:t>
      </w:r>
    </w:p>
    <w:p>
      <w:pPr>
        <w:pStyle w:val="BodyText"/>
        <w:ind w:left="115"/>
        <w:jc w:val="left"/>
      </w:pPr>
      <w:r>
        <w:rPr/>
        <w:br w:type="column"/>
      </w:r>
      <w:r>
        <w:rPr/>
        <w:t>markets the Mindwave</w:t>
      </w:r>
    </w:p>
    <w:p>
      <w:pPr>
        <w:spacing w:after="0"/>
        <w:jc w:val="left"/>
        <w:sectPr>
          <w:type w:val="continuous"/>
          <w:pgSz w:w="11910" w:h="16840"/>
          <w:pgMar w:top="980" w:bottom="280" w:left="740" w:right="720"/>
          <w:cols w:num="7" w:equalWidth="0">
            <w:col w:w="1416" w:space="40"/>
            <w:col w:w="946" w:space="39"/>
            <w:col w:w="2109" w:space="39"/>
            <w:col w:w="993" w:space="39"/>
            <w:col w:w="1045" w:space="40"/>
            <w:col w:w="934" w:space="39"/>
            <w:col w:w="2771"/>
          </w:cols>
        </w:sectPr>
      </w:pPr>
    </w:p>
    <w:p>
      <w:pPr>
        <w:pStyle w:val="BodyText"/>
        <w:spacing w:before="4"/>
        <w:jc w:val="left"/>
        <w:rPr>
          <w:sz w:val="27"/>
        </w:rPr>
      </w:pPr>
    </w:p>
    <w:p>
      <w:pPr>
        <w:pStyle w:val="BodyText"/>
        <w:spacing w:line="295" w:lineRule="auto" w:before="90"/>
        <w:ind w:left="253" w:right="261"/>
      </w:pPr>
      <w:r>
        <w:rPr/>
        <w:t>neuroheadset (Figure 11(b)) with software applications that can respond to user brainwaves or mental states. Likewise, it provides a set of software tools for developers. Also, large software companies such as Microsoft have shown interest in BCI research, exploring the development of pilot novel applications that use BCIs [301].</w:t>
      </w:r>
    </w:p>
    <w:p>
      <w:pPr>
        <w:pStyle w:val="BodyText"/>
        <w:spacing w:before="1"/>
        <w:jc w:val="left"/>
        <w:rPr>
          <w:sz w:val="21"/>
        </w:rPr>
      </w:pPr>
    </w:p>
    <w:p>
      <w:pPr>
        <w:pStyle w:val="ListParagraph"/>
        <w:numPr>
          <w:ilvl w:val="1"/>
          <w:numId w:val="1"/>
        </w:numPr>
        <w:tabs>
          <w:tab w:pos="674" w:val="left" w:leader="none"/>
        </w:tabs>
        <w:spacing w:line="240" w:lineRule="auto" w:before="0" w:after="0"/>
        <w:ind w:left="673" w:right="0" w:hanging="421"/>
        <w:jc w:val="left"/>
        <w:rPr>
          <w:i/>
          <w:sz w:val="24"/>
        </w:rPr>
      </w:pPr>
      <w:r>
        <w:rPr>
          <w:i/>
          <w:sz w:val="24"/>
        </w:rPr>
        <w:t>Other BCI</w:t>
      </w:r>
      <w:r>
        <w:rPr>
          <w:i/>
          <w:spacing w:val="-2"/>
          <w:sz w:val="24"/>
        </w:rPr>
        <w:t> </w:t>
      </w:r>
      <w:r>
        <w:rPr>
          <w:i/>
          <w:sz w:val="24"/>
        </w:rPr>
        <w:t>Applications</w:t>
      </w:r>
    </w:p>
    <w:p>
      <w:pPr>
        <w:pStyle w:val="BodyText"/>
        <w:spacing w:before="5"/>
        <w:jc w:val="left"/>
        <w:rPr>
          <w:i/>
          <w:sz w:val="26"/>
        </w:rPr>
      </w:pPr>
    </w:p>
    <w:p>
      <w:pPr>
        <w:pStyle w:val="BodyText"/>
        <w:spacing w:line="295" w:lineRule="auto"/>
        <w:ind w:left="253" w:right="260" w:firstLine="284"/>
      </w:pPr>
      <w:r>
        <w:rPr/>
        <w:t>BCI systems have also been used in a broad variety of applications beyond the traditional areas of communication, motor restoration, environmental control, locomotion, and entertainment. The ability of BCI feedback to induce cortical plasticity may be the basis for medical applications. Users can acquire selective control over certain brain areas by means of neurofeedback, with the aim of inducing behavioral changes in the brain. Neurofeedback provided by a BCI system may improve cognitive performance [302,303], speech skills [304], affection [305], and pain management [306], and has been used in the treatment of mental disorders, such as epilepsy [307,308], attention deficit [309], schizophrenia [310], depression [311], alcohol dependence [312], or paedophilia [313]. On the other hand, brain signal recordings can be used in an assessment of brain functions to evaluate their status in health and disease [314].</w:t>
      </w:r>
    </w:p>
    <w:p>
      <w:pPr>
        <w:pStyle w:val="BodyText"/>
        <w:spacing w:line="295" w:lineRule="auto" w:before="5"/>
        <w:ind w:left="253" w:right="260" w:firstLine="284"/>
      </w:pPr>
      <w:r>
        <w:rPr/>
        <w:t>The opportunity to examine brain signals can also be commercially exploited. Neuromarketing is a relatively young field of research that applies neuroscientific methods to marketing research. To date, few neuromarketing studies have been conducted, although some evidence has been found to suggest that neuroimaging could have a role in several areas of marketing [315–318]. Neuromarketing may provide a more efficient trade-off between costs and benefits. Product concepts could be tested by means of neuromarketing, removing those that are not promising at the start of the manufacturing process. This would lead to a more efficient distribution of sources, because only the more promising products would be developed [319]. In addition, neuromarketing may be a source of more accurate information on the underlying preferences of the users, rather than data from standard market research studies [319]. Neuroimaging may reveal hidden information on consumers’ true preferences that cannot be explicitly expressed. The brain’s response to advertisements could be measured and the effectiveness of advertising campaigns could therefore be</w:t>
      </w:r>
      <w:r>
        <w:rPr>
          <w:spacing w:val="-2"/>
        </w:rPr>
        <w:t> </w:t>
      </w:r>
      <w:r>
        <w:rPr/>
        <w:t>quantified.</w:t>
      </w:r>
    </w:p>
    <w:p>
      <w:pPr>
        <w:pStyle w:val="BodyText"/>
        <w:spacing w:line="295" w:lineRule="auto" w:before="6"/>
        <w:ind w:left="253" w:right="262" w:firstLine="284"/>
      </w:pPr>
      <w:r>
        <w:rPr>
          <w:spacing w:val="-3"/>
        </w:rPr>
        <w:t>Despite </w:t>
      </w:r>
      <w:r>
        <w:rPr/>
        <w:t>it being an </w:t>
      </w:r>
      <w:r>
        <w:rPr>
          <w:spacing w:val="-3"/>
        </w:rPr>
        <w:t>emerging field, several companies </w:t>
      </w:r>
      <w:r>
        <w:rPr/>
        <w:t>such as </w:t>
      </w:r>
      <w:r>
        <w:rPr>
          <w:spacing w:val="-3"/>
        </w:rPr>
        <w:t>Neurofocus [320], Neuroconsult [321], </w:t>
      </w:r>
      <w:r>
        <w:rPr/>
        <w:t>Neuro Insight [322] or EmSense [323], among others, currently offer neuromarketing services. It is also attracting increasing attention among researchers. The field has raised some ethical issues concerning this technology, in as much as it may be able to manipulate the brain and consumer behavior [324].</w:t>
      </w:r>
    </w:p>
    <w:p>
      <w:pPr>
        <w:pStyle w:val="BodyText"/>
        <w:spacing w:before="4"/>
        <w:jc w:val="left"/>
        <w:rPr>
          <w:sz w:val="21"/>
        </w:rPr>
      </w:pPr>
    </w:p>
    <w:p>
      <w:pPr>
        <w:pStyle w:val="Heading1"/>
        <w:numPr>
          <w:ilvl w:val="0"/>
          <w:numId w:val="1"/>
        </w:numPr>
        <w:tabs>
          <w:tab w:pos="494" w:val="left" w:leader="none"/>
        </w:tabs>
        <w:spacing w:line="240" w:lineRule="auto" w:before="1" w:after="0"/>
        <w:ind w:left="493" w:right="0" w:hanging="241"/>
        <w:jc w:val="left"/>
      </w:pPr>
      <w:r>
        <w:rPr/>
        <w:t>Conclusions</w:t>
      </w:r>
    </w:p>
    <w:p>
      <w:pPr>
        <w:pStyle w:val="BodyText"/>
        <w:spacing w:before="2"/>
        <w:jc w:val="left"/>
        <w:rPr>
          <w:b/>
          <w:sz w:val="26"/>
        </w:rPr>
      </w:pPr>
    </w:p>
    <w:p>
      <w:pPr>
        <w:pStyle w:val="BodyText"/>
        <w:spacing w:line="295" w:lineRule="auto"/>
        <w:ind w:left="253" w:right="261" w:firstLine="284"/>
      </w:pPr>
      <w:r>
        <w:rPr/>
        <w:t>This article has reviewed the state-of-the-art of BCI systems, discussing fundamental aspects of BCI system design. The most significant goals that have driven BCI research over the last 20 years have been presented. It has been noted that many breakthroughs were achieved in BCI research. Different neuroimaging approaches have been successfully applied in BCI: (i) EEG, which provides acceptable quality signals with high portability and is by far the most usual modality in BCI; (ii) fMRI and MEG, which are proven and effective methods for localizing active regions inside the brain; (iii) NIRS,</w:t>
      </w:r>
    </w:p>
    <w:p>
      <w:pPr>
        <w:spacing w:after="0" w:line="295" w:lineRule="auto"/>
        <w:sectPr>
          <w:pgSz w:w="11910" w:h="16840"/>
          <w:pgMar w:header="923" w:footer="0" w:top="1180" w:bottom="280" w:left="740" w:right="720"/>
        </w:sectPr>
      </w:pPr>
    </w:p>
    <w:p>
      <w:pPr>
        <w:pStyle w:val="BodyText"/>
        <w:spacing w:before="4"/>
        <w:jc w:val="left"/>
        <w:rPr>
          <w:sz w:val="27"/>
        </w:rPr>
      </w:pPr>
    </w:p>
    <w:p>
      <w:pPr>
        <w:pStyle w:val="BodyText"/>
        <w:spacing w:line="295" w:lineRule="auto" w:before="90"/>
        <w:ind w:left="253" w:right="260"/>
      </w:pPr>
      <w:r>
        <w:rPr/>
        <w:t>which is a very promising neuroimaging method in BCI; and (iv) invasive modalities, which have been presented as valuable methods to provide the high quality signals required in some multidimensional control applications e.g., neuroprostheses control.</w:t>
      </w:r>
    </w:p>
    <w:p>
      <w:pPr>
        <w:pStyle w:val="BodyText"/>
        <w:spacing w:line="295" w:lineRule="auto" w:before="1"/>
        <w:ind w:left="253" w:right="262" w:firstLine="284"/>
      </w:pPr>
      <w:r>
        <w:rPr/>
        <w:t>A wide variety of signal features and classification algorithms have been tested in the BCI design. Although BCI research is relatively young, many advances have been achieved in a little over two decades, because many of these methods are based on previous signal processing and pattern recognition research. Many studies have demonstrated the valuable accuracy of BCIs and provided acceptable information bit rate, despite the inherent major difficulties in brain signal processing. Accordingly, user training time has been significantly reduced, which has led to more widespread BCI applications in the daily life of disabled people, such as word processing, browsers, email, wheelchair control, simple environmental control or neuroprostheses among others.</w:t>
      </w:r>
    </w:p>
    <w:p>
      <w:pPr>
        <w:pStyle w:val="BodyText"/>
        <w:spacing w:line="295" w:lineRule="auto" w:before="5"/>
        <w:ind w:left="253" w:right="260" w:firstLine="284"/>
      </w:pPr>
      <w:r>
        <w:rPr/>
        <w:t>In spite of the recent important advances in the BCI field, some issues still need to be solved. First, the relative advantages and disadvantages of the different signal acquisition methods are still unclear. Their clarification will require further human and animal studies. Second, invasive methods need further investigation to deal with tissue damage, risk of infection, and long-term stability concerns. Electrodes that contain neurotropic mediums that promote neuronal growth and wireless transmission of neuronal signals recorded have already been proposed. Third, the electrophysiological and metabolic signals that are best able to encode user intent should be better identified and characterized. The majority of BCI studies have treated time, frequency, and spatial dimensions of brain signals independently. These signal dimension interdependencies may lead to significant improvement in BCI performance. Fourth, information bit rate provided by current BCIs is low for effective human- machine interaction in some applications. Exogenous-based BCI may provide much higher throughput. Fifth, the unsupervised adaptation is a key challenge for BCI deployment outside the lab. Some moderately successful adaptive classification algorithms have already been proposed. And finally, most BCI applications are at the research stage and they are not ready to be introduced into people’s homes for continuous use in their daily life. In addition to their low information transfer rates and variable reliability, most current BCI systems are uncomfortable, because the electrodes need to be moistened, the software may require initiation, and the electrode contacts need continuous correction. An easy-to-use P300-based BCI with remote monitoring using a high-speed internet connection has already been proposed to reduce dependence on technical</w:t>
      </w:r>
      <w:r>
        <w:rPr>
          <w:spacing w:val="-5"/>
        </w:rPr>
        <w:t> </w:t>
      </w:r>
      <w:r>
        <w:rPr/>
        <w:t>experts.</w:t>
      </w:r>
    </w:p>
    <w:p>
      <w:pPr>
        <w:pStyle w:val="BodyText"/>
        <w:spacing w:line="295" w:lineRule="auto" w:before="10"/>
        <w:ind w:left="253" w:right="259" w:firstLine="284"/>
      </w:pPr>
      <w:r>
        <w:rPr/>
        <w:t>The latest advances in BCI research suggest that innovative developments may be forthcoming in the near future. These achievements and the potential for new BCI applications have obviously given a significant boost to BCI research involving multidisciplinary scientists e.g., neuroscientists, engineers, mathematicians, and clinical rehabilitation specialists, among others. Interest in the BCI field is expected to increase and BCI design and development will in all probability continue to bring benefits to the daily lives of disabled people. Furthermore, recent commercial interest within certain companies suggests that BCI systems may find useful applications in the general population, and not just for people living with severe disabilities. In the near future, BCI systems may therefore become a new </w:t>
      </w:r>
      <w:r>
        <w:rPr>
          <w:spacing w:val="-4"/>
        </w:rPr>
        <w:t>mode </w:t>
      </w:r>
      <w:r>
        <w:rPr/>
        <w:t>of </w:t>
      </w:r>
      <w:r>
        <w:rPr>
          <w:spacing w:val="-4"/>
        </w:rPr>
        <w:t>human-machine </w:t>
      </w:r>
      <w:r>
        <w:rPr>
          <w:spacing w:val="-5"/>
        </w:rPr>
        <w:t>interaction </w:t>
      </w:r>
      <w:r>
        <w:rPr>
          <w:spacing w:val="-3"/>
        </w:rPr>
        <w:t>with </w:t>
      </w:r>
      <w:r>
        <w:rPr>
          <w:spacing w:val="-4"/>
        </w:rPr>
        <w:t>levels </w:t>
      </w:r>
      <w:r>
        <w:rPr>
          <w:spacing w:val="-3"/>
        </w:rPr>
        <w:t>of </w:t>
      </w:r>
      <w:r>
        <w:rPr>
          <w:spacing w:val="-4"/>
        </w:rPr>
        <w:t>everyday </w:t>
      </w:r>
      <w:r>
        <w:rPr>
          <w:spacing w:val="-3"/>
        </w:rPr>
        <w:t>use </w:t>
      </w:r>
      <w:r>
        <w:rPr>
          <w:spacing w:val="-4"/>
        </w:rPr>
        <w:t>that </w:t>
      </w:r>
      <w:r>
        <w:rPr>
          <w:spacing w:val="-3"/>
        </w:rPr>
        <w:t>are </w:t>
      </w:r>
      <w:r>
        <w:rPr>
          <w:spacing w:val="-5"/>
        </w:rPr>
        <w:t>similar </w:t>
      </w:r>
      <w:r>
        <w:rPr/>
        <w:t>to </w:t>
      </w:r>
      <w:r>
        <w:rPr>
          <w:spacing w:val="-4"/>
        </w:rPr>
        <w:t>other current interfaces.</w:t>
      </w:r>
    </w:p>
    <w:p>
      <w:pPr>
        <w:spacing w:after="0" w:line="295" w:lineRule="auto"/>
        <w:sectPr>
          <w:pgSz w:w="11910" w:h="16840"/>
          <w:pgMar w:header="923" w:footer="0" w:top="1180" w:bottom="280" w:left="740" w:right="720"/>
        </w:sectPr>
      </w:pPr>
    </w:p>
    <w:p>
      <w:pPr>
        <w:pStyle w:val="BodyText"/>
        <w:spacing w:before="6"/>
        <w:jc w:val="left"/>
        <w:rPr>
          <w:sz w:val="27"/>
        </w:rPr>
      </w:pPr>
    </w:p>
    <w:p>
      <w:pPr>
        <w:pStyle w:val="Heading1"/>
        <w:spacing w:before="90"/>
        <w:ind w:left="253" w:firstLine="0"/>
      </w:pPr>
      <w:r>
        <w:rPr/>
        <w:t>Acknowledgements</w:t>
      </w:r>
    </w:p>
    <w:p>
      <w:pPr>
        <w:pStyle w:val="BodyText"/>
        <w:spacing w:before="2"/>
        <w:jc w:val="left"/>
        <w:rPr>
          <w:b/>
          <w:sz w:val="26"/>
        </w:rPr>
      </w:pPr>
    </w:p>
    <w:p>
      <w:pPr>
        <w:pStyle w:val="BodyText"/>
        <w:spacing w:line="295" w:lineRule="auto"/>
        <w:ind w:left="253" w:right="319" w:firstLine="284"/>
        <w:jc w:val="left"/>
      </w:pPr>
      <w:r>
        <w:rPr/>
        <w:t>This work was partially supported by the regional 2010 Research Project Plan of the Junta de Castilla y León, (Spain), under project VA034A10-2.</w:t>
      </w:r>
    </w:p>
    <w:p>
      <w:pPr>
        <w:pStyle w:val="BodyText"/>
        <w:spacing w:before="3"/>
        <w:jc w:val="left"/>
        <w:rPr>
          <w:sz w:val="21"/>
        </w:rPr>
      </w:pPr>
    </w:p>
    <w:p>
      <w:pPr>
        <w:pStyle w:val="Heading1"/>
        <w:ind w:left="253" w:firstLine="0"/>
      </w:pPr>
      <w:r>
        <w:rPr/>
        <w:t>References</w:t>
      </w:r>
    </w:p>
    <w:p>
      <w:pPr>
        <w:pStyle w:val="BodyText"/>
        <w:spacing w:before="2"/>
        <w:jc w:val="left"/>
        <w:rPr>
          <w:b/>
          <w:sz w:val="26"/>
        </w:rPr>
      </w:pPr>
    </w:p>
    <w:p>
      <w:pPr>
        <w:pStyle w:val="ListParagraph"/>
        <w:numPr>
          <w:ilvl w:val="0"/>
          <w:numId w:val="31"/>
        </w:numPr>
        <w:tabs>
          <w:tab w:pos="801" w:val="left" w:leader="none"/>
        </w:tabs>
        <w:spacing w:line="295" w:lineRule="auto" w:before="0" w:after="0"/>
        <w:ind w:left="800" w:right="262" w:hanging="548"/>
        <w:jc w:val="both"/>
        <w:rPr>
          <w:sz w:val="24"/>
        </w:rPr>
      </w:pPr>
      <w:r>
        <w:rPr>
          <w:sz w:val="24"/>
        </w:rPr>
        <w:t>Khalid, M.B.; Rao, N.I.; Rizwan-i-Haque, I.; Munir, S.; Tahir, F. Towards a Brain Computer Interface Using Wavelet Transform with Averaged and Time Segmented Adapted Wavelets. In </w:t>
      </w:r>
      <w:r>
        <w:rPr>
          <w:i/>
          <w:sz w:val="24"/>
        </w:rPr>
        <w:t>Proceedings of the 2nd International Conference on Computer, Control and Communication </w:t>
      </w:r>
      <w:r>
        <w:rPr>
          <w:i/>
          <w:sz w:val="24"/>
        </w:rPr>
        <w:t>(IC4</w:t>
      </w:r>
      <w:r>
        <w:rPr>
          <w:sz w:val="24"/>
        </w:rPr>
        <w:t>’</w:t>
      </w:r>
      <w:r>
        <w:rPr>
          <w:i/>
          <w:sz w:val="24"/>
        </w:rPr>
        <w:t>09) Karachi</w:t>
      </w:r>
      <w:r>
        <w:rPr>
          <w:sz w:val="24"/>
        </w:rPr>
        <w:t>, Sindh, Pakistan, February 2009; pp.</w:t>
      </w:r>
      <w:r>
        <w:rPr>
          <w:spacing w:val="-6"/>
          <w:sz w:val="24"/>
        </w:rPr>
        <w:t> </w:t>
      </w:r>
      <w:r>
        <w:rPr>
          <w:sz w:val="24"/>
        </w:rPr>
        <w:t>1–4.</w:t>
      </w:r>
    </w:p>
    <w:p>
      <w:pPr>
        <w:pStyle w:val="ListParagraph"/>
        <w:numPr>
          <w:ilvl w:val="0"/>
          <w:numId w:val="31"/>
        </w:numPr>
        <w:tabs>
          <w:tab w:pos="801" w:val="left" w:leader="none"/>
        </w:tabs>
        <w:spacing w:line="295" w:lineRule="auto" w:before="3" w:after="0"/>
        <w:ind w:left="800" w:right="264" w:hanging="548"/>
        <w:jc w:val="both"/>
        <w:rPr>
          <w:sz w:val="24"/>
        </w:rPr>
      </w:pPr>
      <w:r>
        <w:rPr>
          <w:sz w:val="24"/>
        </w:rPr>
        <w:t>Wolpaw, J.R.; Birbaumer, N.; McFarland, D.J.; Pfurtscheller, G.; Vaughan, T.M.  Brain-computer interfaces for communication and control. </w:t>
      </w:r>
      <w:r>
        <w:rPr>
          <w:i/>
          <w:sz w:val="24"/>
        </w:rPr>
        <w:t>Clin. Neurophysiol. </w:t>
      </w:r>
      <w:r>
        <w:rPr>
          <w:b/>
          <w:sz w:val="24"/>
        </w:rPr>
        <w:t>2002</w:t>
      </w:r>
      <w:r>
        <w:rPr>
          <w:sz w:val="24"/>
        </w:rPr>
        <w:t>, </w:t>
      </w:r>
      <w:r>
        <w:rPr>
          <w:i/>
          <w:sz w:val="24"/>
        </w:rPr>
        <w:t>113</w:t>
      </w:r>
      <w:r>
        <w:rPr>
          <w:sz w:val="24"/>
        </w:rPr>
        <w:t>, 767–791.</w:t>
      </w:r>
    </w:p>
    <w:p>
      <w:pPr>
        <w:pStyle w:val="ListParagraph"/>
        <w:numPr>
          <w:ilvl w:val="0"/>
          <w:numId w:val="31"/>
        </w:numPr>
        <w:tabs>
          <w:tab w:pos="801" w:val="left" w:leader="none"/>
        </w:tabs>
        <w:spacing w:line="295" w:lineRule="auto" w:before="2" w:after="0"/>
        <w:ind w:left="800" w:right="262" w:hanging="548"/>
        <w:jc w:val="both"/>
        <w:rPr>
          <w:sz w:val="24"/>
        </w:rPr>
      </w:pPr>
      <w:r>
        <w:rPr>
          <w:sz w:val="24"/>
        </w:rPr>
        <w:t>Wolpaw, J.R. Brain–computer interfaces as new brain output pathways. </w:t>
      </w:r>
      <w:r>
        <w:rPr>
          <w:i/>
          <w:sz w:val="24"/>
        </w:rPr>
        <w:t>J. Physiol. </w:t>
      </w:r>
      <w:r>
        <w:rPr>
          <w:b/>
          <w:sz w:val="24"/>
        </w:rPr>
        <w:t>2007</w:t>
      </w:r>
      <w:r>
        <w:rPr>
          <w:sz w:val="24"/>
        </w:rPr>
        <w:t>, </w:t>
      </w:r>
      <w:r>
        <w:rPr>
          <w:i/>
          <w:sz w:val="24"/>
        </w:rPr>
        <w:t>579</w:t>
      </w:r>
      <w:r>
        <w:rPr>
          <w:sz w:val="24"/>
        </w:rPr>
        <w:t>, 613–619.</w:t>
      </w:r>
    </w:p>
    <w:p>
      <w:pPr>
        <w:pStyle w:val="ListParagraph"/>
        <w:numPr>
          <w:ilvl w:val="0"/>
          <w:numId w:val="31"/>
        </w:numPr>
        <w:tabs>
          <w:tab w:pos="801" w:val="left" w:leader="none"/>
        </w:tabs>
        <w:spacing w:line="295" w:lineRule="auto" w:before="0" w:after="0"/>
        <w:ind w:left="800" w:right="263" w:hanging="548"/>
        <w:jc w:val="both"/>
        <w:rPr>
          <w:sz w:val="24"/>
        </w:rPr>
      </w:pPr>
      <w:r>
        <w:rPr>
          <w:sz w:val="24"/>
        </w:rPr>
        <w:t>Konrad, P.; Shanks, T. Implantable brain computer interface: Challenges to neurotechnology translation. </w:t>
      </w:r>
      <w:r>
        <w:rPr>
          <w:i/>
          <w:sz w:val="24"/>
        </w:rPr>
        <w:t>Neurobiol. Dis. </w:t>
      </w:r>
      <w:r>
        <w:rPr>
          <w:b/>
          <w:sz w:val="24"/>
        </w:rPr>
        <w:t>2010</w:t>
      </w:r>
      <w:r>
        <w:rPr>
          <w:sz w:val="24"/>
        </w:rPr>
        <w:t>, </w:t>
      </w:r>
      <w:r>
        <w:rPr>
          <w:i/>
          <w:sz w:val="24"/>
        </w:rPr>
        <w:t>38</w:t>
      </w:r>
      <w:r>
        <w:rPr>
          <w:sz w:val="24"/>
        </w:rPr>
        <w:t>,</w:t>
      </w:r>
      <w:r>
        <w:rPr>
          <w:spacing w:val="-4"/>
          <w:sz w:val="24"/>
        </w:rPr>
        <w:t> </w:t>
      </w:r>
      <w:r>
        <w:rPr>
          <w:sz w:val="24"/>
        </w:rPr>
        <w:t>369–375.</w:t>
      </w:r>
    </w:p>
    <w:p>
      <w:pPr>
        <w:pStyle w:val="ListParagraph"/>
        <w:numPr>
          <w:ilvl w:val="0"/>
          <w:numId w:val="31"/>
        </w:numPr>
        <w:tabs>
          <w:tab w:pos="801" w:val="left" w:leader="none"/>
        </w:tabs>
        <w:spacing w:line="295" w:lineRule="auto" w:before="1" w:after="0"/>
        <w:ind w:left="800" w:right="262" w:hanging="548"/>
        <w:jc w:val="both"/>
        <w:rPr>
          <w:sz w:val="24"/>
        </w:rPr>
      </w:pPr>
      <w:r>
        <w:rPr>
          <w:sz w:val="24"/>
        </w:rPr>
        <w:t>Emotiv—Brain Computer Interface Technology. Available online: </w:t>
      </w:r>
      <w:hyperlink r:id="rId66">
        <w:r>
          <w:rPr>
            <w:sz w:val="24"/>
          </w:rPr>
          <w:t>http://www.emotiv.com</w:t>
        </w:r>
      </w:hyperlink>
      <w:r>
        <w:rPr>
          <w:sz w:val="24"/>
        </w:rPr>
        <w:t> (accessed on 12 July</w:t>
      </w:r>
      <w:r>
        <w:rPr>
          <w:spacing w:val="-3"/>
          <w:sz w:val="24"/>
        </w:rPr>
        <w:t> </w:t>
      </w:r>
      <w:r>
        <w:rPr>
          <w:sz w:val="24"/>
        </w:rPr>
        <w:t>2011).</w:t>
      </w:r>
    </w:p>
    <w:p>
      <w:pPr>
        <w:pStyle w:val="ListParagraph"/>
        <w:numPr>
          <w:ilvl w:val="0"/>
          <w:numId w:val="31"/>
        </w:numPr>
        <w:tabs>
          <w:tab w:pos="802" w:val="left" w:leader="none"/>
        </w:tabs>
        <w:spacing w:line="295" w:lineRule="auto" w:before="2" w:after="0"/>
        <w:ind w:left="800" w:right="262" w:hanging="548"/>
        <w:jc w:val="both"/>
        <w:rPr>
          <w:sz w:val="24"/>
        </w:rPr>
      </w:pPr>
      <w:r>
        <w:rPr>
          <w:sz w:val="24"/>
        </w:rPr>
        <w:t>NeuroSky—Brainwave Sensors for Everybody. Available online: </w:t>
      </w:r>
      <w:hyperlink r:id="rId67">
        <w:r>
          <w:rPr>
            <w:sz w:val="24"/>
          </w:rPr>
          <w:t>http://www.neurosky.com</w:t>
        </w:r>
      </w:hyperlink>
      <w:r>
        <w:rPr>
          <w:sz w:val="24"/>
        </w:rPr>
        <w:t> (accessed on 12 July</w:t>
      </w:r>
      <w:r>
        <w:rPr>
          <w:spacing w:val="-3"/>
          <w:sz w:val="24"/>
        </w:rPr>
        <w:t> </w:t>
      </w:r>
      <w:r>
        <w:rPr>
          <w:sz w:val="24"/>
        </w:rPr>
        <w:t>2011).</w:t>
      </w:r>
    </w:p>
    <w:p>
      <w:pPr>
        <w:pStyle w:val="ListParagraph"/>
        <w:numPr>
          <w:ilvl w:val="0"/>
          <w:numId w:val="31"/>
        </w:numPr>
        <w:tabs>
          <w:tab w:pos="801" w:val="left" w:leader="none"/>
        </w:tabs>
        <w:spacing w:line="295" w:lineRule="auto" w:before="0" w:after="0"/>
        <w:ind w:left="800" w:right="263" w:hanging="548"/>
        <w:jc w:val="both"/>
        <w:rPr>
          <w:sz w:val="24"/>
        </w:rPr>
      </w:pPr>
      <w:r>
        <w:rPr>
          <w:sz w:val="24"/>
        </w:rPr>
        <w:t>Blankertz, B.; Tangermann, M.; Vidaurre, C.; Fazli, S.; Sannelli, C.; Haufe, S.; Maeder, C.; Ramsey, L.; Sturm, I.; Curio, G.; Mueller, K.R. The Berlin Brain-Computer Interface: Non-Medical Uses of BCI Technology. </w:t>
      </w:r>
      <w:r>
        <w:rPr>
          <w:i/>
          <w:sz w:val="24"/>
        </w:rPr>
        <w:t>Front. Neurosci. </w:t>
      </w:r>
      <w:r>
        <w:rPr>
          <w:b/>
          <w:sz w:val="24"/>
        </w:rPr>
        <w:t>2010</w:t>
      </w:r>
      <w:r>
        <w:rPr>
          <w:sz w:val="24"/>
        </w:rPr>
        <w:t>, doi:</w:t>
      </w:r>
      <w:r>
        <w:rPr>
          <w:spacing w:val="-31"/>
          <w:sz w:val="24"/>
        </w:rPr>
        <w:t> </w:t>
      </w:r>
      <w:r>
        <w:rPr>
          <w:sz w:val="24"/>
        </w:rPr>
        <w:t>10.3389/fnins.2010.00198.</w:t>
      </w:r>
    </w:p>
    <w:p>
      <w:pPr>
        <w:pStyle w:val="ListParagraph"/>
        <w:numPr>
          <w:ilvl w:val="0"/>
          <w:numId w:val="31"/>
        </w:numPr>
        <w:tabs>
          <w:tab w:pos="801" w:val="left" w:leader="none"/>
        </w:tabs>
        <w:spacing w:line="295" w:lineRule="auto" w:before="2" w:after="0"/>
        <w:ind w:left="800" w:right="263" w:hanging="548"/>
        <w:jc w:val="both"/>
        <w:rPr>
          <w:sz w:val="24"/>
        </w:rPr>
      </w:pPr>
      <w:r>
        <w:rPr>
          <w:sz w:val="24"/>
        </w:rPr>
        <w:t>Wolpaw, J.R.; Birbaumer, N.; Heetderks, W.J.; McFarland, D.J.; Peckham, P.H.; Schalk, G.; Donchin, E.; Quatrano, L.A.; Robinson, C.J.; Vaughan, T.M. Brain-computer interface technology: A review of the first international meeting. </w:t>
      </w:r>
      <w:r>
        <w:rPr>
          <w:i/>
          <w:sz w:val="24"/>
        </w:rPr>
        <w:t>IEEE Trans. Rehabil. Eng. </w:t>
      </w:r>
      <w:r>
        <w:rPr>
          <w:b/>
          <w:sz w:val="24"/>
        </w:rPr>
        <w:t>2000</w:t>
      </w:r>
      <w:r>
        <w:rPr>
          <w:sz w:val="24"/>
        </w:rPr>
        <w:t>, </w:t>
      </w:r>
      <w:r>
        <w:rPr>
          <w:i/>
          <w:sz w:val="24"/>
        </w:rPr>
        <w:t>8</w:t>
      </w:r>
      <w:r>
        <w:rPr>
          <w:sz w:val="24"/>
        </w:rPr>
        <w:t>, 164–173.</w:t>
      </w:r>
    </w:p>
    <w:p>
      <w:pPr>
        <w:pStyle w:val="ListParagraph"/>
        <w:numPr>
          <w:ilvl w:val="0"/>
          <w:numId w:val="31"/>
        </w:numPr>
        <w:tabs>
          <w:tab w:pos="801" w:val="left" w:leader="none"/>
        </w:tabs>
        <w:spacing w:line="295" w:lineRule="auto" w:before="3" w:after="0"/>
        <w:ind w:left="800" w:right="265" w:hanging="548"/>
        <w:jc w:val="both"/>
        <w:rPr>
          <w:sz w:val="24"/>
        </w:rPr>
      </w:pPr>
      <w:r>
        <w:rPr>
          <w:sz w:val="24"/>
        </w:rPr>
        <w:t>Mason, S.G.; Birch, G.E. A general framework for brain-computer interface design. </w:t>
      </w:r>
      <w:r>
        <w:rPr>
          <w:i/>
          <w:sz w:val="24"/>
        </w:rPr>
        <w:t>IEEE Trans. </w:t>
      </w:r>
      <w:r>
        <w:rPr>
          <w:i/>
          <w:sz w:val="24"/>
        </w:rPr>
        <w:t>Neural Syst. Rehabil. Eng. </w:t>
      </w:r>
      <w:r>
        <w:rPr>
          <w:b/>
          <w:sz w:val="24"/>
        </w:rPr>
        <w:t>2003</w:t>
      </w:r>
      <w:r>
        <w:rPr>
          <w:sz w:val="24"/>
        </w:rPr>
        <w:t>, </w:t>
      </w:r>
      <w:r>
        <w:rPr>
          <w:i/>
          <w:sz w:val="24"/>
        </w:rPr>
        <w:t>11</w:t>
      </w:r>
      <w:r>
        <w:rPr>
          <w:sz w:val="24"/>
        </w:rPr>
        <w:t>,</w:t>
      </w:r>
      <w:r>
        <w:rPr>
          <w:spacing w:val="-3"/>
          <w:sz w:val="24"/>
        </w:rPr>
        <w:t> </w:t>
      </w:r>
      <w:r>
        <w:rPr>
          <w:sz w:val="24"/>
        </w:rPr>
        <w:t>70–85.</w:t>
      </w:r>
    </w:p>
    <w:p>
      <w:pPr>
        <w:pStyle w:val="ListParagraph"/>
        <w:numPr>
          <w:ilvl w:val="0"/>
          <w:numId w:val="31"/>
        </w:numPr>
        <w:tabs>
          <w:tab w:pos="802" w:val="left" w:leader="none"/>
        </w:tabs>
        <w:spacing w:line="295" w:lineRule="auto" w:before="0" w:after="0"/>
        <w:ind w:left="800" w:right="263" w:hanging="548"/>
        <w:jc w:val="both"/>
        <w:rPr>
          <w:sz w:val="24"/>
        </w:rPr>
      </w:pPr>
      <w:r>
        <w:rPr>
          <w:sz w:val="24"/>
        </w:rPr>
        <w:t>Baillet, S.; Mosher, J.C.; Leahy, R.M. Electromagnetic brain mapping. </w:t>
      </w:r>
      <w:r>
        <w:rPr>
          <w:i/>
          <w:sz w:val="24"/>
        </w:rPr>
        <w:t>IEEE Signal Process. </w:t>
      </w:r>
      <w:r>
        <w:rPr>
          <w:i/>
          <w:sz w:val="24"/>
        </w:rPr>
        <w:t>Mag. </w:t>
      </w:r>
      <w:r>
        <w:rPr>
          <w:b/>
          <w:sz w:val="24"/>
        </w:rPr>
        <w:t>2001</w:t>
      </w:r>
      <w:r>
        <w:rPr>
          <w:sz w:val="24"/>
        </w:rPr>
        <w:t>, </w:t>
      </w:r>
      <w:r>
        <w:rPr>
          <w:i/>
          <w:sz w:val="24"/>
        </w:rPr>
        <w:t>18</w:t>
      </w:r>
      <w:r>
        <w:rPr>
          <w:sz w:val="24"/>
        </w:rPr>
        <w:t>, 14–30.</w:t>
      </w:r>
    </w:p>
    <w:p>
      <w:pPr>
        <w:pStyle w:val="ListParagraph"/>
        <w:numPr>
          <w:ilvl w:val="0"/>
          <w:numId w:val="31"/>
        </w:numPr>
        <w:tabs>
          <w:tab w:pos="798" w:val="left" w:leader="none"/>
        </w:tabs>
        <w:spacing w:line="295" w:lineRule="auto" w:before="2" w:after="0"/>
        <w:ind w:left="800" w:right="262" w:hanging="548"/>
        <w:jc w:val="both"/>
        <w:rPr>
          <w:sz w:val="24"/>
        </w:rPr>
      </w:pPr>
      <w:r>
        <w:rPr>
          <w:sz w:val="24"/>
        </w:rPr>
        <w:t>Laureys, S.; Boly, M.; Tononi, G.; </w:t>
      </w:r>
      <w:r>
        <w:rPr>
          <w:spacing w:val="-3"/>
          <w:sz w:val="24"/>
        </w:rPr>
        <w:t>Functional Neuroimaging. </w:t>
      </w:r>
      <w:r>
        <w:rPr>
          <w:sz w:val="24"/>
        </w:rPr>
        <w:t>In </w:t>
      </w:r>
      <w:r>
        <w:rPr>
          <w:i/>
          <w:sz w:val="24"/>
        </w:rPr>
        <w:t>The </w:t>
      </w:r>
      <w:r>
        <w:rPr>
          <w:i/>
          <w:spacing w:val="-3"/>
          <w:sz w:val="24"/>
        </w:rPr>
        <w:t>Neurology </w:t>
      </w:r>
      <w:r>
        <w:rPr>
          <w:i/>
          <w:sz w:val="24"/>
        </w:rPr>
        <w:t>of </w:t>
      </w:r>
      <w:r>
        <w:rPr>
          <w:i/>
          <w:spacing w:val="-3"/>
          <w:sz w:val="24"/>
        </w:rPr>
        <w:t>Consciousness</w:t>
      </w:r>
      <w:r>
        <w:rPr>
          <w:spacing w:val="-3"/>
          <w:sz w:val="24"/>
        </w:rPr>
        <w:t>; </w:t>
      </w:r>
      <w:r>
        <w:rPr>
          <w:sz w:val="24"/>
        </w:rPr>
        <w:t>Steven, L., Giulio, T., Eds.; Academic Press: New York, NY, USA, 2009; pp.</w:t>
      </w:r>
      <w:r>
        <w:rPr>
          <w:spacing w:val="-24"/>
          <w:sz w:val="24"/>
        </w:rPr>
        <w:t> </w:t>
      </w:r>
      <w:r>
        <w:rPr>
          <w:sz w:val="24"/>
        </w:rPr>
        <w:t>31–42.</w:t>
      </w:r>
    </w:p>
    <w:p>
      <w:pPr>
        <w:pStyle w:val="ListParagraph"/>
        <w:numPr>
          <w:ilvl w:val="0"/>
          <w:numId w:val="31"/>
        </w:numPr>
        <w:tabs>
          <w:tab w:pos="801" w:val="left" w:leader="none"/>
        </w:tabs>
        <w:spacing w:line="295" w:lineRule="auto" w:before="1" w:after="0"/>
        <w:ind w:left="800" w:right="263" w:hanging="548"/>
        <w:jc w:val="both"/>
        <w:rPr>
          <w:sz w:val="24"/>
        </w:rPr>
      </w:pPr>
      <w:r>
        <w:rPr>
          <w:sz w:val="24"/>
        </w:rPr>
        <w:t>Sellers, E.W.; Vaughan, T.M.; Wolpaw, J.R. A brain-computer interface for long-term independent home use. </w:t>
      </w:r>
      <w:r>
        <w:rPr>
          <w:i/>
          <w:sz w:val="24"/>
        </w:rPr>
        <w:t>Amyotroph. Lateral Scler. </w:t>
      </w:r>
      <w:r>
        <w:rPr>
          <w:b/>
          <w:sz w:val="24"/>
        </w:rPr>
        <w:t>2010</w:t>
      </w:r>
      <w:r>
        <w:rPr>
          <w:sz w:val="24"/>
        </w:rPr>
        <w:t>, </w:t>
      </w:r>
      <w:r>
        <w:rPr>
          <w:i/>
          <w:sz w:val="24"/>
        </w:rPr>
        <w:t>11</w:t>
      </w:r>
      <w:r>
        <w:rPr>
          <w:sz w:val="24"/>
        </w:rPr>
        <w:t>,</w:t>
      </w:r>
      <w:r>
        <w:rPr>
          <w:spacing w:val="-5"/>
          <w:sz w:val="24"/>
        </w:rPr>
        <w:t> </w:t>
      </w:r>
      <w:r>
        <w:rPr>
          <w:sz w:val="24"/>
        </w:rPr>
        <w:t>449–455.</w:t>
      </w:r>
    </w:p>
    <w:p>
      <w:pPr>
        <w:pStyle w:val="ListParagraph"/>
        <w:numPr>
          <w:ilvl w:val="0"/>
          <w:numId w:val="31"/>
        </w:numPr>
        <w:tabs>
          <w:tab w:pos="801" w:val="left" w:leader="none"/>
        </w:tabs>
        <w:spacing w:line="295" w:lineRule="auto" w:before="0" w:after="0"/>
        <w:ind w:left="800" w:right="264" w:hanging="548"/>
        <w:jc w:val="both"/>
        <w:rPr>
          <w:sz w:val="24"/>
        </w:rPr>
      </w:pPr>
      <w:r>
        <w:rPr>
          <w:sz w:val="24"/>
        </w:rPr>
        <w:t>Muller-Putz, G.R.; Pfurtscheller, G. Control of an Electrical Prosthesis With an SSVEP-Based BCI. </w:t>
      </w:r>
      <w:r>
        <w:rPr>
          <w:i/>
          <w:sz w:val="24"/>
        </w:rPr>
        <w:t>IEEE Trans. Biomed. Eng. </w:t>
      </w:r>
      <w:r>
        <w:rPr>
          <w:b/>
          <w:sz w:val="24"/>
        </w:rPr>
        <w:t>2008</w:t>
      </w:r>
      <w:r>
        <w:rPr>
          <w:sz w:val="24"/>
        </w:rPr>
        <w:t>, </w:t>
      </w:r>
      <w:r>
        <w:rPr>
          <w:i/>
          <w:sz w:val="24"/>
        </w:rPr>
        <w:t>55</w:t>
      </w:r>
      <w:r>
        <w:rPr>
          <w:sz w:val="24"/>
        </w:rPr>
        <w:t>,</w:t>
      </w:r>
      <w:r>
        <w:rPr>
          <w:spacing w:val="-4"/>
          <w:sz w:val="24"/>
        </w:rPr>
        <w:t> </w:t>
      </w:r>
      <w:r>
        <w:rPr>
          <w:sz w:val="24"/>
        </w:rPr>
        <w:t>361–364.</w:t>
      </w:r>
    </w:p>
    <w:p>
      <w:pPr>
        <w:pStyle w:val="ListParagraph"/>
        <w:numPr>
          <w:ilvl w:val="0"/>
          <w:numId w:val="31"/>
        </w:numPr>
        <w:tabs>
          <w:tab w:pos="802" w:val="left" w:leader="none"/>
        </w:tabs>
        <w:spacing w:line="295" w:lineRule="auto" w:before="2" w:after="0"/>
        <w:ind w:left="800" w:right="262" w:hanging="548"/>
        <w:jc w:val="both"/>
        <w:rPr>
          <w:sz w:val="24"/>
        </w:rPr>
      </w:pPr>
      <w:r>
        <w:rPr>
          <w:sz w:val="24"/>
        </w:rPr>
        <w:t>Cincotti, F.; Mattia, D.; Aloise, F.; Bufalari, S.; Schalk, G.; Oriolo, G.;  Cherubini,  A.;  Marciani, M.G.; Babiloni, F. Non-invasive brain-computer interface system: Towards its application as assistive technology. </w:t>
      </w:r>
      <w:r>
        <w:rPr>
          <w:i/>
          <w:sz w:val="24"/>
        </w:rPr>
        <w:t>Brain Res. Bull. </w:t>
      </w:r>
      <w:r>
        <w:rPr>
          <w:b/>
          <w:sz w:val="24"/>
        </w:rPr>
        <w:t>2008</w:t>
      </w:r>
      <w:r>
        <w:rPr>
          <w:sz w:val="24"/>
        </w:rPr>
        <w:t>, </w:t>
      </w:r>
      <w:r>
        <w:rPr>
          <w:i/>
          <w:sz w:val="24"/>
        </w:rPr>
        <w:t>75</w:t>
      </w:r>
      <w:r>
        <w:rPr>
          <w:sz w:val="24"/>
        </w:rPr>
        <w:t>,</w:t>
      </w:r>
      <w:r>
        <w:rPr>
          <w:spacing w:val="-9"/>
          <w:sz w:val="24"/>
        </w:rPr>
        <w:t> </w:t>
      </w:r>
      <w:r>
        <w:rPr>
          <w:sz w:val="24"/>
        </w:rPr>
        <w:t>796–803.</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0" w:val="left" w:leader="none"/>
          <w:tab w:pos="801" w:val="left" w:leader="none"/>
        </w:tabs>
        <w:spacing w:line="295" w:lineRule="auto" w:before="90" w:after="0"/>
        <w:ind w:left="800" w:right="264" w:hanging="548"/>
        <w:jc w:val="left"/>
        <w:rPr>
          <w:sz w:val="24"/>
        </w:rPr>
      </w:pPr>
      <w:r>
        <w:rPr>
          <w:sz w:val="24"/>
        </w:rPr>
        <w:t>Lebedev, M.A.; Nicolelis, M.A.L. Brain-machine interfaces: Past, present and future. </w:t>
      </w:r>
      <w:r>
        <w:rPr>
          <w:i/>
          <w:sz w:val="24"/>
        </w:rPr>
        <w:t>Trends </w:t>
      </w:r>
      <w:r>
        <w:rPr>
          <w:i/>
          <w:sz w:val="24"/>
        </w:rPr>
        <w:t>Neurosci. </w:t>
      </w:r>
      <w:r>
        <w:rPr>
          <w:b/>
          <w:sz w:val="24"/>
        </w:rPr>
        <w:t>2006</w:t>
      </w:r>
      <w:r>
        <w:rPr>
          <w:sz w:val="24"/>
        </w:rPr>
        <w:t>, </w:t>
      </w:r>
      <w:r>
        <w:rPr>
          <w:i/>
          <w:sz w:val="24"/>
        </w:rPr>
        <w:t>29</w:t>
      </w:r>
      <w:r>
        <w:rPr>
          <w:sz w:val="24"/>
        </w:rPr>
        <w:t>,</w:t>
      </w:r>
      <w:r>
        <w:rPr>
          <w:spacing w:val="-1"/>
          <w:sz w:val="24"/>
        </w:rPr>
        <w:t> </w:t>
      </w:r>
      <w:r>
        <w:rPr>
          <w:sz w:val="24"/>
        </w:rPr>
        <w:t>536–546.</w:t>
      </w:r>
    </w:p>
    <w:p>
      <w:pPr>
        <w:pStyle w:val="ListParagraph"/>
        <w:numPr>
          <w:ilvl w:val="0"/>
          <w:numId w:val="31"/>
        </w:numPr>
        <w:tabs>
          <w:tab w:pos="800" w:val="left" w:leader="none"/>
          <w:tab w:pos="802" w:val="left" w:leader="none"/>
        </w:tabs>
        <w:spacing w:line="295" w:lineRule="auto" w:before="1" w:after="0"/>
        <w:ind w:left="800" w:right="266" w:hanging="548"/>
        <w:jc w:val="left"/>
        <w:rPr>
          <w:sz w:val="24"/>
        </w:rPr>
      </w:pPr>
      <w:r>
        <w:rPr>
          <w:sz w:val="24"/>
        </w:rPr>
        <w:t>Kennedy, P.R.; Bakay, R.A.E.; Moore, M.M.; Adams, K.; Goldwaithe, J. Direct control of a computer from the human central nervous system. </w:t>
      </w:r>
      <w:r>
        <w:rPr>
          <w:i/>
          <w:sz w:val="24"/>
        </w:rPr>
        <w:t>IEEE Trans. Rehabil. Eng. </w:t>
      </w:r>
      <w:r>
        <w:rPr>
          <w:b/>
          <w:sz w:val="24"/>
        </w:rPr>
        <w:t>2000</w:t>
      </w:r>
      <w:r>
        <w:rPr>
          <w:sz w:val="24"/>
        </w:rPr>
        <w:t>, </w:t>
      </w:r>
      <w:r>
        <w:rPr>
          <w:i/>
          <w:sz w:val="24"/>
        </w:rPr>
        <w:t>8</w:t>
      </w:r>
      <w:r>
        <w:rPr>
          <w:sz w:val="24"/>
        </w:rPr>
        <w:t>,</w:t>
      </w:r>
      <w:r>
        <w:rPr>
          <w:spacing w:val="-14"/>
          <w:sz w:val="24"/>
        </w:rPr>
        <w:t> </w:t>
      </w:r>
      <w:r>
        <w:rPr>
          <w:sz w:val="24"/>
        </w:rPr>
        <w:t>198–202.</w:t>
      </w:r>
    </w:p>
    <w:p>
      <w:pPr>
        <w:pStyle w:val="ListParagraph"/>
        <w:numPr>
          <w:ilvl w:val="0"/>
          <w:numId w:val="31"/>
        </w:numPr>
        <w:tabs>
          <w:tab w:pos="801" w:val="left" w:leader="none"/>
          <w:tab w:pos="802" w:val="left" w:leader="none"/>
        </w:tabs>
        <w:spacing w:line="295" w:lineRule="auto" w:before="0" w:after="0"/>
        <w:ind w:left="800" w:right="261" w:hanging="548"/>
        <w:jc w:val="left"/>
        <w:rPr>
          <w:sz w:val="24"/>
        </w:rPr>
      </w:pPr>
      <w:r>
        <w:rPr>
          <w:sz w:val="24"/>
        </w:rPr>
        <w:t>Bossetti, C.A.; Carmena, J.M.; Nicolelis, M.A.L.; Wolf, P.D. Transmission latencies in a telemetry-linked brain-machine interface. </w:t>
      </w:r>
      <w:r>
        <w:rPr>
          <w:i/>
          <w:sz w:val="24"/>
        </w:rPr>
        <w:t>IEEE Trans. Biomed. Eng. </w:t>
      </w:r>
      <w:r>
        <w:rPr>
          <w:b/>
          <w:sz w:val="24"/>
        </w:rPr>
        <w:t>2004</w:t>
      </w:r>
      <w:r>
        <w:rPr>
          <w:sz w:val="24"/>
        </w:rPr>
        <w:t>, </w:t>
      </w:r>
      <w:r>
        <w:rPr>
          <w:i/>
          <w:sz w:val="24"/>
        </w:rPr>
        <w:t>51</w:t>
      </w:r>
      <w:r>
        <w:rPr>
          <w:sz w:val="24"/>
        </w:rPr>
        <w:t>,</w:t>
      </w:r>
      <w:r>
        <w:rPr>
          <w:spacing w:val="-12"/>
          <w:sz w:val="24"/>
        </w:rPr>
        <w:t> </w:t>
      </w:r>
      <w:r>
        <w:rPr>
          <w:sz w:val="24"/>
        </w:rPr>
        <w:t>919–924.</w:t>
      </w:r>
    </w:p>
    <w:p>
      <w:pPr>
        <w:pStyle w:val="ListParagraph"/>
        <w:numPr>
          <w:ilvl w:val="0"/>
          <w:numId w:val="31"/>
        </w:numPr>
        <w:tabs>
          <w:tab w:pos="800" w:val="left" w:leader="none"/>
          <w:tab w:pos="802" w:val="left" w:leader="none"/>
        </w:tabs>
        <w:spacing w:line="240" w:lineRule="auto" w:before="2" w:after="0"/>
        <w:ind w:left="801" w:right="0" w:hanging="549"/>
        <w:jc w:val="left"/>
        <w:rPr>
          <w:sz w:val="24"/>
        </w:rPr>
      </w:pPr>
      <w:r>
        <w:rPr>
          <w:sz w:val="24"/>
        </w:rPr>
        <w:t>Teplan, M. Fundamentals of EEG measurement. </w:t>
      </w:r>
      <w:r>
        <w:rPr>
          <w:i/>
          <w:sz w:val="24"/>
        </w:rPr>
        <w:t>Meas. Sci. Rev. </w:t>
      </w:r>
      <w:r>
        <w:rPr>
          <w:b/>
          <w:sz w:val="24"/>
        </w:rPr>
        <w:t>2002</w:t>
      </w:r>
      <w:r>
        <w:rPr>
          <w:sz w:val="24"/>
        </w:rPr>
        <w:t>, </w:t>
      </w:r>
      <w:r>
        <w:rPr>
          <w:i/>
          <w:sz w:val="24"/>
        </w:rPr>
        <w:t>2</w:t>
      </w:r>
      <w:r>
        <w:rPr>
          <w:sz w:val="24"/>
        </w:rPr>
        <w:t>,</w:t>
      </w:r>
      <w:r>
        <w:rPr>
          <w:spacing w:val="-4"/>
          <w:sz w:val="24"/>
        </w:rPr>
        <w:t> </w:t>
      </w:r>
      <w:r>
        <w:rPr>
          <w:sz w:val="24"/>
        </w:rPr>
        <w:t>1–11.</w:t>
      </w:r>
    </w:p>
    <w:p>
      <w:pPr>
        <w:pStyle w:val="ListParagraph"/>
        <w:numPr>
          <w:ilvl w:val="0"/>
          <w:numId w:val="31"/>
        </w:numPr>
        <w:tabs>
          <w:tab w:pos="802" w:val="left" w:leader="none"/>
        </w:tabs>
        <w:spacing w:line="295" w:lineRule="auto" w:before="64" w:after="0"/>
        <w:ind w:left="800" w:right="262" w:hanging="548"/>
        <w:jc w:val="both"/>
        <w:rPr>
          <w:sz w:val="24"/>
        </w:rPr>
      </w:pPr>
      <w:r>
        <w:rPr>
          <w:sz w:val="24"/>
        </w:rPr>
        <w:t>Sinclair, C.M.; Gasper, M.C.; Blum, A.S.; Basic Electronics in Clinical Neurophysiology. In </w:t>
      </w:r>
      <w:r>
        <w:rPr>
          <w:i/>
          <w:sz w:val="24"/>
        </w:rPr>
        <w:t>The </w:t>
      </w:r>
      <w:r>
        <w:rPr>
          <w:i/>
          <w:sz w:val="24"/>
        </w:rPr>
        <w:t>Clinical Neurophysiology Primer</w:t>
      </w:r>
      <w:r>
        <w:rPr>
          <w:sz w:val="24"/>
        </w:rPr>
        <w:t>; Blum, A.S., Rutkove, S.B., Eds.; Humana Press Inc.: Totowa, NJ, USA, 2007; pp.</w:t>
      </w:r>
      <w:r>
        <w:rPr>
          <w:spacing w:val="-3"/>
          <w:sz w:val="24"/>
        </w:rPr>
        <w:t> </w:t>
      </w:r>
      <w:r>
        <w:rPr>
          <w:sz w:val="24"/>
        </w:rPr>
        <w:t>3–18.</w:t>
      </w:r>
    </w:p>
    <w:p>
      <w:pPr>
        <w:pStyle w:val="ListParagraph"/>
        <w:numPr>
          <w:ilvl w:val="0"/>
          <w:numId w:val="31"/>
        </w:numPr>
        <w:tabs>
          <w:tab w:pos="802" w:val="left" w:leader="none"/>
        </w:tabs>
        <w:spacing w:line="295" w:lineRule="auto" w:before="1" w:after="0"/>
        <w:ind w:left="800" w:right="261" w:hanging="548"/>
        <w:jc w:val="both"/>
        <w:rPr>
          <w:sz w:val="24"/>
        </w:rPr>
      </w:pPr>
      <w:r>
        <w:rPr>
          <w:sz w:val="24"/>
        </w:rPr>
        <w:t>Usakli, A.B. Improvement of EEG signal acquisition: An electrical aspect for state of the art of front end. </w:t>
      </w:r>
      <w:r>
        <w:rPr>
          <w:i/>
          <w:sz w:val="24"/>
        </w:rPr>
        <w:t>Comput. Intell. Neurosci. </w:t>
      </w:r>
      <w:r>
        <w:rPr>
          <w:b/>
          <w:sz w:val="24"/>
        </w:rPr>
        <w:t>2010</w:t>
      </w:r>
      <w:r>
        <w:rPr>
          <w:sz w:val="24"/>
        </w:rPr>
        <w:t>, </w:t>
      </w:r>
      <w:r>
        <w:rPr>
          <w:i/>
          <w:sz w:val="24"/>
        </w:rPr>
        <w:t>2010</w:t>
      </w:r>
      <w:r>
        <w:rPr>
          <w:sz w:val="24"/>
        </w:rPr>
        <w:t>,</w:t>
      </w:r>
      <w:r>
        <w:rPr>
          <w:spacing w:val="-3"/>
          <w:sz w:val="24"/>
        </w:rPr>
        <w:t> </w:t>
      </w:r>
      <w:r>
        <w:rPr>
          <w:sz w:val="24"/>
        </w:rPr>
        <w:t>630649.</w:t>
      </w:r>
    </w:p>
    <w:p>
      <w:pPr>
        <w:pStyle w:val="ListParagraph"/>
        <w:numPr>
          <w:ilvl w:val="0"/>
          <w:numId w:val="31"/>
        </w:numPr>
        <w:tabs>
          <w:tab w:pos="802" w:val="left" w:leader="none"/>
        </w:tabs>
        <w:spacing w:line="295" w:lineRule="auto" w:before="2" w:after="0"/>
        <w:ind w:left="800" w:right="263" w:hanging="548"/>
        <w:jc w:val="both"/>
        <w:rPr>
          <w:sz w:val="24"/>
        </w:rPr>
      </w:pPr>
      <w:r>
        <w:rPr>
          <w:sz w:val="24"/>
        </w:rPr>
        <w:t>Fonseca, C.; Cunha,  J.P.S.;  Martins,  R.E.;  Ferreira,  V.M.;  de  Sa,  J.P.M.;  Barbosa,  M.A.;  da Silva, A.M. A Novel Dry Active Electrode for EEG Recording. </w:t>
      </w:r>
      <w:r>
        <w:rPr>
          <w:i/>
          <w:sz w:val="24"/>
        </w:rPr>
        <w:t>IEEE Trans. Biomed. Eng. </w:t>
      </w:r>
      <w:r>
        <w:rPr>
          <w:b/>
          <w:sz w:val="24"/>
        </w:rPr>
        <w:t>2007</w:t>
      </w:r>
      <w:r>
        <w:rPr>
          <w:sz w:val="24"/>
        </w:rPr>
        <w:t>, </w:t>
      </w:r>
      <w:r>
        <w:rPr>
          <w:i/>
          <w:sz w:val="24"/>
        </w:rPr>
        <w:t>54</w:t>
      </w:r>
      <w:r>
        <w:rPr>
          <w:sz w:val="24"/>
        </w:rPr>
        <w:t>, 162–165.</w:t>
      </w:r>
    </w:p>
    <w:p>
      <w:pPr>
        <w:pStyle w:val="ListParagraph"/>
        <w:numPr>
          <w:ilvl w:val="0"/>
          <w:numId w:val="31"/>
        </w:numPr>
        <w:tabs>
          <w:tab w:pos="802" w:val="left" w:leader="none"/>
        </w:tabs>
        <w:spacing w:line="295" w:lineRule="auto" w:before="1" w:after="0"/>
        <w:ind w:left="800" w:right="262" w:hanging="548"/>
        <w:jc w:val="both"/>
        <w:rPr>
          <w:sz w:val="24"/>
        </w:rPr>
      </w:pPr>
      <w:r>
        <w:rPr>
          <w:sz w:val="24"/>
        </w:rPr>
        <w:t>Taheri, B.A.; Knight, R.T.; Smith, R.L. A dry electrode for EEG recording. </w:t>
      </w:r>
      <w:r>
        <w:rPr>
          <w:i/>
          <w:sz w:val="24"/>
        </w:rPr>
        <w:t>Electroencephalogr. </w:t>
      </w:r>
      <w:r>
        <w:rPr>
          <w:i/>
          <w:sz w:val="24"/>
        </w:rPr>
        <w:t>Clin. Neurophysiol. </w:t>
      </w:r>
      <w:r>
        <w:rPr>
          <w:b/>
          <w:sz w:val="24"/>
        </w:rPr>
        <w:t>1994</w:t>
      </w:r>
      <w:r>
        <w:rPr>
          <w:sz w:val="24"/>
        </w:rPr>
        <w:t>, </w:t>
      </w:r>
      <w:r>
        <w:rPr>
          <w:i/>
          <w:sz w:val="24"/>
        </w:rPr>
        <w:t>90</w:t>
      </w:r>
      <w:r>
        <w:rPr>
          <w:sz w:val="24"/>
        </w:rPr>
        <w:t>,</w:t>
      </w:r>
      <w:r>
        <w:rPr>
          <w:spacing w:val="-1"/>
          <w:sz w:val="24"/>
        </w:rPr>
        <w:t> </w:t>
      </w:r>
      <w:r>
        <w:rPr>
          <w:sz w:val="24"/>
        </w:rPr>
        <w:t>376–383.</w:t>
      </w:r>
    </w:p>
    <w:p>
      <w:pPr>
        <w:pStyle w:val="ListParagraph"/>
        <w:numPr>
          <w:ilvl w:val="0"/>
          <w:numId w:val="31"/>
        </w:numPr>
        <w:tabs>
          <w:tab w:pos="802" w:val="left" w:leader="none"/>
        </w:tabs>
        <w:spacing w:line="295" w:lineRule="auto" w:before="2" w:after="0"/>
        <w:ind w:left="800" w:right="264" w:hanging="548"/>
        <w:jc w:val="both"/>
        <w:rPr>
          <w:sz w:val="24"/>
        </w:rPr>
      </w:pPr>
      <w:r>
        <w:rPr>
          <w:sz w:val="24"/>
        </w:rPr>
        <w:t>Gargiulo, G.; Calvo, R.A.; Bifulco, P.; Cesarelli, M.; Jin, C.; Mohamed, A.; van Schaik, A. A new EEG recording system for passive dry electrodes. </w:t>
      </w:r>
      <w:r>
        <w:rPr>
          <w:i/>
          <w:sz w:val="24"/>
        </w:rPr>
        <w:t>Clin. Neurophysiol. </w:t>
      </w:r>
      <w:r>
        <w:rPr>
          <w:b/>
          <w:sz w:val="24"/>
        </w:rPr>
        <w:t>2010</w:t>
      </w:r>
      <w:r>
        <w:rPr>
          <w:sz w:val="24"/>
        </w:rPr>
        <w:t>, </w:t>
      </w:r>
      <w:r>
        <w:rPr>
          <w:i/>
          <w:sz w:val="24"/>
        </w:rPr>
        <w:t>121</w:t>
      </w:r>
      <w:r>
        <w:rPr>
          <w:sz w:val="24"/>
        </w:rPr>
        <w:t>,</w:t>
      </w:r>
      <w:r>
        <w:rPr>
          <w:spacing w:val="-7"/>
          <w:sz w:val="24"/>
        </w:rPr>
        <w:t> </w:t>
      </w:r>
      <w:r>
        <w:rPr>
          <w:sz w:val="24"/>
        </w:rPr>
        <w:t>686–693.</w:t>
      </w:r>
    </w:p>
    <w:p>
      <w:pPr>
        <w:pStyle w:val="ListParagraph"/>
        <w:numPr>
          <w:ilvl w:val="0"/>
          <w:numId w:val="31"/>
        </w:numPr>
        <w:tabs>
          <w:tab w:pos="801" w:val="left" w:leader="none"/>
        </w:tabs>
        <w:spacing w:line="240" w:lineRule="auto" w:before="0" w:after="0"/>
        <w:ind w:left="800" w:right="0" w:hanging="548"/>
        <w:jc w:val="both"/>
        <w:rPr>
          <w:sz w:val="24"/>
        </w:rPr>
      </w:pPr>
      <w:r>
        <w:rPr>
          <w:spacing w:val="-4"/>
          <w:sz w:val="24"/>
        </w:rPr>
        <w:t>Leach,</w:t>
      </w:r>
      <w:r>
        <w:rPr>
          <w:spacing w:val="-8"/>
          <w:sz w:val="24"/>
        </w:rPr>
        <w:t> </w:t>
      </w:r>
      <w:r>
        <w:rPr>
          <w:spacing w:val="-4"/>
          <w:sz w:val="24"/>
        </w:rPr>
        <w:t>W.M.,</w:t>
      </w:r>
      <w:r>
        <w:rPr>
          <w:spacing w:val="-7"/>
          <w:sz w:val="24"/>
        </w:rPr>
        <w:t> </w:t>
      </w:r>
      <w:r>
        <w:rPr>
          <w:spacing w:val="-3"/>
          <w:sz w:val="24"/>
        </w:rPr>
        <w:t>Jr.</w:t>
      </w:r>
      <w:r>
        <w:rPr>
          <w:spacing w:val="-8"/>
          <w:sz w:val="24"/>
        </w:rPr>
        <w:t> </w:t>
      </w:r>
      <w:r>
        <w:rPr>
          <w:spacing w:val="-5"/>
          <w:sz w:val="24"/>
        </w:rPr>
        <w:t>Fundamentals</w:t>
      </w:r>
      <w:r>
        <w:rPr>
          <w:spacing w:val="-7"/>
          <w:sz w:val="24"/>
        </w:rPr>
        <w:t> </w:t>
      </w:r>
      <w:r>
        <w:rPr>
          <w:sz w:val="24"/>
        </w:rPr>
        <w:t>of</w:t>
      </w:r>
      <w:r>
        <w:rPr>
          <w:spacing w:val="-8"/>
          <w:sz w:val="24"/>
        </w:rPr>
        <w:t> </w:t>
      </w:r>
      <w:r>
        <w:rPr>
          <w:spacing w:val="-4"/>
          <w:sz w:val="24"/>
        </w:rPr>
        <w:t>low-noise</w:t>
      </w:r>
      <w:r>
        <w:rPr>
          <w:spacing w:val="-8"/>
          <w:sz w:val="24"/>
        </w:rPr>
        <w:t> </w:t>
      </w:r>
      <w:r>
        <w:rPr>
          <w:spacing w:val="-4"/>
          <w:sz w:val="24"/>
        </w:rPr>
        <w:t>analog</w:t>
      </w:r>
      <w:r>
        <w:rPr>
          <w:spacing w:val="-7"/>
          <w:sz w:val="24"/>
        </w:rPr>
        <w:t> </w:t>
      </w:r>
      <w:r>
        <w:rPr>
          <w:spacing w:val="-4"/>
          <w:sz w:val="24"/>
        </w:rPr>
        <w:t>circuit</w:t>
      </w:r>
      <w:r>
        <w:rPr>
          <w:spacing w:val="-7"/>
          <w:sz w:val="24"/>
        </w:rPr>
        <w:t> </w:t>
      </w:r>
      <w:r>
        <w:rPr>
          <w:spacing w:val="-4"/>
          <w:sz w:val="24"/>
        </w:rPr>
        <w:t>design.</w:t>
      </w:r>
      <w:r>
        <w:rPr>
          <w:spacing w:val="-8"/>
          <w:sz w:val="24"/>
        </w:rPr>
        <w:t> </w:t>
      </w:r>
      <w:r>
        <w:rPr>
          <w:i/>
          <w:spacing w:val="-4"/>
          <w:sz w:val="24"/>
        </w:rPr>
        <w:t>Proc.</w:t>
      </w:r>
      <w:r>
        <w:rPr>
          <w:i/>
          <w:spacing w:val="-7"/>
          <w:sz w:val="24"/>
        </w:rPr>
        <w:t> </w:t>
      </w:r>
      <w:r>
        <w:rPr>
          <w:i/>
          <w:spacing w:val="-4"/>
          <w:sz w:val="24"/>
        </w:rPr>
        <w:t>IEEE</w:t>
      </w:r>
      <w:r>
        <w:rPr>
          <w:i/>
          <w:spacing w:val="-7"/>
          <w:sz w:val="24"/>
        </w:rPr>
        <w:t> </w:t>
      </w:r>
      <w:r>
        <w:rPr>
          <w:b/>
          <w:spacing w:val="-4"/>
          <w:sz w:val="24"/>
        </w:rPr>
        <w:t>1994</w:t>
      </w:r>
      <w:r>
        <w:rPr>
          <w:spacing w:val="-4"/>
          <w:sz w:val="24"/>
        </w:rPr>
        <w:t>,</w:t>
      </w:r>
      <w:r>
        <w:rPr>
          <w:spacing w:val="-8"/>
          <w:sz w:val="24"/>
        </w:rPr>
        <w:t> </w:t>
      </w:r>
      <w:r>
        <w:rPr>
          <w:i/>
          <w:spacing w:val="-3"/>
          <w:sz w:val="24"/>
        </w:rPr>
        <w:t>82</w:t>
      </w:r>
      <w:r>
        <w:rPr>
          <w:spacing w:val="-3"/>
          <w:sz w:val="24"/>
        </w:rPr>
        <w:t>,</w:t>
      </w:r>
      <w:r>
        <w:rPr>
          <w:spacing w:val="-7"/>
          <w:sz w:val="24"/>
        </w:rPr>
        <w:t> </w:t>
      </w:r>
      <w:r>
        <w:rPr>
          <w:spacing w:val="-5"/>
          <w:sz w:val="24"/>
        </w:rPr>
        <w:t>1515–1538.</w:t>
      </w:r>
    </w:p>
    <w:p>
      <w:pPr>
        <w:pStyle w:val="ListParagraph"/>
        <w:numPr>
          <w:ilvl w:val="0"/>
          <w:numId w:val="31"/>
        </w:numPr>
        <w:tabs>
          <w:tab w:pos="801" w:val="left" w:leader="none"/>
        </w:tabs>
        <w:spacing w:line="295" w:lineRule="auto" w:before="65" w:after="0"/>
        <w:ind w:left="800" w:right="262" w:hanging="548"/>
        <w:jc w:val="both"/>
        <w:rPr>
          <w:sz w:val="24"/>
        </w:rPr>
      </w:pPr>
      <w:r>
        <w:rPr>
          <w:sz w:val="24"/>
        </w:rPr>
        <w:t>Kübler, A.; Kotchoubey, B.; Kaiser, J.; Wolpaw, J.R.; Birbaumer, N. </w:t>
      </w:r>
      <w:r>
        <w:rPr>
          <w:i/>
          <w:sz w:val="24"/>
        </w:rPr>
        <w:t>Brain-Computer </w:t>
      </w:r>
      <w:r>
        <w:rPr>
          <w:i/>
          <w:sz w:val="24"/>
        </w:rPr>
        <w:t>Communication: Unlocking the Locked in</w:t>
      </w:r>
      <w:r>
        <w:rPr>
          <w:sz w:val="24"/>
        </w:rPr>
        <w:t>; American Psychological Association: Washington, DC, USA,</w:t>
      </w:r>
      <w:r>
        <w:rPr>
          <w:spacing w:val="-3"/>
          <w:sz w:val="24"/>
        </w:rPr>
        <w:t> </w:t>
      </w:r>
      <w:r>
        <w:rPr>
          <w:sz w:val="24"/>
        </w:rPr>
        <w:t>2001.</w:t>
      </w:r>
    </w:p>
    <w:p>
      <w:pPr>
        <w:pStyle w:val="ListParagraph"/>
        <w:numPr>
          <w:ilvl w:val="0"/>
          <w:numId w:val="31"/>
        </w:numPr>
        <w:tabs>
          <w:tab w:pos="801" w:val="left" w:leader="none"/>
        </w:tabs>
        <w:spacing w:line="240" w:lineRule="auto" w:before="2" w:after="0"/>
        <w:ind w:left="800" w:right="0" w:hanging="548"/>
        <w:jc w:val="both"/>
        <w:rPr>
          <w:sz w:val="24"/>
        </w:rPr>
      </w:pPr>
      <w:r>
        <w:rPr>
          <w:sz w:val="24"/>
        </w:rPr>
        <w:t>Anand, B.K.; Chhina, G.S.; Singh, B. Some aspects of electroencephalographic studies in</w:t>
      </w:r>
      <w:r>
        <w:rPr>
          <w:spacing w:val="55"/>
          <w:sz w:val="24"/>
        </w:rPr>
        <w:t> </w:t>
      </w:r>
      <w:r>
        <w:rPr>
          <w:sz w:val="24"/>
        </w:rPr>
        <w:t>Yogis.</w:t>
      </w:r>
    </w:p>
    <w:p>
      <w:pPr>
        <w:spacing w:before="63"/>
        <w:ind w:left="800" w:right="0" w:firstLine="0"/>
        <w:jc w:val="both"/>
        <w:rPr>
          <w:sz w:val="24"/>
        </w:rPr>
      </w:pPr>
      <w:r>
        <w:rPr>
          <w:i/>
          <w:sz w:val="24"/>
        </w:rPr>
        <w:t>Electroencephalogr. Clin. Neurophysiol. </w:t>
      </w:r>
      <w:r>
        <w:rPr>
          <w:b/>
          <w:sz w:val="24"/>
        </w:rPr>
        <w:t>1961</w:t>
      </w:r>
      <w:r>
        <w:rPr>
          <w:sz w:val="24"/>
        </w:rPr>
        <w:t>, </w:t>
      </w:r>
      <w:r>
        <w:rPr>
          <w:i/>
          <w:sz w:val="24"/>
        </w:rPr>
        <w:t>13</w:t>
      </w:r>
      <w:r>
        <w:rPr>
          <w:sz w:val="24"/>
        </w:rPr>
        <w:t>, 452–456.</w:t>
      </w:r>
    </w:p>
    <w:p>
      <w:pPr>
        <w:pStyle w:val="ListParagraph"/>
        <w:numPr>
          <w:ilvl w:val="0"/>
          <w:numId w:val="31"/>
        </w:numPr>
        <w:tabs>
          <w:tab w:pos="802" w:val="left" w:leader="none"/>
        </w:tabs>
        <w:spacing w:line="295" w:lineRule="auto" w:before="64" w:after="0"/>
        <w:ind w:left="800" w:right="257" w:hanging="548"/>
        <w:jc w:val="both"/>
        <w:rPr>
          <w:sz w:val="24"/>
        </w:rPr>
      </w:pPr>
      <w:r>
        <w:rPr>
          <w:sz w:val="24"/>
        </w:rPr>
        <w:t>Aftanas, L.I.; Golocheikine, S.A. Human anterior and frontal midline theta and lower alpha reflect emotionally positive state and internalized attention: High-resolution EEG investigation of meditation. </w:t>
      </w:r>
      <w:r>
        <w:rPr>
          <w:i/>
          <w:sz w:val="24"/>
        </w:rPr>
        <w:t>Neurosci. Lett. </w:t>
      </w:r>
      <w:r>
        <w:rPr>
          <w:b/>
          <w:sz w:val="24"/>
        </w:rPr>
        <w:t>2001</w:t>
      </w:r>
      <w:r>
        <w:rPr>
          <w:sz w:val="24"/>
        </w:rPr>
        <w:t>, </w:t>
      </w:r>
      <w:r>
        <w:rPr>
          <w:i/>
          <w:sz w:val="24"/>
        </w:rPr>
        <w:t>310</w:t>
      </w:r>
      <w:r>
        <w:rPr>
          <w:sz w:val="24"/>
        </w:rPr>
        <w:t>,</w:t>
      </w:r>
      <w:r>
        <w:rPr>
          <w:spacing w:val="-2"/>
          <w:sz w:val="24"/>
        </w:rPr>
        <w:t> </w:t>
      </w:r>
      <w:r>
        <w:rPr>
          <w:sz w:val="24"/>
        </w:rPr>
        <w:t>57–60.</w:t>
      </w:r>
    </w:p>
    <w:p>
      <w:pPr>
        <w:pStyle w:val="ListParagraph"/>
        <w:numPr>
          <w:ilvl w:val="0"/>
          <w:numId w:val="31"/>
        </w:numPr>
        <w:tabs>
          <w:tab w:pos="802" w:val="left" w:leader="none"/>
        </w:tabs>
        <w:spacing w:line="295" w:lineRule="auto" w:before="2" w:after="0"/>
        <w:ind w:left="800" w:right="263" w:hanging="548"/>
        <w:jc w:val="both"/>
        <w:rPr>
          <w:sz w:val="24"/>
        </w:rPr>
      </w:pPr>
      <w:r>
        <w:rPr>
          <w:sz w:val="24"/>
        </w:rPr>
        <w:t>Fernández, T.; Harmony, T.; Rodríguez, M.; Bernal, J.; Silva, J.; Reyes, A.; Marosi, E. EEG activation patterns during the performance of tasks involving different components of mental calculation. </w:t>
      </w:r>
      <w:r>
        <w:rPr>
          <w:i/>
          <w:sz w:val="24"/>
        </w:rPr>
        <w:t>Electroencephalogr. Clin. Neurophysiol. </w:t>
      </w:r>
      <w:r>
        <w:rPr>
          <w:b/>
          <w:sz w:val="24"/>
        </w:rPr>
        <w:t>1995</w:t>
      </w:r>
      <w:r>
        <w:rPr>
          <w:sz w:val="24"/>
        </w:rPr>
        <w:t>, </w:t>
      </w:r>
      <w:r>
        <w:rPr>
          <w:i/>
          <w:sz w:val="24"/>
        </w:rPr>
        <w:t>94</w:t>
      </w:r>
      <w:r>
        <w:rPr>
          <w:sz w:val="24"/>
        </w:rPr>
        <w:t>,</w:t>
      </w:r>
      <w:r>
        <w:rPr>
          <w:spacing w:val="-5"/>
          <w:sz w:val="24"/>
        </w:rPr>
        <w:t> </w:t>
      </w:r>
      <w:r>
        <w:rPr>
          <w:sz w:val="24"/>
        </w:rPr>
        <w:t>175–182.</w:t>
      </w:r>
    </w:p>
    <w:p>
      <w:pPr>
        <w:pStyle w:val="ListParagraph"/>
        <w:numPr>
          <w:ilvl w:val="0"/>
          <w:numId w:val="31"/>
        </w:numPr>
        <w:tabs>
          <w:tab w:pos="801" w:val="left" w:leader="none"/>
        </w:tabs>
        <w:spacing w:line="295" w:lineRule="auto" w:before="1" w:after="0"/>
        <w:ind w:left="800" w:right="263" w:hanging="548"/>
        <w:jc w:val="both"/>
        <w:rPr>
          <w:sz w:val="24"/>
        </w:rPr>
      </w:pPr>
      <w:r>
        <w:rPr>
          <w:sz w:val="24"/>
        </w:rPr>
        <w:t>Caplan, J.B.; Madsen, J.R.; Raghavachari, S.; Kahana, M.J. Distinct Patterns of Brain Oscillations Underlie Two Basic Parameters of Human Maze Learning. </w:t>
      </w:r>
      <w:r>
        <w:rPr>
          <w:i/>
          <w:sz w:val="24"/>
        </w:rPr>
        <w:t>J. Neurophysiol. </w:t>
      </w:r>
      <w:r>
        <w:rPr>
          <w:b/>
          <w:sz w:val="24"/>
        </w:rPr>
        <w:t>2001</w:t>
      </w:r>
      <w:r>
        <w:rPr>
          <w:sz w:val="24"/>
        </w:rPr>
        <w:t>, </w:t>
      </w:r>
      <w:r>
        <w:rPr>
          <w:i/>
          <w:sz w:val="24"/>
        </w:rPr>
        <w:t>86</w:t>
      </w:r>
      <w:r>
        <w:rPr>
          <w:sz w:val="24"/>
        </w:rPr>
        <w:t>, 368–380.</w:t>
      </w:r>
    </w:p>
    <w:p>
      <w:pPr>
        <w:pStyle w:val="ListParagraph"/>
        <w:numPr>
          <w:ilvl w:val="0"/>
          <w:numId w:val="31"/>
        </w:numPr>
        <w:tabs>
          <w:tab w:pos="802" w:val="left" w:leader="none"/>
        </w:tabs>
        <w:spacing w:line="295" w:lineRule="auto" w:before="2" w:after="0"/>
        <w:ind w:left="800" w:right="262" w:hanging="548"/>
        <w:jc w:val="both"/>
        <w:rPr>
          <w:sz w:val="24"/>
        </w:rPr>
      </w:pPr>
      <w:r>
        <w:rPr>
          <w:sz w:val="24"/>
        </w:rPr>
        <w:t>Klimesch, W.; Doppelmayr, M.; Yonelinas, A.; Kroll, N.E.A.;  Lazzara,  M.;  Röhm,  D.;  Gruber, W. Theta synchronization during episodic retrieval: Neural correlates of conscious awareness. </w:t>
      </w:r>
      <w:r>
        <w:rPr>
          <w:i/>
          <w:sz w:val="24"/>
        </w:rPr>
        <w:t>Cogn. Brain. Res. </w:t>
      </w:r>
      <w:r>
        <w:rPr>
          <w:b/>
          <w:sz w:val="24"/>
        </w:rPr>
        <w:t>2001</w:t>
      </w:r>
      <w:r>
        <w:rPr>
          <w:sz w:val="24"/>
        </w:rPr>
        <w:t>, </w:t>
      </w:r>
      <w:r>
        <w:rPr>
          <w:i/>
          <w:sz w:val="24"/>
        </w:rPr>
        <w:t>12</w:t>
      </w:r>
      <w:r>
        <w:rPr>
          <w:sz w:val="24"/>
        </w:rPr>
        <w:t>,</w:t>
      </w:r>
      <w:r>
        <w:rPr>
          <w:spacing w:val="-3"/>
          <w:sz w:val="24"/>
        </w:rPr>
        <w:t> </w:t>
      </w:r>
      <w:r>
        <w:rPr>
          <w:sz w:val="24"/>
        </w:rPr>
        <w:t>33–38.</w:t>
      </w:r>
    </w:p>
    <w:p>
      <w:pPr>
        <w:pStyle w:val="ListParagraph"/>
        <w:numPr>
          <w:ilvl w:val="0"/>
          <w:numId w:val="31"/>
        </w:numPr>
        <w:tabs>
          <w:tab w:pos="802" w:val="left" w:leader="none"/>
        </w:tabs>
        <w:spacing w:line="295" w:lineRule="auto" w:before="1" w:after="0"/>
        <w:ind w:left="800" w:right="261" w:hanging="548"/>
        <w:jc w:val="both"/>
        <w:rPr>
          <w:sz w:val="24"/>
        </w:rPr>
      </w:pPr>
      <w:r>
        <w:rPr>
          <w:sz w:val="24"/>
        </w:rPr>
        <w:t>Jaime A.P. The functional significance of mu rhythms: Translating “seeing” and “hearing” into “doing”. </w:t>
      </w:r>
      <w:r>
        <w:rPr>
          <w:i/>
          <w:sz w:val="24"/>
        </w:rPr>
        <w:t>Brain Res. Rev. </w:t>
      </w:r>
      <w:r>
        <w:rPr>
          <w:b/>
          <w:sz w:val="24"/>
        </w:rPr>
        <w:t>2005</w:t>
      </w:r>
      <w:r>
        <w:rPr>
          <w:sz w:val="24"/>
        </w:rPr>
        <w:t>, </w:t>
      </w:r>
      <w:r>
        <w:rPr>
          <w:i/>
          <w:sz w:val="24"/>
        </w:rPr>
        <w:t>50</w:t>
      </w:r>
      <w:r>
        <w:rPr>
          <w:sz w:val="24"/>
        </w:rPr>
        <w:t>,</w:t>
      </w:r>
      <w:r>
        <w:rPr>
          <w:spacing w:val="-3"/>
          <w:sz w:val="24"/>
        </w:rPr>
        <w:t> </w:t>
      </w:r>
      <w:r>
        <w:rPr>
          <w:sz w:val="24"/>
        </w:rPr>
        <w:t>57–68.</w:t>
      </w:r>
    </w:p>
    <w:p>
      <w:pPr>
        <w:pStyle w:val="ListParagraph"/>
        <w:numPr>
          <w:ilvl w:val="0"/>
          <w:numId w:val="31"/>
        </w:numPr>
        <w:tabs>
          <w:tab w:pos="801" w:val="left" w:leader="none"/>
        </w:tabs>
        <w:spacing w:line="295" w:lineRule="auto" w:before="2" w:after="0"/>
        <w:ind w:left="800" w:right="263" w:hanging="548"/>
        <w:jc w:val="both"/>
        <w:rPr>
          <w:sz w:val="24"/>
        </w:rPr>
      </w:pPr>
      <w:r>
        <w:rPr>
          <w:sz w:val="24"/>
        </w:rPr>
        <w:t>Black, A.H. The Operant Conditioning of Central Nervous System Electrical Activity. In </w:t>
      </w:r>
      <w:r>
        <w:rPr>
          <w:i/>
          <w:sz w:val="24"/>
        </w:rPr>
        <w:t>Psychology of Learning and Motivation</w:t>
      </w:r>
      <w:r>
        <w:rPr>
          <w:sz w:val="24"/>
        </w:rPr>
        <w:t>, Gordon, H.B., Ed.; Academic Press: New York, NY, USA, 1972; Volume 6, pp.</w:t>
      </w:r>
      <w:r>
        <w:rPr>
          <w:spacing w:val="-1"/>
          <w:sz w:val="24"/>
        </w:rPr>
        <w:t> </w:t>
      </w:r>
      <w:r>
        <w:rPr>
          <w:sz w:val="24"/>
        </w:rPr>
        <w:t>47–95.</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40" w:lineRule="auto" w:before="90" w:after="0"/>
        <w:ind w:left="800" w:right="0" w:hanging="548"/>
        <w:jc w:val="both"/>
        <w:rPr>
          <w:sz w:val="24"/>
        </w:rPr>
      </w:pPr>
      <w:r>
        <w:rPr>
          <w:spacing w:val="-5"/>
          <w:sz w:val="24"/>
        </w:rPr>
        <w:t>Klimesch,</w:t>
      </w:r>
      <w:r>
        <w:rPr>
          <w:spacing w:val="-7"/>
          <w:sz w:val="24"/>
        </w:rPr>
        <w:t> </w:t>
      </w:r>
      <w:r>
        <w:rPr>
          <w:spacing w:val="-3"/>
          <w:sz w:val="24"/>
        </w:rPr>
        <w:t>W.</w:t>
      </w:r>
      <w:r>
        <w:rPr>
          <w:spacing w:val="-7"/>
          <w:sz w:val="24"/>
        </w:rPr>
        <w:t> </w:t>
      </w:r>
      <w:r>
        <w:rPr>
          <w:spacing w:val="-4"/>
          <w:sz w:val="24"/>
        </w:rPr>
        <w:t>EEG-alpha</w:t>
      </w:r>
      <w:r>
        <w:rPr>
          <w:spacing w:val="-8"/>
          <w:sz w:val="24"/>
        </w:rPr>
        <w:t> </w:t>
      </w:r>
      <w:r>
        <w:rPr>
          <w:spacing w:val="-4"/>
          <w:sz w:val="24"/>
        </w:rPr>
        <w:t>rhythms</w:t>
      </w:r>
      <w:r>
        <w:rPr>
          <w:spacing w:val="-7"/>
          <w:sz w:val="24"/>
        </w:rPr>
        <w:t> </w:t>
      </w:r>
      <w:r>
        <w:rPr>
          <w:spacing w:val="-3"/>
          <w:sz w:val="24"/>
        </w:rPr>
        <w:t>and</w:t>
      </w:r>
      <w:r>
        <w:rPr>
          <w:spacing w:val="-8"/>
          <w:sz w:val="24"/>
        </w:rPr>
        <w:t> </w:t>
      </w:r>
      <w:r>
        <w:rPr>
          <w:spacing w:val="-4"/>
          <w:sz w:val="24"/>
        </w:rPr>
        <w:t>memory</w:t>
      </w:r>
      <w:r>
        <w:rPr>
          <w:spacing w:val="-6"/>
          <w:sz w:val="24"/>
        </w:rPr>
        <w:t> </w:t>
      </w:r>
      <w:r>
        <w:rPr>
          <w:spacing w:val="-5"/>
          <w:sz w:val="24"/>
        </w:rPr>
        <w:t>processes.</w:t>
      </w:r>
      <w:r>
        <w:rPr>
          <w:spacing w:val="-9"/>
          <w:sz w:val="24"/>
        </w:rPr>
        <w:t> </w:t>
      </w:r>
      <w:r>
        <w:rPr>
          <w:i/>
          <w:spacing w:val="-4"/>
          <w:sz w:val="24"/>
        </w:rPr>
        <w:t>Int.</w:t>
      </w:r>
      <w:r>
        <w:rPr>
          <w:i/>
          <w:spacing w:val="-7"/>
          <w:sz w:val="24"/>
        </w:rPr>
        <w:t> </w:t>
      </w:r>
      <w:r>
        <w:rPr>
          <w:i/>
          <w:sz w:val="24"/>
        </w:rPr>
        <w:t>J.</w:t>
      </w:r>
      <w:r>
        <w:rPr>
          <w:i/>
          <w:spacing w:val="-8"/>
          <w:sz w:val="24"/>
        </w:rPr>
        <w:t> </w:t>
      </w:r>
      <w:r>
        <w:rPr>
          <w:i/>
          <w:spacing w:val="-4"/>
          <w:sz w:val="24"/>
        </w:rPr>
        <w:t>Psychophysiol.</w:t>
      </w:r>
      <w:r>
        <w:rPr>
          <w:i/>
          <w:spacing w:val="-9"/>
          <w:sz w:val="24"/>
        </w:rPr>
        <w:t> </w:t>
      </w:r>
      <w:r>
        <w:rPr>
          <w:b/>
          <w:spacing w:val="-4"/>
          <w:sz w:val="24"/>
        </w:rPr>
        <w:t>1997</w:t>
      </w:r>
      <w:r>
        <w:rPr>
          <w:spacing w:val="-4"/>
          <w:sz w:val="24"/>
        </w:rPr>
        <w:t>,</w:t>
      </w:r>
      <w:r>
        <w:rPr>
          <w:spacing w:val="-7"/>
          <w:sz w:val="24"/>
        </w:rPr>
        <w:t> </w:t>
      </w:r>
      <w:r>
        <w:rPr>
          <w:i/>
          <w:spacing w:val="-3"/>
          <w:sz w:val="24"/>
        </w:rPr>
        <w:t>26</w:t>
      </w:r>
      <w:r>
        <w:rPr>
          <w:spacing w:val="-3"/>
          <w:sz w:val="24"/>
        </w:rPr>
        <w:t>,</w:t>
      </w:r>
      <w:r>
        <w:rPr>
          <w:spacing w:val="-8"/>
          <w:sz w:val="24"/>
        </w:rPr>
        <w:t> </w:t>
      </w:r>
      <w:r>
        <w:rPr>
          <w:spacing w:val="-5"/>
          <w:sz w:val="24"/>
        </w:rPr>
        <w:t>319–340.</w:t>
      </w:r>
    </w:p>
    <w:p>
      <w:pPr>
        <w:pStyle w:val="ListParagraph"/>
        <w:numPr>
          <w:ilvl w:val="0"/>
          <w:numId w:val="31"/>
        </w:numPr>
        <w:tabs>
          <w:tab w:pos="802" w:val="left" w:leader="none"/>
        </w:tabs>
        <w:spacing w:line="295" w:lineRule="auto" w:before="63" w:after="0"/>
        <w:ind w:left="800" w:right="263" w:hanging="548"/>
        <w:jc w:val="both"/>
        <w:rPr>
          <w:sz w:val="24"/>
        </w:rPr>
      </w:pPr>
      <w:r>
        <w:rPr>
          <w:sz w:val="24"/>
        </w:rPr>
        <w:t>Venables, L.; Fairclough, S. The influence of performance feedback on goal-setting and mental effort regulation. </w:t>
      </w:r>
      <w:r>
        <w:rPr>
          <w:i/>
          <w:sz w:val="24"/>
        </w:rPr>
        <w:t>Motiv. Emotion </w:t>
      </w:r>
      <w:r>
        <w:rPr>
          <w:b/>
          <w:sz w:val="24"/>
        </w:rPr>
        <w:t>2009</w:t>
      </w:r>
      <w:r>
        <w:rPr>
          <w:sz w:val="24"/>
        </w:rPr>
        <w:t>, </w:t>
      </w:r>
      <w:r>
        <w:rPr>
          <w:i/>
          <w:sz w:val="24"/>
        </w:rPr>
        <w:t>33</w:t>
      </w:r>
      <w:r>
        <w:rPr>
          <w:sz w:val="24"/>
        </w:rPr>
        <w:t>,</w:t>
      </w:r>
      <w:r>
        <w:rPr>
          <w:spacing w:val="-4"/>
          <w:sz w:val="24"/>
        </w:rPr>
        <w:t> </w:t>
      </w:r>
      <w:r>
        <w:rPr>
          <w:sz w:val="24"/>
        </w:rPr>
        <w:t>63–74.</w:t>
      </w:r>
    </w:p>
    <w:p>
      <w:pPr>
        <w:pStyle w:val="ListParagraph"/>
        <w:numPr>
          <w:ilvl w:val="0"/>
          <w:numId w:val="31"/>
        </w:numPr>
        <w:tabs>
          <w:tab w:pos="801" w:val="left" w:leader="none"/>
        </w:tabs>
        <w:spacing w:line="295" w:lineRule="auto" w:before="2" w:after="0"/>
        <w:ind w:left="800" w:right="259" w:hanging="548"/>
        <w:jc w:val="both"/>
        <w:rPr>
          <w:sz w:val="24"/>
        </w:rPr>
      </w:pPr>
      <w:r>
        <w:rPr>
          <w:spacing w:val="-5"/>
          <w:sz w:val="24"/>
        </w:rPr>
        <w:t>Pfurtscheller, </w:t>
      </w:r>
      <w:r>
        <w:rPr>
          <w:spacing w:val="-4"/>
          <w:sz w:val="24"/>
        </w:rPr>
        <w:t>G.; Brunner, C.; Schlögl, A.; Lopes </w:t>
      </w:r>
      <w:r>
        <w:rPr>
          <w:sz w:val="24"/>
        </w:rPr>
        <w:t>da </w:t>
      </w:r>
      <w:r>
        <w:rPr>
          <w:spacing w:val="-4"/>
          <w:sz w:val="24"/>
        </w:rPr>
        <w:t>Silva, F.H. </w:t>
      </w:r>
      <w:r>
        <w:rPr>
          <w:sz w:val="24"/>
        </w:rPr>
        <w:t>Mu </w:t>
      </w:r>
      <w:r>
        <w:rPr>
          <w:spacing w:val="-4"/>
          <w:sz w:val="24"/>
        </w:rPr>
        <w:t>rhythm </w:t>
      </w:r>
      <w:r>
        <w:rPr>
          <w:spacing w:val="-5"/>
          <w:sz w:val="24"/>
        </w:rPr>
        <w:t>(de)synchronization </w:t>
      </w:r>
      <w:r>
        <w:rPr>
          <w:spacing w:val="-4"/>
          <w:sz w:val="24"/>
        </w:rPr>
        <w:t>and EEG </w:t>
      </w:r>
      <w:r>
        <w:rPr>
          <w:spacing w:val="-5"/>
          <w:sz w:val="24"/>
        </w:rPr>
        <w:t>single-trial classification </w:t>
      </w:r>
      <w:r>
        <w:rPr>
          <w:spacing w:val="-3"/>
          <w:sz w:val="24"/>
        </w:rPr>
        <w:t>of </w:t>
      </w:r>
      <w:r>
        <w:rPr>
          <w:spacing w:val="-5"/>
          <w:sz w:val="24"/>
        </w:rPr>
        <w:t>different </w:t>
      </w:r>
      <w:r>
        <w:rPr>
          <w:spacing w:val="-4"/>
          <w:sz w:val="24"/>
        </w:rPr>
        <w:t>motor imagery tasks. </w:t>
      </w:r>
      <w:r>
        <w:rPr>
          <w:i/>
          <w:spacing w:val="-4"/>
          <w:sz w:val="24"/>
        </w:rPr>
        <w:t>Neuroimage </w:t>
      </w:r>
      <w:r>
        <w:rPr>
          <w:b/>
          <w:spacing w:val="-4"/>
          <w:sz w:val="24"/>
        </w:rPr>
        <w:t>2006</w:t>
      </w:r>
      <w:r>
        <w:rPr>
          <w:spacing w:val="-4"/>
          <w:sz w:val="24"/>
        </w:rPr>
        <w:t>, </w:t>
      </w:r>
      <w:r>
        <w:rPr>
          <w:i/>
          <w:spacing w:val="-3"/>
          <w:sz w:val="24"/>
        </w:rPr>
        <w:t>31</w:t>
      </w:r>
      <w:r>
        <w:rPr>
          <w:spacing w:val="-3"/>
          <w:sz w:val="24"/>
        </w:rPr>
        <w:t>,</w:t>
      </w:r>
      <w:r>
        <w:rPr>
          <w:spacing w:val="-35"/>
          <w:sz w:val="24"/>
        </w:rPr>
        <w:t> </w:t>
      </w:r>
      <w:r>
        <w:rPr>
          <w:spacing w:val="-4"/>
          <w:sz w:val="24"/>
        </w:rPr>
        <w:t>153–159.</w:t>
      </w:r>
    </w:p>
    <w:p>
      <w:pPr>
        <w:pStyle w:val="ListParagraph"/>
        <w:numPr>
          <w:ilvl w:val="0"/>
          <w:numId w:val="31"/>
        </w:numPr>
        <w:tabs>
          <w:tab w:pos="801" w:val="left" w:leader="none"/>
        </w:tabs>
        <w:spacing w:line="295" w:lineRule="auto" w:before="1" w:after="0"/>
        <w:ind w:left="800" w:right="263" w:hanging="548"/>
        <w:jc w:val="both"/>
        <w:rPr>
          <w:sz w:val="24"/>
        </w:rPr>
      </w:pPr>
      <w:r>
        <w:rPr>
          <w:sz w:val="24"/>
        </w:rPr>
        <w:t>Pfurtscheller, G.; Neuper, C. Motor imagery and direct brain-computer communication. </w:t>
      </w:r>
      <w:r>
        <w:rPr>
          <w:i/>
          <w:sz w:val="24"/>
        </w:rPr>
        <w:t>Proc. </w:t>
      </w:r>
      <w:r>
        <w:rPr>
          <w:i/>
          <w:sz w:val="24"/>
        </w:rPr>
        <w:t>IEEE </w:t>
      </w:r>
      <w:r>
        <w:rPr>
          <w:b/>
          <w:sz w:val="24"/>
        </w:rPr>
        <w:t>2001</w:t>
      </w:r>
      <w:r>
        <w:rPr>
          <w:sz w:val="24"/>
        </w:rPr>
        <w:t>, </w:t>
      </w:r>
      <w:r>
        <w:rPr>
          <w:i/>
          <w:sz w:val="24"/>
        </w:rPr>
        <w:t>89</w:t>
      </w:r>
      <w:r>
        <w:rPr>
          <w:sz w:val="24"/>
        </w:rPr>
        <w:t>,</w:t>
      </w:r>
      <w:r>
        <w:rPr>
          <w:spacing w:val="-1"/>
          <w:sz w:val="24"/>
        </w:rPr>
        <w:t> </w:t>
      </w:r>
      <w:r>
        <w:rPr>
          <w:sz w:val="24"/>
        </w:rPr>
        <w:t>1123–1134.</w:t>
      </w:r>
    </w:p>
    <w:p>
      <w:pPr>
        <w:pStyle w:val="ListParagraph"/>
        <w:numPr>
          <w:ilvl w:val="0"/>
          <w:numId w:val="31"/>
        </w:numPr>
        <w:tabs>
          <w:tab w:pos="802" w:val="left" w:leader="none"/>
        </w:tabs>
        <w:spacing w:line="295" w:lineRule="auto" w:before="1" w:after="0"/>
        <w:ind w:left="800" w:right="263" w:hanging="548"/>
        <w:jc w:val="both"/>
        <w:rPr>
          <w:sz w:val="24"/>
        </w:rPr>
      </w:pPr>
      <w:r>
        <w:rPr>
          <w:sz w:val="24"/>
        </w:rPr>
        <w:t>Lee, K.-H.; Williams, L.M.; Breakspear, M.; Gordon, E. Synchronous Gamma activity: A review and contribution to an integrative neuroscience model of schizophrenia. </w:t>
      </w:r>
      <w:r>
        <w:rPr>
          <w:i/>
          <w:sz w:val="24"/>
        </w:rPr>
        <w:t>Brain Res. Rev. </w:t>
      </w:r>
      <w:r>
        <w:rPr>
          <w:b/>
          <w:sz w:val="24"/>
        </w:rPr>
        <w:t>2003</w:t>
      </w:r>
      <w:r>
        <w:rPr>
          <w:sz w:val="24"/>
        </w:rPr>
        <w:t>, </w:t>
      </w:r>
      <w:r>
        <w:rPr>
          <w:i/>
          <w:sz w:val="24"/>
        </w:rPr>
        <w:t>41</w:t>
      </w:r>
      <w:r>
        <w:rPr>
          <w:sz w:val="24"/>
        </w:rPr>
        <w:t>, 57–78.</w:t>
      </w:r>
    </w:p>
    <w:p>
      <w:pPr>
        <w:pStyle w:val="ListParagraph"/>
        <w:numPr>
          <w:ilvl w:val="0"/>
          <w:numId w:val="31"/>
        </w:numPr>
        <w:tabs>
          <w:tab w:pos="801" w:val="left" w:leader="none"/>
        </w:tabs>
        <w:spacing w:line="295" w:lineRule="auto" w:before="1" w:after="0"/>
        <w:ind w:left="800" w:right="263" w:hanging="548"/>
        <w:jc w:val="both"/>
        <w:rPr>
          <w:sz w:val="24"/>
        </w:rPr>
      </w:pPr>
      <w:r>
        <w:rPr>
          <w:sz w:val="24"/>
        </w:rPr>
        <w:t>Brown, P.; Salenius, S.; Rothwell, J.C.; Hari, R. Cortical correlate of the piper rhythm  in humans. </w:t>
      </w:r>
      <w:r>
        <w:rPr>
          <w:i/>
          <w:sz w:val="24"/>
        </w:rPr>
        <w:t>J. Neurophysiol. </w:t>
      </w:r>
      <w:r>
        <w:rPr>
          <w:b/>
          <w:sz w:val="24"/>
        </w:rPr>
        <w:t>1998</w:t>
      </w:r>
      <w:r>
        <w:rPr>
          <w:sz w:val="24"/>
        </w:rPr>
        <w:t>, </w:t>
      </w:r>
      <w:r>
        <w:rPr>
          <w:i/>
          <w:sz w:val="24"/>
        </w:rPr>
        <w:t>80</w:t>
      </w:r>
      <w:r>
        <w:rPr>
          <w:sz w:val="24"/>
        </w:rPr>
        <w:t>,</w:t>
      </w:r>
      <w:r>
        <w:rPr>
          <w:spacing w:val="-2"/>
          <w:sz w:val="24"/>
        </w:rPr>
        <w:t> </w:t>
      </w:r>
      <w:r>
        <w:rPr>
          <w:sz w:val="24"/>
        </w:rPr>
        <w:t>2911–2917.</w:t>
      </w:r>
    </w:p>
    <w:p>
      <w:pPr>
        <w:pStyle w:val="ListParagraph"/>
        <w:numPr>
          <w:ilvl w:val="0"/>
          <w:numId w:val="31"/>
        </w:numPr>
        <w:tabs>
          <w:tab w:pos="802" w:val="left" w:leader="none"/>
        </w:tabs>
        <w:spacing w:line="295" w:lineRule="auto" w:before="2" w:after="0"/>
        <w:ind w:left="800" w:right="264" w:hanging="548"/>
        <w:jc w:val="both"/>
        <w:rPr>
          <w:sz w:val="24"/>
        </w:rPr>
      </w:pPr>
      <w:r>
        <w:rPr>
          <w:sz w:val="24"/>
        </w:rPr>
        <w:t>Mima, T.; Simpkins, N.; Oluwatimilehin, T.; Hallett, M. Force level modulates human cortical oscillatory activities. </w:t>
      </w:r>
      <w:r>
        <w:rPr>
          <w:i/>
          <w:sz w:val="24"/>
        </w:rPr>
        <w:t>Neurosci. Lett. </w:t>
      </w:r>
      <w:r>
        <w:rPr>
          <w:b/>
          <w:sz w:val="24"/>
        </w:rPr>
        <w:t>1999</w:t>
      </w:r>
      <w:r>
        <w:rPr>
          <w:sz w:val="24"/>
        </w:rPr>
        <w:t>, </w:t>
      </w:r>
      <w:r>
        <w:rPr>
          <w:i/>
          <w:sz w:val="24"/>
        </w:rPr>
        <w:t>275</w:t>
      </w:r>
      <w:r>
        <w:rPr>
          <w:sz w:val="24"/>
        </w:rPr>
        <w:t>,</w:t>
      </w:r>
      <w:r>
        <w:rPr>
          <w:spacing w:val="-5"/>
          <w:sz w:val="24"/>
        </w:rPr>
        <w:t> </w:t>
      </w:r>
      <w:r>
        <w:rPr>
          <w:sz w:val="24"/>
        </w:rPr>
        <w:t>77–80.</w:t>
      </w:r>
    </w:p>
    <w:p>
      <w:pPr>
        <w:pStyle w:val="ListParagraph"/>
        <w:numPr>
          <w:ilvl w:val="0"/>
          <w:numId w:val="31"/>
        </w:numPr>
        <w:tabs>
          <w:tab w:pos="802" w:val="left" w:leader="none"/>
        </w:tabs>
        <w:spacing w:line="295" w:lineRule="auto" w:before="1" w:after="0"/>
        <w:ind w:left="800" w:right="263" w:hanging="548"/>
        <w:jc w:val="both"/>
        <w:rPr>
          <w:sz w:val="24"/>
        </w:rPr>
      </w:pPr>
      <w:r>
        <w:rPr>
          <w:sz w:val="24"/>
        </w:rPr>
        <w:t>Lutzenberger, W.; Pulvermüller, F.; Elbert, T.; Birbaumer, N. Visual stimulation alters local 40-Hz responses in humans: an EEG-study. </w:t>
      </w:r>
      <w:r>
        <w:rPr>
          <w:i/>
          <w:sz w:val="24"/>
        </w:rPr>
        <w:t>Neurosci. Lett. </w:t>
      </w:r>
      <w:r>
        <w:rPr>
          <w:b/>
          <w:sz w:val="24"/>
        </w:rPr>
        <w:t>1995</w:t>
      </w:r>
      <w:r>
        <w:rPr>
          <w:sz w:val="24"/>
        </w:rPr>
        <w:t>, </w:t>
      </w:r>
      <w:r>
        <w:rPr>
          <w:i/>
          <w:sz w:val="24"/>
        </w:rPr>
        <w:t>183</w:t>
      </w:r>
      <w:r>
        <w:rPr>
          <w:sz w:val="24"/>
        </w:rPr>
        <w:t>,</w:t>
      </w:r>
      <w:r>
        <w:rPr>
          <w:spacing w:val="-6"/>
          <w:sz w:val="24"/>
        </w:rPr>
        <w:t> </w:t>
      </w:r>
      <w:r>
        <w:rPr>
          <w:sz w:val="24"/>
        </w:rPr>
        <w:t>39–42.</w:t>
      </w:r>
    </w:p>
    <w:p>
      <w:pPr>
        <w:pStyle w:val="ListParagraph"/>
        <w:numPr>
          <w:ilvl w:val="0"/>
          <w:numId w:val="31"/>
        </w:numPr>
        <w:tabs>
          <w:tab w:pos="802" w:val="left" w:leader="none"/>
        </w:tabs>
        <w:spacing w:line="295" w:lineRule="auto" w:before="1" w:after="0"/>
        <w:ind w:left="800" w:right="263" w:hanging="548"/>
        <w:jc w:val="both"/>
        <w:rPr>
          <w:sz w:val="24"/>
        </w:rPr>
      </w:pPr>
      <w:r>
        <w:rPr>
          <w:sz w:val="24"/>
        </w:rPr>
        <w:t>Müller, M.M.; Keil, A.; Gruber, T.; Elbert, T. Processing of affective pictures modulates right-hemispheric gamma band EEG activity. </w:t>
      </w:r>
      <w:r>
        <w:rPr>
          <w:i/>
          <w:sz w:val="24"/>
        </w:rPr>
        <w:t>Clin. Neurophysiol. </w:t>
      </w:r>
      <w:r>
        <w:rPr>
          <w:b/>
          <w:sz w:val="24"/>
        </w:rPr>
        <w:t>1999</w:t>
      </w:r>
      <w:r>
        <w:rPr>
          <w:sz w:val="24"/>
        </w:rPr>
        <w:t>, </w:t>
      </w:r>
      <w:r>
        <w:rPr>
          <w:i/>
          <w:sz w:val="24"/>
        </w:rPr>
        <w:t>110</w:t>
      </w:r>
      <w:r>
        <w:rPr>
          <w:sz w:val="24"/>
        </w:rPr>
        <w:t>,</w:t>
      </w:r>
      <w:r>
        <w:rPr>
          <w:spacing w:val="-11"/>
          <w:sz w:val="24"/>
        </w:rPr>
        <w:t> </w:t>
      </w:r>
      <w:r>
        <w:rPr>
          <w:sz w:val="24"/>
        </w:rPr>
        <w:t>1913–1920.</w:t>
      </w:r>
    </w:p>
    <w:p>
      <w:pPr>
        <w:pStyle w:val="ListParagraph"/>
        <w:numPr>
          <w:ilvl w:val="0"/>
          <w:numId w:val="31"/>
        </w:numPr>
        <w:tabs>
          <w:tab w:pos="802" w:val="left" w:leader="none"/>
        </w:tabs>
        <w:spacing w:line="295" w:lineRule="auto" w:before="1" w:after="0"/>
        <w:ind w:left="800" w:right="262" w:hanging="548"/>
        <w:jc w:val="both"/>
        <w:rPr>
          <w:sz w:val="24"/>
        </w:rPr>
      </w:pPr>
      <w:r>
        <w:rPr>
          <w:sz w:val="24"/>
        </w:rPr>
        <w:t>Müller, M.M.; Bosch, J.; Elbert, T.; Kreiter, A.; Sosa, M.V.; Sosa, P.V.; Rockstroh, B. Visually induced gamma-band responses in human electroencephalographic activity—a link to animal studies. </w:t>
      </w:r>
      <w:r>
        <w:rPr>
          <w:i/>
          <w:sz w:val="24"/>
        </w:rPr>
        <w:t>Exp. Brain Res. </w:t>
      </w:r>
      <w:r>
        <w:rPr>
          <w:b/>
          <w:sz w:val="24"/>
        </w:rPr>
        <w:t>1996</w:t>
      </w:r>
      <w:r>
        <w:rPr>
          <w:sz w:val="24"/>
        </w:rPr>
        <w:t>, </w:t>
      </w:r>
      <w:r>
        <w:rPr>
          <w:i/>
          <w:sz w:val="24"/>
        </w:rPr>
        <w:t>112</w:t>
      </w:r>
      <w:r>
        <w:rPr>
          <w:sz w:val="24"/>
        </w:rPr>
        <w:t>,</w:t>
      </w:r>
      <w:r>
        <w:rPr>
          <w:spacing w:val="-5"/>
          <w:sz w:val="24"/>
        </w:rPr>
        <w:t> </w:t>
      </w:r>
      <w:r>
        <w:rPr>
          <w:sz w:val="24"/>
        </w:rPr>
        <w:t>96–102.</w:t>
      </w:r>
    </w:p>
    <w:p>
      <w:pPr>
        <w:pStyle w:val="ListParagraph"/>
        <w:numPr>
          <w:ilvl w:val="0"/>
          <w:numId w:val="31"/>
        </w:numPr>
        <w:tabs>
          <w:tab w:pos="802" w:val="left" w:leader="none"/>
        </w:tabs>
        <w:spacing w:line="295" w:lineRule="auto" w:before="2" w:after="0"/>
        <w:ind w:left="800" w:right="263" w:hanging="548"/>
        <w:jc w:val="both"/>
        <w:rPr>
          <w:sz w:val="24"/>
        </w:rPr>
      </w:pPr>
      <w:r>
        <w:rPr>
          <w:sz w:val="24"/>
        </w:rPr>
        <w:t>Zhang, L.; He, W.; He, C.; Wang, P. Improving Mental task classification by adding high frequency band information. </w:t>
      </w:r>
      <w:r>
        <w:rPr>
          <w:i/>
          <w:sz w:val="24"/>
        </w:rPr>
        <w:t>J. Med. Syst. </w:t>
      </w:r>
      <w:r>
        <w:rPr>
          <w:b/>
          <w:sz w:val="24"/>
        </w:rPr>
        <w:t>2010</w:t>
      </w:r>
      <w:r>
        <w:rPr>
          <w:sz w:val="24"/>
        </w:rPr>
        <w:t>, </w:t>
      </w:r>
      <w:r>
        <w:rPr>
          <w:i/>
          <w:sz w:val="24"/>
        </w:rPr>
        <w:t>34</w:t>
      </w:r>
      <w:r>
        <w:rPr>
          <w:sz w:val="24"/>
        </w:rPr>
        <w:t>,</w:t>
      </w:r>
      <w:r>
        <w:rPr>
          <w:spacing w:val="-6"/>
          <w:sz w:val="24"/>
        </w:rPr>
        <w:t> </w:t>
      </w:r>
      <w:r>
        <w:rPr>
          <w:sz w:val="24"/>
        </w:rPr>
        <w:t>51–60.</w:t>
      </w:r>
    </w:p>
    <w:p>
      <w:pPr>
        <w:pStyle w:val="ListParagraph"/>
        <w:numPr>
          <w:ilvl w:val="0"/>
          <w:numId w:val="31"/>
        </w:numPr>
        <w:tabs>
          <w:tab w:pos="801" w:val="left" w:leader="none"/>
        </w:tabs>
        <w:spacing w:line="295" w:lineRule="auto" w:before="1" w:after="0"/>
        <w:ind w:left="800" w:right="263" w:hanging="548"/>
        <w:jc w:val="both"/>
        <w:rPr>
          <w:sz w:val="24"/>
        </w:rPr>
      </w:pPr>
      <w:r>
        <w:rPr>
          <w:sz w:val="24"/>
        </w:rPr>
        <w:t>Darvas, F.; Scherer, R.; Ojemann, J.G.; Rao, R.P.; Miller, K.J.; Sorensen, L.B. High gamma mapping using EEG. </w:t>
      </w:r>
      <w:r>
        <w:rPr>
          <w:i/>
          <w:sz w:val="24"/>
        </w:rPr>
        <w:t>Neuroimage </w:t>
      </w:r>
      <w:r>
        <w:rPr>
          <w:b/>
          <w:sz w:val="24"/>
        </w:rPr>
        <w:t>2010</w:t>
      </w:r>
      <w:r>
        <w:rPr>
          <w:sz w:val="24"/>
        </w:rPr>
        <w:t>, </w:t>
      </w:r>
      <w:r>
        <w:rPr>
          <w:i/>
          <w:sz w:val="24"/>
        </w:rPr>
        <w:t>49</w:t>
      </w:r>
      <w:r>
        <w:rPr>
          <w:sz w:val="24"/>
        </w:rPr>
        <w:t>,</w:t>
      </w:r>
      <w:r>
        <w:rPr>
          <w:spacing w:val="-2"/>
          <w:sz w:val="24"/>
        </w:rPr>
        <w:t> </w:t>
      </w:r>
      <w:r>
        <w:rPr>
          <w:sz w:val="24"/>
        </w:rPr>
        <w:t>930–938.</w:t>
      </w:r>
    </w:p>
    <w:p>
      <w:pPr>
        <w:pStyle w:val="ListParagraph"/>
        <w:numPr>
          <w:ilvl w:val="0"/>
          <w:numId w:val="31"/>
        </w:numPr>
        <w:tabs>
          <w:tab w:pos="801" w:val="left" w:leader="none"/>
        </w:tabs>
        <w:spacing w:line="295" w:lineRule="auto" w:before="0" w:after="0"/>
        <w:ind w:left="800" w:right="264" w:hanging="548"/>
        <w:jc w:val="both"/>
        <w:rPr>
          <w:sz w:val="24"/>
        </w:rPr>
      </w:pPr>
      <w:r>
        <w:rPr>
          <w:sz w:val="24"/>
        </w:rPr>
        <w:t>Miller, K.J.; Leuthardt, E.C.; Schalk,  G.;  Rao,  R.P.N.;  Anderson,  N.R.;  Moran,  D.W.;  Miller, J.W.; Ojemann, J.G. Spectral changes in cortical surface potentials during motor movement. </w:t>
      </w:r>
      <w:r>
        <w:rPr>
          <w:i/>
          <w:sz w:val="24"/>
        </w:rPr>
        <w:t>J. Neurosci. </w:t>
      </w:r>
      <w:r>
        <w:rPr>
          <w:b/>
          <w:sz w:val="24"/>
        </w:rPr>
        <w:t>2007</w:t>
      </w:r>
      <w:r>
        <w:rPr>
          <w:sz w:val="24"/>
        </w:rPr>
        <w:t>, </w:t>
      </w:r>
      <w:r>
        <w:rPr>
          <w:i/>
          <w:sz w:val="24"/>
        </w:rPr>
        <w:t>27</w:t>
      </w:r>
      <w:r>
        <w:rPr>
          <w:sz w:val="24"/>
        </w:rPr>
        <w:t>,</w:t>
      </w:r>
      <w:r>
        <w:rPr>
          <w:spacing w:val="-4"/>
          <w:sz w:val="24"/>
        </w:rPr>
        <w:t> </w:t>
      </w:r>
      <w:r>
        <w:rPr>
          <w:sz w:val="24"/>
        </w:rPr>
        <w:t>2424–2432.</w:t>
      </w:r>
    </w:p>
    <w:p>
      <w:pPr>
        <w:pStyle w:val="ListParagraph"/>
        <w:numPr>
          <w:ilvl w:val="0"/>
          <w:numId w:val="31"/>
        </w:numPr>
        <w:tabs>
          <w:tab w:pos="801" w:val="left" w:leader="none"/>
        </w:tabs>
        <w:spacing w:line="295" w:lineRule="auto" w:before="2" w:after="0"/>
        <w:ind w:left="800" w:right="265" w:hanging="548"/>
        <w:jc w:val="both"/>
        <w:rPr>
          <w:sz w:val="24"/>
        </w:rPr>
      </w:pPr>
      <w:r>
        <w:rPr>
          <w:spacing w:val="-4"/>
          <w:sz w:val="24"/>
        </w:rPr>
        <w:t>Jasper, H.H. </w:t>
      </w:r>
      <w:r>
        <w:rPr>
          <w:spacing w:val="-3"/>
          <w:sz w:val="24"/>
        </w:rPr>
        <w:t>The </w:t>
      </w:r>
      <w:r>
        <w:rPr>
          <w:spacing w:val="-5"/>
          <w:sz w:val="24"/>
        </w:rPr>
        <w:t>ten-twenty electrode </w:t>
      </w:r>
      <w:r>
        <w:rPr>
          <w:spacing w:val="-4"/>
          <w:sz w:val="24"/>
        </w:rPr>
        <w:t>system </w:t>
      </w:r>
      <w:r>
        <w:rPr>
          <w:sz w:val="24"/>
        </w:rPr>
        <w:t>of </w:t>
      </w:r>
      <w:r>
        <w:rPr>
          <w:spacing w:val="-3"/>
          <w:sz w:val="24"/>
        </w:rPr>
        <w:t>the </w:t>
      </w:r>
      <w:r>
        <w:rPr>
          <w:spacing w:val="-5"/>
          <w:sz w:val="24"/>
        </w:rPr>
        <w:t>International Federation. </w:t>
      </w:r>
      <w:r>
        <w:rPr>
          <w:i/>
          <w:spacing w:val="-5"/>
          <w:sz w:val="24"/>
        </w:rPr>
        <w:t>Electroencephalogr. </w:t>
      </w:r>
      <w:r>
        <w:rPr>
          <w:i/>
          <w:sz w:val="24"/>
        </w:rPr>
        <w:t>Clin. Neurophysiol. </w:t>
      </w:r>
      <w:r>
        <w:rPr>
          <w:b/>
          <w:sz w:val="24"/>
        </w:rPr>
        <w:t>1958</w:t>
      </w:r>
      <w:r>
        <w:rPr>
          <w:sz w:val="24"/>
        </w:rPr>
        <w:t>, </w:t>
      </w:r>
      <w:r>
        <w:rPr>
          <w:i/>
          <w:sz w:val="24"/>
        </w:rPr>
        <w:t>10</w:t>
      </w:r>
      <w:r>
        <w:rPr>
          <w:sz w:val="24"/>
        </w:rPr>
        <w:t>,</w:t>
      </w:r>
      <w:r>
        <w:rPr>
          <w:spacing w:val="-1"/>
          <w:sz w:val="24"/>
        </w:rPr>
        <w:t> </w:t>
      </w:r>
      <w:r>
        <w:rPr>
          <w:sz w:val="24"/>
        </w:rPr>
        <w:t>371–375.</w:t>
      </w:r>
    </w:p>
    <w:p>
      <w:pPr>
        <w:pStyle w:val="ListParagraph"/>
        <w:numPr>
          <w:ilvl w:val="0"/>
          <w:numId w:val="31"/>
        </w:numPr>
        <w:tabs>
          <w:tab w:pos="801" w:val="left" w:leader="none"/>
        </w:tabs>
        <w:spacing w:line="295" w:lineRule="auto" w:before="2" w:after="0"/>
        <w:ind w:left="800" w:right="265" w:hanging="548"/>
        <w:jc w:val="both"/>
        <w:rPr>
          <w:sz w:val="24"/>
        </w:rPr>
      </w:pPr>
      <w:r>
        <w:rPr>
          <w:sz w:val="24"/>
        </w:rPr>
        <w:t>Waldert, S.; Pistohl, T.; Braun, C.; Ball, T.; Aertsen, A.; Mehring, C. A review on directional information in neural signals for brain-machine interfaces. </w:t>
      </w:r>
      <w:r>
        <w:rPr>
          <w:i/>
          <w:sz w:val="24"/>
        </w:rPr>
        <w:t>J. Phisiol. Paris </w:t>
      </w:r>
      <w:r>
        <w:rPr>
          <w:b/>
          <w:sz w:val="24"/>
        </w:rPr>
        <w:t>2009</w:t>
      </w:r>
      <w:r>
        <w:rPr>
          <w:sz w:val="24"/>
        </w:rPr>
        <w:t>, </w:t>
      </w:r>
      <w:r>
        <w:rPr>
          <w:i/>
          <w:sz w:val="24"/>
        </w:rPr>
        <w:t>103</w:t>
      </w:r>
      <w:r>
        <w:rPr>
          <w:sz w:val="24"/>
        </w:rPr>
        <w:t>,</w:t>
      </w:r>
      <w:r>
        <w:rPr>
          <w:spacing w:val="-14"/>
          <w:sz w:val="24"/>
        </w:rPr>
        <w:t> </w:t>
      </w:r>
      <w:r>
        <w:rPr>
          <w:sz w:val="24"/>
        </w:rPr>
        <w:t>244–254.</w:t>
      </w:r>
    </w:p>
    <w:p>
      <w:pPr>
        <w:pStyle w:val="ListParagraph"/>
        <w:numPr>
          <w:ilvl w:val="0"/>
          <w:numId w:val="31"/>
        </w:numPr>
        <w:tabs>
          <w:tab w:pos="802" w:val="left" w:leader="none"/>
        </w:tabs>
        <w:spacing w:line="295" w:lineRule="auto" w:before="1" w:after="0"/>
        <w:ind w:left="800" w:right="262" w:hanging="548"/>
        <w:jc w:val="both"/>
        <w:rPr>
          <w:sz w:val="24"/>
        </w:rPr>
      </w:pPr>
      <w:r>
        <w:rPr>
          <w:sz w:val="24"/>
        </w:rPr>
        <w:t>Salmelin, R.; Hámáaláinen, M.; Kajola, M.; Hari, R. Functional segregation of movement-related rhythmic activity in the human brain. </w:t>
      </w:r>
      <w:r>
        <w:rPr>
          <w:i/>
          <w:sz w:val="24"/>
        </w:rPr>
        <w:t>Neuroimage </w:t>
      </w:r>
      <w:r>
        <w:rPr>
          <w:b/>
          <w:sz w:val="24"/>
        </w:rPr>
        <w:t>1995</w:t>
      </w:r>
      <w:r>
        <w:rPr>
          <w:sz w:val="24"/>
        </w:rPr>
        <w:t>, </w:t>
      </w:r>
      <w:r>
        <w:rPr>
          <w:i/>
          <w:sz w:val="24"/>
        </w:rPr>
        <w:t>2</w:t>
      </w:r>
      <w:r>
        <w:rPr>
          <w:sz w:val="24"/>
        </w:rPr>
        <w:t>,</w:t>
      </w:r>
      <w:r>
        <w:rPr>
          <w:spacing w:val="-7"/>
          <w:sz w:val="24"/>
        </w:rPr>
        <w:t> </w:t>
      </w:r>
      <w:r>
        <w:rPr>
          <w:sz w:val="24"/>
        </w:rPr>
        <w:t>237–243.</w:t>
      </w:r>
    </w:p>
    <w:p>
      <w:pPr>
        <w:pStyle w:val="ListParagraph"/>
        <w:numPr>
          <w:ilvl w:val="0"/>
          <w:numId w:val="31"/>
        </w:numPr>
        <w:tabs>
          <w:tab w:pos="801" w:val="left" w:leader="none"/>
        </w:tabs>
        <w:spacing w:line="295" w:lineRule="auto" w:before="0" w:after="0"/>
        <w:ind w:left="800" w:right="262" w:hanging="548"/>
        <w:jc w:val="both"/>
        <w:rPr>
          <w:sz w:val="24"/>
        </w:rPr>
      </w:pPr>
      <w:r>
        <w:rPr>
          <w:sz w:val="24"/>
        </w:rPr>
        <w:t>Babiloni, C.; Pizzella, V.; Gratta, C.D.; Ferretti, A.; Romani, G.L.; Fundamentals of Electroencefalography, Magnetoencefalography, and Functional Magnetic Resonance Imaging. In </w:t>
      </w:r>
      <w:r>
        <w:rPr>
          <w:i/>
          <w:sz w:val="24"/>
        </w:rPr>
        <w:t>Brain Machine Interfaces for Space Applications</w:t>
      </w:r>
      <w:r>
        <w:rPr>
          <w:sz w:val="24"/>
        </w:rPr>
        <w:t>; Luca, R., Dario, I., Leopold, S., Eds.; Academic Press: New York, NY, USA, 2009; Volume 86, pp.</w:t>
      </w:r>
      <w:r>
        <w:rPr>
          <w:spacing w:val="-9"/>
          <w:sz w:val="24"/>
        </w:rPr>
        <w:t> </w:t>
      </w:r>
      <w:r>
        <w:rPr>
          <w:sz w:val="24"/>
        </w:rPr>
        <w:t>67–80.</w:t>
      </w:r>
    </w:p>
    <w:p>
      <w:pPr>
        <w:pStyle w:val="ListParagraph"/>
        <w:numPr>
          <w:ilvl w:val="0"/>
          <w:numId w:val="31"/>
        </w:numPr>
        <w:tabs>
          <w:tab w:pos="801" w:val="left" w:leader="none"/>
        </w:tabs>
        <w:spacing w:line="295" w:lineRule="auto" w:before="3" w:after="0"/>
        <w:ind w:left="800" w:right="264" w:hanging="548"/>
        <w:jc w:val="both"/>
        <w:rPr>
          <w:sz w:val="24"/>
        </w:rPr>
      </w:pPr>
      <w:r>
        <w:rPr>
          <w:sz w:val="24"/>
        </w:rPr>
        <w:t>Mellinger, J.; Schalk, G.; Braun, C.; Preissl, H.; Rosenstiel, W.; Birbaumer, N.; Kübler, A. An MEG-based brain-computer interface (BCI). </w:t>
      </w:r>
      <w:r>
        <w:rPr>
          <w:i/>
          <w:sz w:val="24"/>
        </w:rPr>
        <w:t>NeuroImage </w:t>
      </w:r>
      <w:r>
        <w:rPr>
          <w:b/>
          <w:sz w:val="24"/>
        </w:rPr>
        <w:t>2007</w:t>
      </w:r>
      <w:r>
        <w:rPr>
          <w:sz w:val="24"/>
        </w:rPr>
        <w:t>, </w:t>
      </w:r>
      <w:r>
        <w:rPr>
          <w:i/>
          <w:sz w:val="24"/>
        </w:rPr>
        <w:t>36</w:t>
      </w:r>
      <w:r>
        <w:rPr>
          <w:sz w:val="24"/>
        </w:rPr>
        <w:t>,</w:t>
      </w:r>
      <w:r>
        <w:rPr>
          <w:spacing w:val="-7"/>
          <w:sz w:val="24"/>
        </w:rPr>
        <w:t> </w:t>
      </w:r>
      <w:r>
        <w:rPr>
          <w:sz w:val="24"/>
        </w:rPr>
        <w:t>581–593.</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3" w:hanging="548"/>
        <w:jc w:val="both"/>
        <w:rPr>
          <w:sz w:val="24"/>
        </w:rPr>
      </w:pPr>
      <w:r>
        <w:rPr>
          <w:sz w:val="24"/>
        </w:rPr>
        <w:t>Wang, W.; Sudre, G.P.; Xu, Y.; Kass, R.E.; Collinger, J.L.; Degenhart, A.D.; Bagic,  A.I.; Weber, D.J. Decoding and cortical source localization for intended movement direction with MEG. </w:t>
      </w:r>
      <w:r>
        <w:rPr>
          <w:i/>
          <w:sz w:val="24"/>
        </w:rPr>
        <w:t>J. Neurophysiol. </w:t>
      </w:r>
      <w:r>
        <w:rPr>
          <w:b/>
          <w:sz w:val="24"/>
        </w:rPr>
        <w:t>2010</w:t>
      </w:r>
      <w:r>
        <w:rPr>
          <w:sz w:val="24"/>
        </w:rPr>
        <w:t>, </w:t>
      </w:r>
      <w:r>
        <w:rPr>
          <w:i/>
          <w:sz w:val="24"/>
        </w:rPr>
        <w:t>104</w:t>
      </w:r>
      <w:r>
        <w:rPr>
          <w:sz w:val="24"/>
        </w:rPr>
        <w:t>,</w:t>
      </w:r>
      <w:r>
        <w:rPr>
          <w:spacing w:val="-2"/>
          <w:sz w:val="24"/>
        </w:rPr>
        <w:t> </w:t>
      </w:r>
      <w:r>
        <w:rPr>
          <w:sz w:val="24"/>
        </w:rPr>
        <w:t>2451–2461.</w:t>
      </w:r>
    </w:p>
    <w:p>
      <w:pPr>
        <w:pStyle w:val="ListParagraph"/>
        <w:numPr>
          <w:ilvl w:val="0"/>
          <w:numId w:val="31"/>
        </w:numPr>
        <w:tabs>
          <w:tab w:pos="802" w:val="left" w:leader="none"/>
        </w:tabs>
        <w:spacing w:line="295" w:lineRule="auto" w:before="1" w:after="0"/>
        <w:ind w:left="800" w:right="262" w:hanging="548"/>
        <w:jc w:val="both"/>
        <w:rPr>
          <w:sz w:val="24"/>
        </w:rPr>
      </w:pPr>
      <w:r>
        <w:rPr>
          <w:sz w:val="24"/>
        </w:rPr>
        <w:t>Lal, T.N.; Schröder, M.; Hill, N.J.; Preissl, H.; Hinterberger, T.; Mellinger, J.; Bogdan, M.; Rosenstiel, W.; Hofmann, T.; Birbaumer, N.; Schölkopf, B. A Brain Computer Interface with Online Feedback Based on Magnetoencephalography. In </w:t>
      </w:r>
      <w:r>
        <w:rPr>
          <w:i/>
          <w:sz w:val="24"/>
        </w:rPr>
        <w:t>Proceedings of the 22nd International </w:t>
      </w:r>
      <w:r>
        <w:rPr>
          <w:i/>
          <w:sz w:val="24"/>
        </w:rPr>
        <w:t>Conference on Machine Learning (ICML’ 05)</w:t>
      </w:r>
      <w:r>
        <w:rPr>
          <w:sz w:val="24"/>
        </w:rPr>
        <w:t>, Bonn, Germany, 7–11 August 2005; pp.</w:t>
      </w:r>
      <w:r>
        <w:rPr>
          <w:spacing w:val="-15"/>
          <w:sz w:val="24"/>
        </w:rPr>
        <w:t> </w:t>
      </w:r>
      <w:r>
        <w:rPr>
          <w:sz w:val="24"/>
        </w:rPr>
        <w:t>465–472.</w:t>
      </w:r>
    </w:p>
    <w:p>
      <w:pPr>
        <w:pStyle w:val="ListParagraph"/>
        <w:numPr>
          <w:ilvl w:val="0"/>
          <w:numId w:val="31"/>
        </w:numPr>
        <w:tabs>
          <w:tab w:pos="802" w:val="left" w:leader="none"/>
        </w:tabs>
        <w:spacing w:line="295" w:lineRule="auto" w:before="2" w:after="0"/>
        <w:ind w:left="800" w:right="264" w:hanging="548"/>
        <w:jc w:val="both"/>
        <w:rPr>
          <w:sz w:val="24"/>
        </w:rPr>
      </w:pPr>
      <w:r>
        <w:rPr>
          <w:sz w:val="24"/>
        </w:rPr>
        <w:t>Kauhanen, L.; Nykopp, T.; Lehtonen, J.; Jylanki, P.; Heikkonen, J.; Rantanen, P.; Alaranta, </w:t>
      </w:r>
      <w:r>
        <w:rPr>
          <w:spacing w:val="-4"/>
          <w:sz w:val="24"/>
        </w:rPr>
        <w:t>H.; </w:t>
      </w:r>
      <w:r>
        <w:rPr>
          <w:sz w:val="24"/>
        </w:rPr>
        <w:t>Sams, M. EEG and MEG brain-computer interface for tetraplegic patients. </w:t>
      </w:r>
      <w:r>
        <w:rPr>
          <w:i/>
          <w:sz w:val="24"/>
        </w:rPr>
        <w:t>IEEE Trans. Neural </w:t>
      </w:r>
      <w:r>
        <w:rPr>
          <w:i/>
          <w:sz w:val="24"/>
        </w:rPr>
        <w:t>Syst. Rehabil. Eng. </w:t>
      </w:r>
      <w:r>
        <w:rPr>
          <w:b/>
          <w:sz w:val="24"/>
        </w:rPr>
        <w:t>2006</w:t>
      </w:r>
      <w:r>
        <w:rPr>
          <w:sz w:val="24"/>
        </w:rPr>
        <w:t>, </w:t>
      </w:r>
      <w:r>
        <w:rPr>
          <w:i/>
          <w:sz w:val="24"/>
        </w:rPr>
        <w:t>14</w:t>
      </w:r>
      <w:r>
        <w:rPr>
          <w:sz w:val="24"/>
        </w:rPr>
        <w:t>,</w:t>
      </w:r>
      <w:r>
        <w:rPr>
          <w:spacing w:val="-1"/>
          <w:sz w:val="24"/>
        </w:rPr>
        <w:t> </w:t>
      </w:r>
      <w:r>
        <w:rPr>
          <w:sz w:val="24"/>
        </w:rPr>
        <w:t>190–193.</w:t>
      </w:r>
    </w:p>
    <w:p>
      <w:pPr>
        <w:pStyle w:val="ListParagraph"/>
        <w:numPr>
          <w:ilvl w:val="0"/>
          <w:numId w:val="31"/>
        </w:numPr>
        <w:tabs>
          <w:tab w:pos="802" w:val="left" w:leader="none"/>
        </w:tabs>
        <w:spacing w:line="295" w:lineRule="auto" w:before="2" w:after="0"/>
        <w:ind w:left="800" w:right="266" w:hanging="548"/>
        <w:jc w:val="both"/>
        <w:rPr>
          <w:sz w:val="24"/>
        </w:rPr>
      </w:pPr>
      <w:r>
        <w:rPr>
          <w:sz w:val="24"/>
        </w:rPr>
        <w:t>Georgopoulos, A.; Langheim, F.; Leuthold, A.; Merkle, A. Magnetoencephalographic signals predict movement trajectory in space. </w:t>
      </w:r>
      <w:r>
        <w:rPr>
          <w:i/>
          <w:sz w:val="24"/>
        </w:rPr>
        <w:t>Exp. Brain Res. </w:t>
      </w:r>
      <w:r>
        <w:rPr>
          <w:b/>
          <w:sz w:val="24"/>
        </w:rPr>
        <w:t>2005</w:t>
      </w:r>
      <w:r>
        <w:rPr>
          <w:sz w:val="24"/>
        </w:rPr>
        <w:t>, </w:t>
      </w:r>
      <w:r>
        <w:rPr>
          <w:i/>
          <w:sz w:val="24"/>
        </w:rPr>
        <w:t>167</w:t>
      </w:r>
      <w:r>
        <w:rPr>
          <w:sz w:val="24"/>
        </w:rPr>
        <w:t>,</w:t>
      </w:r>
      <w:r>
        <w:rPr>
          <w:spacing w:val="-5"/>
          <w:sz w:val="24"/>
        </w:rPr>
        <w:t> </w:t>
      </w:r>
      <w:r>
        <w:rPr>
          <w:sz w:val="24"/>
        </w:rPr>
        <w:t>132–135.</w:t>
      </w:r>
    </w:p>
    <w:p>
      <w:pPr>
        <w:pStyle w:val="ListParagraph"/>
        <w:numPr>
          <w:ilvl w:val="0"/>
          <w:numId w:val="31"/>
        </w:numPr>
        <w:tabs>
          <w:tab w:pos="801" w:val="left" w:leader="none"/>
        </w:tabs>
        <w:spacing w:line="295" w:lineRule="auto" w:before="1" w:after="0"/>
        <w:ind w:left="800" w:right="263" w:hanging="548"/>
        <w:jc w:val="both"/>
        <w:rPr>
          <w:sz w:val="24"/>
        </w:rPr>
      </w:pPr>
      <w:r>
        <w:rPr>
          <w:sz w:val="24"/>
        </w:rPr>
        <w:t>Mellinger, J.; Schalk, G.; Braun, C.; Preissl, H.; Rosenstiel, W.; Birbaumer, N.; Kübler, A.       An MEG-based brain-computer interface (BCI). </w:t>
      </w:r>
      <w:r>
        <w:rPr>
          <w:i/>
          <w:sz w:val="24"/>
        </w:rPr>
        <w:t>Neuroimage </w:t>
      </w:r>
      <w:r>
        <w:rPr>
          <w:b/>
          <w:sz w:val="24"/>
        </w:rPr>
        <w:t>2007</w:t>
      </w:r>
      <w:r>
        <w:rPr>
          <w:sz w:val="24"/>
        </w:rPr>
        <w:t>, </w:t>
      </w:r>
      <w:r>
        <w:rPr>
          <w:i/>
          <w:sz w:val="24"/>
        </w:rPr>
        <w:t>36</w:t>
      </w:r>
      <w:r>
        <w:rPr>
          <w:sz w:val="24"/>
        </w:rPr>
        <w:t>,</w:t>
      </w:r>
      <w:r>
        <w:rPr>
          <w:spacing w:val="-4"/>
          <w:sz w:val="24"/>
        </w:rPr>
        <w:t> </w:t>
      </w:r>
      <w:r>
        <w:rPr>
          <w:sz w:val="24"/>
        </w:rPr>
        <w:t>581–593.</w:t>
      </w:r>
    </w:p>
    <w:p>
      <w:pPr>
        <w:pStyle w:val="ListParagraph"/>
        <w:numPr>
          <w:ilvl w:val="0"/>
          <w:numId w:val="31"/>
        </w:numPr>
        <w:tabs>
          <w:tab w:pos="802" w:val="left" w:leader="none"/>
        </w:tabs>
        <w:spacing w:line="295" w:lineRule="auto" w:before="2" w:after="0"/>
        <w:ind w:left="800" w:right="262" w:hanging="548"/>
        <w:jc w:val="both"/>
        <w:rPr>
          <w:sz w:val="24"/>
        </w:rPr>
      </w:pPr>
      <w:r>
        <w:rPr>
          <w:sz w:val="24"/>
        </w:rPr>
        <w:t>Jinyin, Z.; Sudre, G.; Xin, L.; Wei, W.; Weber, D.J.; Bagic, A. Clustering linear discriminant analysis for MEG-Based brain computer interfaces. </w:t>
      </w:r>
      <w:r>
        <w:rPr>
          <w:i/>
          <w:sz w:val="24"/>
        </w:rPr>
        <w:t>IEEE Trans. Neural Syst. Rehabil. Eng. </w:t>
      </w:r>
      <w:r>
        <w:rPr>
          <w:b/>
          <w:sz w:val="24"/>
        </w:rPr>
        <w:t>2011</w:t>
      </w:r>
      <w:r>
        <w:rPr>
          <w:sz w:val="24"/>
        </w:rPr>
        <w:t>, </w:t>
      </w:r>
      <w:r>
        <w:rPr>
          <w:i/>
          <w:sz w:val="24"/>
        </w:rPr>
        <w:t>19</w:t>
      </w:r>
      <w:r>
        <w:rPr>
          <w:sz w:val="24"/>
        </w:rPr>
        <w:t>, 221–231.</w:t>
      </w:r>
    </w:p>
    <w:p>
      <w:pPr>
        <w:pStyle w:val="ListParagraph"/>
        <w:numPr>
          <w:ilvl w:val="0"/>
          <w:numId w:val="31"/>
        </w:numPr>
        <w:tabs>
          <w:tab w:pos="802" w:val="left" w:leader="none"/>
        </w:tabs>
        <w:spacing w:line="295" w:lineRule="auto" w:before="1" w:after="0"/>
        <w:ind w:left="800" w:right="261" w:hanging="548"/>
        <w:jc w:val="both"/>
        <w:rPr>
          <w:sz w:val="24"/>
        </w:rPr>
      </w:pPr>
      <w:r>
        <w:rPr>
          <w:sz w:val="24"/>
        </w:rPr>
        <w:t>Sabra, N.I.; Wahed, M.A. The Use of MEG-Based Brain Computer Interface for Classification of Wrist Movements in Four Different Directions. In </w:t>
      </w:r>
      <w:r>
        <w:rPr>
          <w:i/>
          <w:sz w:val="24"/>
        </w:rPr>
        <w:t>Proceedings of the 28th National Radio </w:t>
      </w:r>
      <w:r>
        <w:rPr>
          <w:i/>
          <w:sz w:val="24"/>
        </w:rPr>
        <w:t>Science Conference (NRSC’ 11)</w:t>
      </w:r>
      <w:r>
        <w:rPr>
          <w:sz w:val="24"/>
        </w:rPr>
        <w:t>, Cairo, Egypt, April 2011; pp.</w:t>
      </w:r>
      <w:r>
        <w:rPr>
          <w:spacing w:val="-3"/>
          <w:sz w:val="24"/>
        </w:rPr>
        <w:t> </w:t>
      </w:r>
      <w:r>
        <w:rPr>
          <w:sz w:val="24"/>
        </w:rPr>
        <w:t>1–7.</w:t>
      </w:r>
    </w:p>
    <w:p>
      <w:pPr>
        <w:pStyle w:val="ListParagraph"/>
        <w:numPr>
          <w:ilvl w:val="0"/>
          <w:numId w:val="31"/>
        </w:numPr>
        <w:tabs>
          <w:tab w:pos="801" w:val="left" w:leader="none"/>
        </w:tabs>
        <w:spacing w:line="295" w:lineRule="auto" w:before="2" w:after="0"/>
        <w:ind w:left="800" w:right="264" w:hanging="548"/>
        <w:jc w:val="both"/>
        <w:rPr>
          <w:sz w:val="24"/>
        </w:rPr>
      </w:pPr>
      <w:r>
        <w:rPr>
          <w:sz w:val="24"/>
        </w:rPr>
        <w:t>Ball, T.; Kern, M.; Mutschler, I.; Aertsen, A.; Schulze-Bonhage, A. Signal quality of simultaneously recorded invasive and non-invasive EEG. </w:t>
      </w:r>
      <w:r>
        <w:rPr>
          <w:i/>
          <w:sz w:val="24"/>
        </w:rPr>
        <w:t>Neuroimage </w:t>
      </w:r>
      <w:r>
        <w:rPr>
          <w:b/>
          <w:sz w:val="24"/>
        </w:rPr>
        <w:t>2009</w:t>
      </w:r>
      <w:r>
        <w:rPr>
          <w:sz w:val="24"/>
        </w:rPr>
        <w:t>, </w:t>
      </w:r>
      <w:r>
        <w:rPr>
          <w:i/>
          <w:sz w:val="24"/>
        </w:rPr>
        <w:t>46</w:t>
      </w:r>
      <w:r>
        <w:rPr>
          <w:sz w:val="24"/>
        </w:rPr>
        <w:t>,</w:t>
      </w:r>
      <w:r>
        <w:rPr>
          <w:spacing w:val="-14"/>
          <w:sz w:val="24"/>
        </w:rPr>
        <w:t> </w:t>
      </w:r>
      <w:r>
        <w:rPr>
          <w:sz w:val="24"/>
        </w:rPr>
        <w:t>708–716.</w:t>
      </w:r>
    </w:p>
    <w:p>
      <w:pPr>
        <w:pStyle w:val="ListParagraph"/>
        <w:numPr>
          <w:ilvl w:val="0"/>
          <w:numId w:val="31"/>
        </w:numPr>
        <w:tabs>
          <w:tab w:pos="802" w:val="left" w:leader="none"/>
        </w:tabs>
        <w:spacing w:line="295" w:lineRule="auto" w:before="0" w:after="0"/>
        <w:ind w:left="800" w:right="263" w:hanging="548"/>
        <w:jc w:val="both"/>
        <w:rPr>
          <w:sz w:val="24"/>
        </w:rPr>
      </w:pPr>
      <w:r>
        <w:rPr>
          <w:sz w:val="24"/>
        </w:rPr>
        <w:t>Loeb, G.E.; Walker, A.E.; Uematsu, S.; Konigsmark, B.W. Histological reaction to various conductive and dielectric films chronically implanted in the subdural space. </w:t>
      </w:r>
      <w:r>
        <w:rPr>
          <w:i/>
          <w:sz w:val="24"/>
        </w:rPr>
        <w:t>J. Biomed. Mater. </w:t>
      </w:r>
      <w:r>
        <w:rPr>
          <w:i/>
          <w:sz w:val="24"/>
        </w:rPr>
        <w:t>Res. </w:t>
      </w:r>
      <w:r>
        <w:rPr>
          <w:b/>
          <w:sz w:val="24"/>
        </w:rPr>
        <w:t>1977</w:t>
      </w:r>
      <w:r>
        <w:rPr>
          <w:sz w:val="24"/>
        </w:rPr>
        <w:t>, </w:t>
      </w:r>
      <w:r>
        <w:rPr>
          <w:i/>
          <w:sz w:val="24"/>
        </w:rPr>
        <w:t>11</w:t>
      </w:r>
      <w:r>
        <w:rPr>
          <w:sz w:val="24"/>
        </w:rPr>
        <w:t>,</w:t>
      </w:r>
      <w:r>
        <w:rPr>
          <w:spacing w:val="-1"/>
          <w:sz w:val="24"/>
        </w:rPr>
        <w:t> </w:t>
      </w:r>
      <w:r>
        <w:rPr>
          <w:sz w:val="24"/>
        </w:rPr>
        <w:t>195–210.</w:t>
      </w:r>
    </w:p>
    <w:p>
      <w:pPr>
        <w:pStyle w:val="ListParagraph"/>
        <w:numPr>
          <w:ilvl w:val="0"/>
          <w:numId w:val="31"/>
        </w:numPr>
        <w:tabs>
          <w:tab w:pos="801" w:val="left" w:leader="none"/>
        </w:tabs>
        <w:spacing w:line="295" w:lineRule="auto" w:before="2" w:after="0"/>
        <w:ind w:left="800" w:right="262" w:hanging="548"/>
        <w:jc w:val="both"/>
        <w:rPr>
          <w:sz w:val="24"/>
        </w:rPr>
      </w:pPr>
      <w:r>
        <w:rPr>
          <w:sz w:val="24"/>
        </w:rPr>
        <w:t>Bullara, L.A.; Agnew, W.F.; Yuen, T.G.H.; Jacques, S.; Pudenz, R.H. Evaluation of electrode array material for neural prostheses. </w:t>
      </w:r>
      <w:r>
        <w:rPr>
          <w:i/>
          <w:sz w:val="24"/>
        </w:rPr>
        <w:t>Neurosurgery </w:t>
      </w:r>
      <w:r>
        <w:rPr>
          <w:b/>
          <w:sz w:val="24"/>
        </w:rPr>
        <w:t>1979</w:t>
      </w:r>
      <w:r>
        <w:rPr>
          <w:sz w:val="24"/>
        </w:rPr>
        <w:t>, </w:t>
      </w:r>
      <w:r>
        <w:rPr>
          <w:i/>
          <w:sz w:val="24"/>
        </w:rPr>
        <w:t>5</w:t>
      </w:r>
      <w:r>
        <w:rPr>
          <w:sz w:val="24"/>
        </w:rPr>
        <w:t>,</w:t>
      </w:r>
      <w:r>
        <w:rPr>
          <w:spacing w:val="-5"/>
          <w:sz w:val="24"/>
        </w:rPr>
        <w:t> </w:t>
      </w:r>
      <w:r>
        <w:rPr>
          <w:sz w:val="24"/>
        </w:rPr>
        <w:t>681–686.</w:t>
      </w:r>
    </w:p>
    <w:p>
      <w:pPr>
        <w:pStyle w:val="ListParagraph"/>
        <w:numPr>
          <w:ilvl w:val="0"/>
          <w:numId w:val="31"/>
        </w:numPr>
        <w:tabs>
          <w:tab w:pos="801" w:val="left" w:leader="none"/>
        </w:tabs>
        <w:spacing w:line="295" w:lineRule="auto" w:before="1" w:after="0"/>
        <w:ind w:left="800" w:right="262" w:hanging="548"/>
        <w:jc w:val="both"/>
        <w:rPr>
          <w:sz w:val="24"/>
        </w:rPr>
      </w:pPr>
      <w:r>
        <w:rPr>
          <w:sz w:val="24"/>
        </w:rPr>
        <w:t>Yuen, T.G.H.; Agnew, W.F.; Bullara, L.A. Tissue response to potential neuroprosthetic materials implanted subdurally. </w:t>
      </w:r>
      <w:r>
        <w:rPr>
          <w:i/>
          <w:sz w:val="24"/>
        </w:rPr>
        <w:t>Biomaterials </w:t>
      </w:r>
      <w:r>
        <w:rPr>
          <w:b/>
          <w:sz w:val="24"/>
        </w:rPr>
        <w:t>1987</w:t>
      </w:r>
      <w:r>
        <w:rPr>
          <w:sz w:val="24"/>
        </w:rPr>
        <w:t>, </w:t>
      </w:r>
      <w:r>
        <w:rPr>
          <w:i/>
          <w:sz w:val="24"/>
        </w:rPr>
        <w:t>8</w:t>
      </w:r>
      <w:r>
        <w:rPr>
          <w:sz w:val="24"/>
        </w:rPr>
        <w:t>,</w:t>
      </w:r>
      <w:r>
        <w:rPr>
          <w:spacing w:val="-3"/>
          <w:sz w:val="24"/>
        </w:rPr>
        <w:t> </w:t>
      </w:r>
      <w:r>
        <w:rPr>
          <w:sz w:val="24"/>
        </w:rPr>
        <w:t>138–141.</w:t>
      </w:r>
    </w:p>
    <w:p>
      <w:pPr>
        <w:pStyle w:val="ListParagraph"/>
        <w:numPr>
          <w:ilvl w:val="0"/>
          <w:numId w:val="31"/>
        </w:numPr>
        <w:tabs>
          <w:tab w:pos="802" w:val="left" w:leader="none"/>
        </w:tabs>
        <w:spacing w:line="295" w:lineRule="auto" w:before="2" w:after="0"/>
        <w:ind w:left="800" w:right="261" w:hanging="548"/>
        <w:jc w:val="both"/>
        <w:rPr>
          <w:sz w:val="24"/>
        </w:rPr>
      </w:pPr>
      <w:r>
        <w:rPr>
          <w:sz w:val="24"/>
        </w:rPr>
        <w:t>Margalit, E.; Weiland, J.D.; Clatterbuck, R.E.; Fujii, G.Y.; Maia, M.; Tameesh, M.; Torres, G.; D'Anna, S.A.; Desai, S.; Piyathaisere, D.V.; </w:t>
      </w:r>
      <w:r>
        <w:rPr>
          <w:i/>
          <w:sz w:val="24"/>
        </w:rPr>
        <w:t>et al</w:t>
      </w:r>
      <w:r>
        <w:rPr>
          <w:sz w:val="24"/>
        </w:rPr>
        <w:t>. Visual and electrical evoked response recorded from subdural electrodes implanted above the visual cortex in normal dogs under two methods of anesthesia. </w:t>
      </w:r>
      <w:r>
        <w:rPr>
          <w:i/>
          <w:sz w:val="24"/>
        </w:rPr>
        <w:t>J. Neurosci. Methods </w:t>
      </w:r>
      <w:r>
        <w:rPr>
          <w:b/>
          <w:sz w:val="24"/>
        </w:rPr>
        <w:t>2003</w:t>
      </w:r>
      <w:r>
        <w:rPr>
          <w:sz w:val="24"/>
        </w:rPr>
        <w:t>, </w:t>
      </w:r>
      <w:r>
        <w:rPr>
          <w:i/>
          <w:sz w:val="24"/>
        </w:rPr>
        <w:t>123</w:t>
      </w:r>
      <w:r>
        <w:rPr>
          <w:sz w:val="24"/>
        </w:rPr>
        <w:t>,</w:t>
      </w:r>
      <w:r>
        <w:rPr>
          <w:spacing w:val="-4"/>
          <w:sz w:val="24"/>
        </w:rPr>
        <w:t> </w:t>
      </w:r>
      <w:r>
        <w:rPr>
          <w:sz w:val="24"/>
        </w:rPr>
        <w:t>129–137.</w:t>
      </w:r>
    </w:p>
    <w:p>
      <w:pPr>
        <w:pStyle w:val="ListParagraph"/>
        <w:numPr>
          <w:ilvl w:val="0"/>
          <w:numId w:val="31"/>
        </w:numPr>
        <w:tabs>
          <w:tab w:pos="802" w:val="left" w:leader="none"/>
        </w:tabs>
        <w:spacing w:line="295" w:lineRule="auto" w:before="2" w:after="0"/>
        <w:ind w:left="800" w:right="261" w:hanging="548"/>
        <w:jc w:val="both"/>
        <w:rPr>
          <w:sz w:val="24"/>
        </w:rPr>
      </w:pPr>
      <w:r>
        <w:rPr>
          <w:sz w:val="24"/>
        </w:rPr>
        <w:t>Chao, Z.C.; Nagasaka, Y.; Fujii, N. Long-term asynchronous decoding of arm motion using </w:t>
      </w:r>
      <w:r>
        <w:rPr>
          <w:spacing w:val="-4"/>
          <w:sz w:val="24"/>
        </w:rPr>
        <w:t>electrocorticographic signals </w:t>
      </w:r>
      <w:r>
        <w:rPr>
          <w:sz w:val="24"/>
        </w:rPr>
        <w:t>in </w:t>
      </w:r>
      <w:r>
        <w:rPr>
          <w:spacing w:val="-4"/>
          <w:sz w:val="24"/>
        </w:rPr>
        <w:t>monkeys. </w:t>
      </w:r>
      <w:r>
        <w:rPr>
          <w:i/>
          <w:spacing w:val="-4"/>
          <w:sz w:val="24"/>
        </w:rPr>
        <w:t>Front. Neuroeng. </w:t>
      </w:r>
      <w:r>
        <w:rPr>
          <w:b/>
          <w:spacing w:val="-4"/>
          <w:sz w:val="24"/>
        </w:rPr>
        <w:t>2010</w:t>
      </w:r>
      <w:r>
        <w:rPr>
          <w:spacing w:val="-4"/>
          <w:sz w:val="24"/>
        </w:rPr>
        <w:t>, </w:t>
      </w:r>
      <w:r>
        <w:rPr>
          <w:i/>
          <w:spacing w:val="-3"/>
          <w:sz w:val="24"/>
        </w:rPr>
        <w:t>3</w:t>
      </w:r>
      <w:r>
        <w:rPr>
          <w:spacing w:val="-3"/>
          <w:sz w:val="24"/>
        </w:rPr>
        <w:t>, doi:</w:t>
      </w:r>
      <w:r>
        <w:rPr>
          <w:spacing w:val="-26"/>
          <w:sz w:val="24"/>
        </w:rPr>
        <w:t> </w:t>
      </w:r>
      <w:r>
        <w:rPr>
          <w:spacing w:val="-5"/>
          <w:sz w:val="24"/>
        </w:rPr>
        <w:t>10.3389/fneng.2010.00003.</w:t>
      </w:r>
    </w:p>
    <w:p>
      <w:pPr>
        <w:pStyle w:val="ListParagraph"/>
        <w:numPr>
          <w:ilvl w:val="0"/>
          <w:numId w:val="31"/>
        </w:numPr>
        <w:tabs>
          <w:tab w:pos="801" w:val="left" w:leader="none"/>
        </w:tabs>
        <w:spacing w:line="295" w:lineRule="auto" w:before="1" w:after="0"/>
        <w:ind w:left="800" w:right="262" w:hanging="548"/>
        <w:jc w:val="both"/>
        <w:rPr>
          <w:sz w:val="24"/>
        </w:rPr>
      </w:pPr>
      <w:r>
        <w:rPr>
          <w:sz w:val="24"/>
        </w:rPr>
        <w:t>Matsuo, T.; Kawasaki, K.; Osada, T.; Sawahata, H.; Suzuki, T.; Shibata, M.; Miyakawa, N.; Nakahara, K.; Iijima, A.; Sato, N.; </w:t>
      </w:r>
      <w:r>
        <w:rPr>
          <w:i/>
          <w:sz w:val="24"/>
        </w:rPr>
        <w:t>et al</w:t>
      </w:r>
      <w:r>
        <w:rPr>
          <w:sz w:val="24"/>
        </w:rPr>
        <w:t>. Intrasulcal electrocorticography in macaque monkeys with minimally invasive neurosurgical protocols. </w:t>
      </w:r>
      <w:r>
        <w:rPr>
          <w:i/>
          <w:sz w:val="24"/>
        </w:rPr>
        <w:t>Front. Syst. Neurosci. </w:t>
      </w:r>
      <w:r>
        <w:rPr>
          <w:b/>
          <w:sz w:val="24"/>
        </w:rPr>
        <w:t>2011</w:t>
      </w:r>
      <w:r>
        <w:rPr>
          <w:sz w:val="24"/>
        </w:rPr>
        <w:t>, doi: 10.3389/ fnsys.2011.00034.</w:t>
      </w:r>
    </w:p>
    <w:p>
      <w:pPr>
        <w:pStyle w:val="ListParagraph"/>
        <w:numPr>
          <w:ilvl w:val="0"/>
          <w:numId w:val="31"/>
        </w:numPr>
        <w:tabs>
          <w:tab w:pos="801" w:val="left" w:leader="none"/>
        </w:tabs>
        <w:spacing w:line="295" w:lineRule="auto" w:before="2" w:after="0"/>
        <w:ind w:left="800" w:right="259" w:hanging="548"/>
        <w:jc w:val="both"/>
        <w:rPr>
          <w:sz w:val="24"/>
        </w:rPr>
      </w:pPr>
      <w:r>
        <w:rPr>
          <w:spacing w:val="-4"/>
          <w:sz w:val="24"/>
        </w:rPr>
        <w:t>Crone, N.E.; </w:t>
      </w:r>
      <w:r>
        <w:rPr>
          <w:spacing w:val="-5"/>
          <w:sz w:val="24"/>
        </w:rPr>
        <w:t>Miglioretti, </w:t>
      </w:r>
      <w:r>
        <w:rPr>
          <w:spacing w:val="-4"/>
          <w:sz w:val="24"/>
        </w:rPr>
        <w:t>D.L.; Gordon, B.; Sieracki, J.M.; Wilson, M.T.; </w:t>
      </w:r>
      <w:r>
        <w:rPr>
          <w:spacing w:val="-5"/>
          <w:sz w:val="24"/>
        </w:rPr>
        <w:t>Uematsu, </w:t>
      </w:r>
      <w:r>
        <w:rPr>
          <w:spacing w:val="-3"/>
          <w:sz w:val="24"/>
        </w:rPr>
        <w:t>S.; </w:t>
      </w:r>
      <w:r>
        <w:rPr>
          <w:spacing w:val="-4"/>
          <w:sz w:val="24"/>
        </w:rPr>
        <w:t>Lesser, R.P. </w:t>
      </w:r>
      <w:r>
        <w:rPr>
          <w:sz w:val="24"/>
        </w:rPr>
        <w:t>Functional mapping of human sensorimotor cortex with electrocorticographic spectral analysis. I. Alpha and beta event-related desynchronization. </w:t>
      </w:r>
      <w:r>
        <w:rPr>
          <w:i/>
          <w:sz w:val="24"/>
        </w:rPr>
        <w:t>Brain </w:t>
      </w:r>
      <w:r>
        <w:rPr>
          <w:b/>
          <w:sz w:val="24"/>
        </w:rPr>
        <w:t>1998</w:t>
      </w:r>
      <w:r>
        <w:rPr>
          <w:sz w:val="24"/>
        </w:rPr>
        <w:t>, </w:t>
      </w:r>
      <w:r>
        <w:rPr>
          <w:i/>
          <w:sz w:val="24"/>
        </w:rPr>
        <w:t>121</w:t>
      </w:r>
      <w:r>
        <w:rPr>
          <w:sz w:val="24"/>
        </w:rPr>
        <w:t>,</w:t>
      </w:r>
      <w:r>
        <w:rPr>
          <w:spacing w:val="-6"/>
          <w:sz w:val="24"/>
        </w:rPr>
        <w:t> </w:t>
      </w:r>
      <w:r>
        <w:rPr>
          <w:sz w:val="24"/>
        </w:rPr>
        <w:t>2271–2299.</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59" w:hanging="548"/>
        <w:jc w:val="both"/>
        <w:rPr>
          <w:sz w:val="24"/>
        </w:rPr>
      </w:pPr>
      <w:r>
        <w:rPr>
          <w:spacing w:val="-4"/>
          <w:sz w:val="24"/>
        </w:rPr>
        <w:t>Crone, N.E.; </w:t>
      </w:r>
      <w:r>
        <w:rPr>
          <w:spacing w:val="-5"/>
          <w:sz w:val="24"/>
        </w:rPr>
        <w:t>Miglioretti, </w:t>
      </w:r>
      <w:r>
        <w:rPr>
          <w:spacing w:val="-4"/>
          <w:sz w:val="24"/>
        </w:rPr>
        <w:t>D.L.; Gordon, B.; Lesser, R.P. </w:t>
      </w:r>
      <w:r>
        <w:rPr>
          <w:spacing w:val="-5"/>
          <w:sz w:val="24"/>
        </w:rPr>
        <w:t>Functional </w:t>
      </w:r>
      <w:r>
        <w:rPr>
          <w:spacing w:val="-4"/>
          <w:sz w:val="24"/>
        </w:rPr>
        <w:t>mapping </w:t>
      </w:r>
      <w:r>
        <w:rPr>
          <w:sz w:val="24"/>
        </w:rPr>
        <w:t>of </w:t>
      </w:r>
      <w:r>
        <w:rPr>
          <w:spacing w:val="-4"/>
          <w:sz w:val="24"/>
        </w:rPr>
        <w:t>human </w:t>
      </w:r>
      <w:r>
        <w:rPr>
          <w:spacing w:val="-5"/>
          <w:sz w:val="24"/>
        </w:rPr>
        <w:t>sensorimotor </w:t>
      </w:r>
      <w:r>
        <w:rPr>
          <w:spacing w:val="-4"/>
          <w:sz w:val="24"/>
        </w:rPr>
        <w:t>cortex with electrocorticographic </w:t>
      </w:r>
      <w:r>
        <w:rPr>
          <w:spacing w:val="-5"/>
          <w:sz w:val="24"/>
        </w:rPr>
        <w:t>spectral </w:t>
      </w:r>
      <w:r>
        <w:rPr>
          <w:spacing w:val="-4"/>
          <w:sz w:val="24"/>
        </w:rPr>
        <w:t>analysis. </w:t>
      </w:r>
      <w:r>
        <w:rPr>
          <w:spacing w:val="-3"/>
          <w:sz w:val="24"/>
        </w:rPr>
        <w:t>II. </w:t>
      </w:r>
      <w:r>
        <w:rPr>
          <w:spacing w:val="-4"/>
          <w:sz w:val="24"/>
        </w:rPr>
        <w:t>Event-related synchronization </w:t>
      </w:r>
      <w:r>
        <w:rPr>
          <w:sz w:val="24"/>
        </w:rPr>
        <w:t>in the gamma band. </w:t>
      </w:r>
      <w:r>
        <w:rPr>
          <w:i/>
          <w:sz w:val="24"/>
        </w:rPr>
        <w:t>Brain </w:t>
      </w:r>
      <w:r>
        <w:rPr>
          <w:b/>
          <w:sz w:val="24"/>
        </w:rPr>
        <w:t>1998</w:t>
      </w:r>
      <w:r>
        <w:rPr>
          <w:sz w:val="24"/>
        </w:rPr>
        <w:t>, </w:t>
      </w:r>
      <w:r>
        <w:rPr>
          <w:i/>
          <w:sz w:val="24"/>
        </w:rPr>
        <w:t>121</w:t>
      </w:r>
      <w:r>
        <w:rPr>
          <w:sz w:val="24"/>
        </w:rPr>
        <w:t>,</w:t>
      </w:r>
      <w:r>
        <w:rPr>
          <w:spacing w:val="-2"/>
          <w:sz w:val="24"/>
        </w:rPr>
        <w:t> </w:t>
      </w:r>
      <w:r>
        <w:rPr>
          <w:sz w:val="24"/>
        </w:rPr>
        <w:t>2301–2315.</w:t>
      </w:r>
    </w:p>
    <w:p>
      <w:pPr>
        <w:pStyle w:val="ListParagraph"/>
        <w:numPr>
          <w:ilvl w:val="0"/>
          <w:numId w:val="31"/>
        </w:numPr>
        <w:tabs>
          <w:tab w:pos="801" w:val="left" w:leader="none"/>
        </w:tabs>
        <w:spacing w:line="295" w:lineRule="auto" w:before="1" w:after="0"/>
        <w:ind w:left="800" w:right="263" w:hanging="548"/>
        <w:jc w:val="both"/>
        <w:rPr>
          <w:sz w:val="24"/>
        </w:rPr>
      </w:pPr>
      <w:r>
        <w:rPr>
          <w:sz w:val="24"/>
        </w:rPr>
        <w:t>Miller, K.J.; denNijs, M.; Shenoy, P.; Miller, J.W.; Rao, R.P.N.; Ojemann, J.G. Real-time functional brain mapping using electrocorticography. </w:t>
      </w:r>
      <w:r>
        <w:rPr>
          <w:i/>
          <w:sz w:val="24"/>
        </w:rPr>
        <w:t>NeuroImage </w:t>
      </w:r>
      <w:r>
        <w:rPr>
          <w:b/>
          <w:sz w:val="24"/>
        </w:rPr>
        <w:t>2007</w:t>
      </w:r>
      <w:r>
        <w:rPr>
          <w:sz w:val="24"/>
        </w:rPr>
        <w:t>, </w:t>
      </w:r>
      <w:r>
        <w:rPr>
          <w:i/>
          <w:sz w:val="24"/>
        </w:rPr>
        <w:t>37</w:t>
      </w:r>
      <w:r>
        <w:rPr>
          <w:sz w:val="24"/>
        </w:rPr>
        <w:t>,</w:t>
      </w:r>
      <w:r>
        <w:rPr>
          <w:spacing w:val="-4"/>
          <w:sz w:val="24"/>
        </w:rPr>
        <w:t> </w:t>
      </w:r>
      <w:r>
        <w:rPr>
          <w:sz w:val="24"/>
        </w:rPr>
        <w:t>504–507.</w:t>
      </w:r>
    </w:p>
    <w:p>
      <w:pPr>
        <w:pStyle w:val="ListParagraph"/>
        <w:numPr>
          <w:ilvl w:val="0"/>
          <w:numId w:val="31"/>
        </w:numPr>
        <w:tabs>
          <w:tab w:pos="801" w:val="left" w:leader="none"/>
        </w:tabs>
        <w:spacing w:line="295" w:lineRule="auto" w:before="2" w:after="0"/>
        <w:ind w:left="800" w:right="263" w:hanging="548"/>
        <w:jc w:val="both"/>
        <w:rPr>
          <w:sz w:val="24"/>
        </w:rPr>
      </w:pPr>
      <w:r>
        <w:rPr>
          <w:sz w:val="24"/>
        </w:rPr>
        <w:t>Levine, S.P.; Huggins, J.E.; BeMent, S.L.; Kushwaha, R.K.; Schuh, L.A.;  Passaro,  E.A.;  Rohde, M.M.; Ross, D.A. Identification of electrocorticogram patterns as the basis for a direct brain interface. </w:t>
      </w:r>
      <w:r>
        <w:rPr>
          <w:i/>
          <w:sz w:val="24"/>
        </w:rPr>
        <w:t>J. Clin. Neurophysiol. </w:t>
      </w:r>
      <w:r>
        <w:rPr>
          <w:b/>
          <w:sz w:val="24"/>
        </w:rPr>
        <w:t>1999</w:t>
      </w:r>
      <w:r>
        <w:rPr>
          <w:sz w:val="24"/>
        </w:rPr>
        <w:t>, </w:t>
      </w:r>
      <w:r>
        <w:rPr>
          <w:i/>
          <w:sz w:val="24"/>
        </w:rPr>
        <w:t>16</w:t>
      </w:r>
      <w:r>
        <w:rPr>
          <w:sz w:val="24"/>
        </w:rPr>
        <w:t>,</w:t>
      </w:r>
      <w:r>
        <w:rPr>
          <w:spacing w:val="-5"/>
          <w:sz w:val="24"/>
        </w:rPr>
        <w:t> </w:t>
      </w:r>
      <w:r>
        <w:rPr>
          <w:sz w:val="24"/>
        </w:rPr>
        <w:t>439–447.</w:t>
      </w:r>
    </w:p>
    <w:p>
      <w:pPr>
        <w:pStyle w:val="ListParagraph"/>
        <w:numPr>
          <w:ilvl w:val="0"/>
          <w:numId w:val="31"/>
        </w:numPr>
        <w:tabs>
          <w:tab w:pos="801" w:val="left" w:leader="none"/>
        </w:tabs>
        <w:spacing w:line="295" w:lineRule="auto" w:before="1" w:after="0"/>
        <w:ind w:left="800" w:right="264" w:hanging="548"/>
        <w:jc w:val="both"/>
        <w:rPr>
          <w:sz w:val="24"/>
        </w:rPr>
      </w:pPr>
      <w:r>
        <w:rPr>
          <w:sz w:val="24"/>
        </w:rPr>
        <w:t>Leuthardt, E.C.; Schalk, G.; Wolpaw, J.R.; Ojemann, J.G; Moran, D.W. A brain-computer interface using electrocorticographic signals in humans. </w:t>
      </w:r>
      <w:r>
        <w:rPr>
          <w:i/>
          <w:sz w:val="24"/>
        </w:rPr>
        <w:t>J. Neural Eng. </w:t>
      </w:r>
      <w:r>
        <w:rPr>
          <w:b/>
          <w:sz w:val="24"/>
        </w:rPr>
        <w:t>2004</w:t>
      </w:r>
      <w:r>
        <w:rPr>
          <w:sz w:val="24"/>
        </w:rPr>
        <w:t>, doi: 10.1088/1741- 2560/1/2/001.</w:t>
      </w:r>
    </w:p>
    <w:p>
      <w:pPr>
        <w:pStyle w:val="ListParagraph"/>
        <w:numPr>
          <w:ilvl w:val="0"/>
          <w:numId w:val="31"/>
        </w:numPr>
        <w:tabs>
          <w:tab w:pos="801" w:val="left" w:leader="none"/>
        </w:tabs>
        <w:spacing w:line="295" w:lineRule="auto" w:before="2" w:after="0"/>
        <w:ind w:left="800" w:right="263" w:hanging="548"/>
        <w:jc w:val="both"/>
        <w:rPr>
          <w:sz w:val="24"/>
        </w:rPr>
      </w:pPr>
      <w:r>
        <w:rPr>
          <w:spacing w:val="-4"/>
          <w:sz w:val="24"/>
        </w:rPr>
        <w:t>Schalk, G.; Schalk, G.; Kubánek, </w:t>
      </w:r>
      <w:r>
        <w:rPr>
          <w:spacing w:val="-3"/>
          <w:sz w:val="24"/>
        </w:rPr>
        <w:t>J.; </w:t>
      </w:r>
      <w:r>
        <w:rPr>
          <w:spacing w:val="-4"/>
          <w:sz w:val="24"/>
        </w:rPr>
        <w:t>Miller, K.J.; Anderson, N.R.; Leuthardt, E.C.; Ojemann, J.G.; </w:t>
      </w:r>
      <w:r>
        <w:rPr>
          <w:sz w:val="24"/>
        </w:rPr>
        <w:t>Limbrick, D.; Moran, D.; Gerhardt, L.A.; </w:t>
      </w:r>
      <w:r>
        <w:rPr>
          <w:i/>
          <w:sz w:val="24"/>
        </w:rPr>
        <w:t>et al</w:t>
      </w:r>
      <w:r>
        <w:rPr>
          <w:sz w:val="24"/>
        </w:rPr>
        <w:t>. Decoding two-dimensional movement trajectories </w:t>
      </w:r>
      <w:r>
        <w:rPr>
          <w:spacing w:val="-4"/>
          <w:sz w:val="24"/>
        </w:rPr>
        <w:t>using </w:t>
      </w:r>
      <w:r>
        <w:rPr>
          <w:spacing w:val="-5"/>
          <w:sz w:val="24"/>
        </w:rPr>
        <w:t>electrocorticographic </w:t>
      </w:r>
      <w:r>
        <w:rPr>
          <w:spacing w:val="-4"/>
          <w:sz w:val="24"/>
        </w:rPr>
        <w:t>signals </w:t>
      </w:r>
      <w:r>
        <w:rPr>
          <w:sz w:val="24"/>
        </w:rPr>
        <w:t>in </w:t>
      </w:r>
      <w:r>
        <w:rPr>
          <w:spacing w:val="-4"/>
          <w:sz w:val="24"/>
        </w:rPr>
        <w:t>humans. </w:t>
      </w:r>
      <w:r>
        <w:rPr>
          <w:i/>
          <w:sz w:val="24"/>
        </w:rPr>
        <w:t>J. </w:t>
      </w:r>
      <w:r>
        <w:rPr>
          <w:i/>
          <w:spacing w:val="-4"/>
          <w:sz w:val="24"/>
        </w:rPr>
        <w:t>Neural Eng. </w:t>
      </w:r>
      <w:r>
        <w:rPr>
          <w:b/>
          <w:spacing w:val="-4"/>
          <w:sz w:val="24"/>
        </w:rPr>
        <w:t>2007</w:t>
      </w:r>
      <w:r>
        <w:rPr>
          <w:spacing w:val="-4"/>
          <w:sz w:val="24"/>
        </w:rPr>
        <w:t>, </w:t>
      </w:r>
      <w:r>
        <w:rPr>
          <w:spacing w:val="-3"/>
          <w:sz w:val="24"/>
        </w:rPr>
        <w:t>doi:</w:t>
      </w:r>
      <w:r>
        <w:rPr>
          <w:spacing w:val="-26"/>
          <w:sz w:val="24"/>
        </w:rPr>
        <w:t> </w:t>
      </w:r>
      <w:r>
        <w:rPr>
          <w:spacing w:val="-5"/>
          <w:sz w:val="24"/>
        </w:rPr>
        <w:t>10.1088/1741-2560/4/3/012.</w:t>
      </w:r>
    </w:p>
    <w:p>
      <w:pPr>
        <w:pStyle w:val="ListParagraph"/>
        <w:numPr>
          <w:ilvl w:val="0"/>
          <w:numId w:val="31"/>
        </w:numPr>
        <w:tabs>
          <w:tab w:pos="802" w:val="left" w:leader="none"/>
        </w:tabs>
        <w:spacing w:line="295" w:lineRule="auto" w:before="2" w:after="0"/>
        <w:ind w:left="800" w:right="262" w:hanging="548"/>
        <w:jc w:val="both"/>
        <w:rPr>
          <w:sz w:val="24"/>
        </w:rPr>
      </w:pPr>
      <w:r>
        <w:rPr>
          <w:sz w:val="24"/>
        </w:rPr>
        <w:t>Polikov, V.S.; Tresco, P.A.; Reichert, W.M. Response of brain tissue to chronically implanted neural electrodes. </w:t>
      </w:r>
      <w:r>
        <w:rPr>
          <w:i/>
          <w:sz w:val="24"/>
        </w:rPr>
        <w:t>J. Neurosci. Methods </w:t>
      </w:r>
      <w:r>
        <w:rPr>
          <w:b/>
          <w:sz w:val="24"/>
        </w:rPr>
        <w:t>2005</w:t>
      </w:r>
      <w:r>
        <w:rPr>
          <w:sz w:val="24"/>
        </w:rPr>
        <w:t>, </w:t>
      </w:r>
      <w:r>
        <w:rPr>
          <w:i/>
          <w:sz w:val="24"/>
        </w:rPr>
        <w:t>148</w:t>
      </w:r>
      <w:r>
        <w:rPr>
          <w:sz w:val="24"/>
        </w:rPr>
        <w:t>,</w:t>
      </w:r>
      <w:r>
        <w:rPr>
          <w:spacing w:val="-3"/>
          <w:sz w:val="24"/>
        </w:rPr>
        <w:t> </w:t>
      </w:r>
      <w:r>
        <w:rPr>
          <w:sz w:val="24"/>
        </w:rPr>
        <w:t>1–18.</w:t>
      </w:r>
    </w:p>
    <w:p>
      <w:pPr>
        <w:pStyle w:val="ListParagraph"/>
        <w:numPr>
          <w:ilvl w:val="0"/>
          <w:numId w:val="31"/>
        </w:numPr>
        <w:tabs>
          <w:tab w:pos="801" w:val="left" w:leader="none"/>
        </w:tabs>
        <w:spacing w:line="295" w:lineRule="auto" w:before="0" w:after="0"/>
        <w:ind w:left="800" w:right="261" w:hanging="548"/>
        <w:jc w:val="both"/>
        <w:rPr>
          <w:sz w:val="24"/>
        </w:rPr>
      </w:pPr>
      <w:r>
        <w:rPr>
          <w:sz w:val="24"/>
        </w:rPr>
        <w:t>Maynard, E.M.; Nordhausen, C.T.;  Normann,  R.A.  The  Utah  Intracortical  Electrode  Array: A recording structure for potential brain-computer interfaces. </w:t>
      </w:r>
      <w:r>
        <w:rPr>
          <w:i/>
          <w:sz w:val="24"/>
        </w:rPr>
        <w:t>Electroencephalogr. Clin. </w:t>
      </w:r>
      <w:r>
        <w:rPr>
          <w:i/>
          <w:sz w:val="24"/>
        </w:rPr>
        <w:t>Neurophysiol. </w:t>
      </w:r>
      <w:r>
        <w:rPr>
          <w:b/>
          <w:sz w:val="24"/>
        </w:rPr>
        <w:t>1997</w:t>
      </w:r>
      <w:r>
        <w:rPr>
          <w:sz w:val="24"/>
        </w:rPr>
        <w:t>, </w:t>
      </w:r>
      <w:r>
        <w:rPr>
          <w:i/>
          <w:sz w:val="24"/>
        </w:rPr>
        <w:t>102</w:t>
      </w:r>
      <w:r>
        <w:rPr>
          <w:sz w:val="24"/>
        </w:rPr>
        <w:t>,</w:t>
      </w:r>
      <w:r>
        <w:rPr>
          <w:spacing w:val="-1"/>
          <w:sz w:val="24"/>
        </w:rPr>
        <w:t> </w:t>
      </w:r>
      <w:r>
        <w:rPr>
          <w:sz w:val="24"/>
        </w:rPr>
        <w:t>228–239.</w:t>
      </w:r>
    </w:p>
    <w:p>
      <w:pPr>
        <w:pStyle w:val="ListParagraph"/>
        <w:numPr>
          <w:ilvl w:val="0"/>
          <w:numId w:val="31"/>
        </w:numPr>
        <w:tabs>
          <w:tab w:pos="801" w:val="left" w:leader="none"/>
        </w:tabs>
        <w:spacing w:line="295" w:lineRule="auto" w:before="2" w:after="0"/>
        <w:ind w:left="800" w:right="263" w:hanging="548"/>
        <w:jc w:val="both"/>
        <w:rPr>
          <w:sz w:val="24"/>
        </w:rPr>
      </w:pPr>
      <w:r>
        <w:rPr>
          <w:sz w:val="24"/>
        </w:rPr>
        <w:t>Lauer, R.T.; Peckham, P.H.; Kilgore, K.L.; Heetderks, W.J. Applications of cortical signals to neuroprosthetic control: A critical review. </w:t>
      </w:r>
      <w:r>
        <w:rPr>
          <w:i/>
          <w:sz w:val="24"/>
        </w:rPr>
        <w:t>IEEE Trans. Rehabil. Eng. </w:t>
      </w:r>
      <w:r>
        <w:rPr>
          <w:b/>
          <w:sz w:val="24"/>
        </w:rPr>
        <w:t>2000</w:t>
      </w:r>
      <w:r>
        <w:rPr>
          <w:sz w:val="24"/>
        </w:rPr>
        <w:t>, </w:t>
      </w:r>
      <w:r>
        <w:rPr>
          <w:i/>
          <w:sz w:val="24"/>
        </w:rPr>
        <w:t>8</w:t>
      </w:r>
      <w:r>
        <w:rPr>
          <w:sz w:val="24"/>
        </w:rPr>
        <w:t>,</w:t>
      </w:r>
      <w:r>
        <w:rPr>
          <w:spacing w:val="-12"/>
          <w:sz w:val="24"/>
        </w:rPr>
        <w:t> </w:t>
      </w:r>
      <w:r>
        <w:rPr>
          <w:sz w:val="24"/>
        </w:rPr>
        <w:t>205–208.</w:t>
      </w:r>
    </w:p>
    <w:p>
      <w:pPr>
        <w:pStyle w:val="ListParagraph"/>
        <w:numPr>
          <w:ilvl w:val="0"/>
          <w:numId w:val="31"/>
        </w:numPr>
        <w:tabs>
          <w:tab w:pos="801" w:val="left" w:leader="none"/>
        </w:tabs>
        <w:spacing w:line="240" w:lineRule="auto" w:before="1" w:after="0"/>
        <w:ind w:left="800" w:right="0" w:hanging="548"/>
        <w:jc w:val="both"/>
        <w:rPr>
          <w:sz w:val="24"/>
        </w:rPr>
      </w:pPr>
      <w:r>
        <w:rPr>
          <w:sz w:val="24"/>
        </w:rPr>
        <w:t>Georgopoulos, A.; Schwartz, A.; Kettner, R. Neuronal population coding of movement</w:t>
      </w:r>
      <w:r>
        <w:rPr>
          <w:spacing w:val="-17"/>
          <w:sz w:val="24"/>
        </w:rPr>
        <w:t> </w:t>
      </w:r>
      <w:r>
        <w:rPr>
          <w:sz w:val="24"/>
        </w:rPr>
        <w:t>direction.</w:t>
      </w:r>
    </w:p>
    <w:p>
      <w:pPr>
        <w:spacing w:before="64"/>
        <w:ind w:left="800" w:right="0" w:firstLine="0"/>
        <w:jc w:val="both"/>
        <w:rPr>
          <w:sz w:val="24"/>
        </w:rPr>
      </w:pPr>
      <w:r>
        <w:rPr>
          <w:i/>
          <w:sz w:val="24"/>
        </w:rPr>
        <w:t>Science </w:t>
      </w:r>
      <w:r>
        <w:rPr>
          <w:b/>
          <w:sz w:val="24"/>
        </w:rPr>
        <w:t>1986</w:t>
      </w:r>
      <w:r>
        <w:rPr>
          <w:sz w:val="24"/>
        </w:rPr>
        <w:t>, </w:t>
      </w:r>
      <w:r>
        <w:rPr>
          <w:i/>
          <w:sz w:val="24"/>
        </w:rPr>
        <w:t>233</w:t>
      </w:r>
      <w:r>
        <w:rPr>
          <w:sz w:val="24"/>
        </w:rPr>
        <w:t>, 1416–1419.</w:t>
      </w:r>
    </w:p>
    <w:p>
      <w:pPr>
        <w:pStyle w:val="ListParagraph"/>
        <w:numPr>
          <w:ilvl w:val="0"/>
          <w:numId w:val="31"/>
        </w:numPr>
        <w:tabs>
          <w:tab w:pos="801" w:val="left" w:leader="none"/>
        </w:tabs>
        <w:spacing w:line="295" w:lineRule="auto" w:before="65" w:after="0"/>
        <w:ind w:left="800" w:right="263" w:hanging="548"/>
        <w:jc w:val="both"/>
        <w:rPr>
          <w:sz w:val="24"/>
        </w:rPr>
      </w:pPr>
      <w:r>
        <w:rPr>
          <w:sz w:val="24"/>
        </w:rPr>
        <w:t>Schwartz, A.B. Motor cortical activity during drawing movements: population representation during sinusoid tracing. </w:t>
      </w:r>
      <w:r>
        <w:rPr>
          <w:i/>
          <w:sz w:val="24"/>
        </w:rPr>
        <w:t>J. Neurophysiol. </w:t>
      </w:r>
      <w:r>
        <w:rPr>
          <w:b/>
          <w:sz w:val="24"/>
        </w:rPr>
        <w:t>1993</w:t>
      </w:r>
      <w:r>
        <w:rPr>
          <w:sz w:val="24"/>
        </w:rPr>
        <w:t>, </w:t>
      </w:r>
      <w:r>
        <w:rPr>
          <w:i/>
          <w:sz w:val="24"/>
        </w:rPr>
        <w:t>70</w:t>
      </w:r>
      <w:r>
        <w:rPr>
          <w:sz w:val="24"/>
        </w:rPr>
        <w:t>,</w:t>
      </w:r>
      <w:r>
        <w:rPr>
          <w:spacing w:val="-4"/>
          <w:sz w:val="24"/>
        </w:rPr>
        <w:t> </w:t>
      </w:r>
      <w:r>
        <w:rPr>
          <w:sz w:val="24"/>
        </w:rPr>
        <w:t>28–36.</w:t>
      </w:r>
    </w:p>
    <w:p>
      <w:pPr>
        <w:pStyle w:val="ListParagraph"/>
        <w:numPr>
          <w:ilvl w:val="0"/>
          <w:numId w:val="31"/>
        </w:numPr>
        <w:tabs>
          <w:tab w:pos="802" w:val="left" w:leader="none"/>
        </w:tabs>
        <w:spacing w:line="295" w:lineRule="auto" w:before="0" w:after="0"/>
        <w:ind w:left="800" w:right="263" w:hanging="548"/>
        <w:jc w:val="both"/>
        <w:rPr>
          <w:sz w:val="24"/>
        </w:rPr>
      </w:pPr>
      <w:r>
        <w:rPr>
          <w:sz w:val="24"/>
        </w:rPr>
        <w:t>Wessberg, J.; Stambaugh, C.R.; Kralik, J.D.; Beck, P.D.; Laubach, M.; Chapin, J.K.; Kim, J.; Biggs, S.J.; Srinivasan, M.A.; Nicolelis, M.A.L. Real-time prediction of hand trajectory by ensembles of cortical neurons in primates. </w:t>
      </w:r>
      <w:r>
        <w:rPr>
          <w:i/>
          <w:sz w:val="24"/>
        </w:rPr>
        <w:t>Nature </w:t>
      </w:r>
      <w:r>
        <w:rPr>
          <w:b/>
          <w:sz w:val="24"/>
        </w:rPr>
        <w:t>2000</w:t>
      </w:r>
      <w:r>
        <w:rPr>
          <w:sz w:val="24"/>
        </w:rPr>
        <w:t>, </w:t>
      </w:r>
      <w:r>
        <w:rPr>
          <w:i/>
          <w:sz w:val="24"/>
        </w:rPr>
        <w:t>408</w:t>
      </w:r>
      <w:r>
        <w:rPr>
          <w:sz w:val="24"/>
        </w:rPr>
        <w:t>,</w:t>
      </w:r>
      <w:r>
        <w:rPr>
          <w:spacing w:val="-2"/>
          <w:sz w:val="24"/>
        </w:rPr>
        <w:t> </w:t>
      </w:r>
      <w:r>
        <w:rPr>
          <w:sz w:val="24"/>
        </w:rPr>
        <w:t>361–365.</w:t>
      </w:r>
    </w:p>
    <w:p>
      <w:pPr>
        <w:pStyle w:val="ListParagraph"/>
        <w:numPr>
          <w:ilvl w:val="0"/>
          <w:numId w:val="31"/>
        </w:numPr>
        <w:tabs>
          <w:tab w:pos="801" w:val="left" w:leader="none"/>
        </w:tabs>
        <w:spacing w:line="295" w:lineRule="auto" w:before="2" w:after="0"/>
        <w:ind w:left="800" w:right="263" w:hanging="548"/>
        <w:jc w:val="both"/>
        <w:rPr>
          <w:sz w:val="24"/>
        </w:rPr>
      </w:pPr>
      <w:r>
        <w:rPr>
          <w:sz w:val="24"/>
        </w:rPr>
        <w:t>Taylor, D.M.; Tillery, S.I.H.; Schwartz, A.B. Direct cortical control of 3D neuroprosthetic devices. </w:t>
      </w:r>
      <w:r>
        <w:rPr>
          <w:i/>
          <w:sz w:val="24"/>
        </w:rPr>
        <w:t>Science </w:t>
      </w:r>
      <w:r>
        <w:rPr>
          <w:b/>
          <w:sz w:val="24"/>
        </w:rPr>
        <w:t>2002</w:t>
      </w:r>
      <w:r>
        <w:rPr>
          <w:sz w:val="24"/>
        </w:rPr>
        <w:t>, </w:t>
      </w:r>
      <w:r>
        <w:rPr>
          <w:i/>
          <w:sz w:val="24"/>
        </w:rPr>
        <w:t>296</w:t>
      </w:r>
      <w:r>
        <w:rPr>
          <w:sz w:val="24"/>
        </w:rPr>
        <w:t>,</w:t>
      </w:r>
      <w:r>
        <w:rPr>
          <w:spacing w:val="-2"/>
          <w:sz w:val="24"/>
        </w:rPr>
        <w:t> </w:t>
      </w:r>
      <w:r>
        <w:rPr>
          <w:sz w:val="24"/>
        </w:rPr>
        <w:t>1829–1832.</w:t>
      </w:r>
    </w:p>
    <w:p>
      <w:pPr>
        <w:pStyle w:val="ListParagraph"/>
        <w:numPr>
          <w:ilvl w:val="0"/>
          <w:numId w:val="31"/>
        </w:numPr>
        <w:tabs>
          <w:tab w:pos="801" w:val="left" w:leader="none"/>
        </w:tabs>
        <w:spacing w:line="295" w:lineRule="auto" w:before="1" w:after="0"/>
        <w:ind w:left="800" w:right="262" w:hanging="548"/>
        <w:jc w:val="both"/>
        <w:rPr>
          <w:sz w:val="24"/>
        </w:rPr>
      </w:pPr>
      <w:r>
        <w:rPr>
          <w:sz w:val="24"/>
        </w:rPr>
        <w:t>Jackson, A.; Mavoori, J.; Fetz, E.E. Correlations between the same motor cortex cells and arm muscles  during  a  trained  task,  free  behavior,  and  natural  sleep  in  the  macaque  monkey.  </w:t>
      </w:r>
      <w:r>
        <w:rPr>
          <w:i/>
          <w:sz w:val="24"/>
        </w:rPr>
        <w:t>J. Neurophysiol. </w:t>
      </w:r>
      <w:r>
        <w:rPr>
          <w:b/>
          <w:sz w:val="24"/>
        </w:rPr>
        <w:t>2007</w:t>
      </w:r>
      <w:r>
        <w:rPr>
          <w:sz w:val="24"/>
        </w:rPr>
        <w:t>, </w:t>
      </w:r>
      <w:r>
        <w:rPr>
          <w:i/>
          <w:sz w:val="24"/>
        </w:rPr>
        <w:t>97</w:t>
      </w:r>
      <w:r>
        <w:rPr>
          <w:sz w:val="24"/>
        </w:rPr>
        <w:t>,</w:t>
      </w:r>
      <w:r>
        <w:rPr>
          <w:spacing w:val="-1"/>
          <w:sz w:val="24"/>
        </w:rPr>
        <w:t> </w:t>
      </w:r>
      <w:r>
        <w:rPr>
          <w:sz w:val="24"/>
        </w:rPr>
        <w:t>360–374.</w:t>
      </w:r>
    </w:p>
    <w:p>
      <w:pPr>
        <w:pStyle w:val="ListParagraph"/>
        <w:numPr>
          <w:ilvl w:val="0"/>
          <w:numId w:val="31"/>
        </w:numPr>
        <w:tabs>
          <w:tab w:pos="802" w:val="left" w:leader="none"/>
        </w:tabs>
        <w:spacing w:line="295" w:lineRule="auto" w:before="2" w:after="0"/>
        <w:ind w:left="800" w:right="263" w:hanging="548"/>
        <w:jc w:val="both"/>
        <w:rPr>
          <w:sz w:val="24"/>
        </w:rPr>
      </w:pPr>
      <w:r>
        <w:rPr>
          <w:sz w:val="24"/>
        </w:rPr>
        <w:t>Velliste, M.; Perel, S.; Spalding, M.C.; Whitford, A.S.; Schwartz, A.B. Cortical control of a prosthetic arm for self-feeding. </w:t>
      </w:r>
      <w:r>
        <w:rPr>
          <w:i/>
          <w:sz w:val="24"/>
        </w:rPr>
        <w:t>Nature </w:t>
      </w:r>
      <w:r>
        <w:rPr>
          <w:b/>
          <w:sz w:val="24"/>
        </w:rPr>
        <w:t>2008</w:t>
      </w:r>
      <w:r>
        <w:rPr>
          <w:sz w:val="24"/>
        </w:rPr>
        <w:t>, </w:t>
      </w:r>
      <w:r>
        <w:rPr>
          <w:i/>
          <w:sz w:val="24"/>
        </w:rPr>
        <w:t>453</w:t>
      </w:r>
      <w:r>
        <w:rPr>
          <w:sz w:val="24"/>
        </w:rPr>
        <w:t>,</w:t>
      </w:r>
      <w:r>
        <w:rPr>
          <w:spacing w:val="-4"/>
          <w:sz w:val="24"/>
        </w:rPr>
        <w:t> </w:t>
      </w:r>
      <w:r>
        <w:rPr>
          <w:sz w:val="24"/>
        </w:rPr>
        <w:t>1098–1101.</w:t>
      </w:r>
    </w:p>
    <w:p>
      <w:pPr>
        <w:pStyle w:val="ListParagraph"/>
        <w:numPr>
          <w:ilvl w:val="0"/>
          <w:numId w:val="31"/>
        </w:numPr>
        <w:tabs>
          <w:tab w:pos="801" w:val="left" w:leader="none"/>
        </w:tabs>
        <w:spacing w:line="295" w:lineRule="auto" w:before="1" w:after="0"/>
        <w:ind w:left="800" w:right="260" w:hanging="548"/>
        <w:jc w:val="both"/>
        <w:rPr>
          <w:sz w:val="24"/>
        </w:rPr>
      </w:pPr>
      <w:r>
        <w:rPr>
          <w:sz w:val="24"/>
        </w:rPr>
        <w:t>Vargas-Irwin, C.E.; Shakhnarovich, G.; Yadollahpour, P.; Mislow, J.M.K.; Black, M.J.; Donoghue, J.P. Decoding complete reach and grasp actions from local primary motor cortex populations. </w:t>
      </w:r>
      <w:r>
        <w:rPr>
          <w:i/>
          <w:sz w:val="24"/>
        </w:rPr>
        <w:t>J. Neurosci. </w:t>
      </w:r>
      <w:r>
        <w:rPr>
          <w:b/>
          <w:sz w:val="24"/>
        </w:rPr>
        <w:t>2010</w:t>
      </w:r>
      <w:r>
        <w:rPr>
          <w:sz w:val="24"/>
        </w:rPr>
        <w:t>, </w:t>
      </w:r>
      <w:r>
        <w:rPr>
          <w:i/>
          <w:sz w:val="24"/>
        </w:rPr>
        <w:t>30</w:t>
      </w:r>
      <w:r>
        <w:rPr>
          <w:sz w:val="24"/>
        </w:rPr>
        <w:t>,</w:t>
      </w:r>
      <w:r>
        <w:rPr>
          <w:spacing w:val="-3"/>
          <w:sz w:val="24"/>
        </w:rPr>
        <w:t> </w:t>
      </w:r>
      <w:r>
        <w:rPr>
          <w:sz w:val="24"/>
        </w:rPr>
        <w:t>9659–9669.</w:t>
      </w:r>
    </w:p>
    <w:p>
      <w:pPr>
        <w:pStyle w:val="ListParagraph"/>
        <w:numPr>
          <w:ilvl w:val="0"/>
          <w:numId w:val="31"/>
        </w:numPr>
        <w:tabs>
          <w:tab w:pos="802" w:val="left" w:leader="none"/>
        </w:tabs>
        <w:spacing w:line="295" w:lineRule="auto" w:before="2" w:after="0"/>
        <w:ind w:left="800" w:right="262" w:hanging="548"/>
        <w:jc w:val="both"/>
        <w:rPr>
          <w:sz w:val="24"/>
        </w:rPr>
      </w:pPr>
      <w:r>
        <w:rPr>
          <w:sz w:val="24"/>
        </w:rPr>
        <w:t>Carpaneto, J.; Umiltà, M.A.; Fogassi, L.; Murata, A.; Gallese, V.; Micera, S.; Raos, V. Decoding the activity of grasping neurons recorded from the ventral premotor area F5 of the macaque monkey. </w:t>
      </w:r>
      <w:r>
        <w:rPr>
          <w:i/>
          <w:sz w:val="24"/>
        </w:rPr>
        <w:t>Neuroscience </w:t>
      </w:r>
      <w:r>
        <w:rPr>
          <w:b/>
          <w:sz w:val="24"/>
        </w:rPr>
        <w:t>2011</w:t>
      </w:r>
      <w:r>
        <w:rPr>
          <w:sz w:val="24"/>
        </w:rPr>
        <w:t>, </w:t>
      </w:r>
      <w:r>
        <w:rPr>
          <w:i/>
          <w:sz w:val="24"/>
        </w:rPr>
        <w:t>188</w:t>
      </w:r>
      <w:r>
        <w:rPr>
          <w:sz w:val="24"/>
        </w:rPr>
        <w:t>,</w:t>
      </w:r>
      <w:r>
        <w:rPr>
          <w:spacing w:val="-2"/>
          <w:sz w:val="24"/>
        </w:rPr>
        <w:t> </w:t>
      </w:r>
      <w:r>
        <w:rPr>
          <w:sz w:val="24"/>
        </w:rPr>
        <w:t>80–94.</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4" w:hanging="548"/>
        <w:jc w:val="both"/>
        <w:rPr>
          <w:sz w:val="24"/>
        </w:rPr>
      </w:pPr>
      <w:r>
        <w:rPr>
          <w:sz w:val="24"/>
        </w:rPr>
        <w:t>Kennedy, P.R.; Kirby, M.T.; Moore, M.M.; King, B.; Mallory, A. Computer control using </w:t>
      </w:r>
      <w:r>
        <w:rPr>
          <w:spacing w:val="-3"/>
          <w:sz w:val="24"/>
        </w:rPr>
        <w:t>human </w:t>
      </w:r>
      <w:r>
        <w:rPr>
          <w:sz w:val="24"/>
        </w:rPr>
        <w:t>intracortical local field potentials. </w:t>
      </w:r>
      <w:r>
        <w:rPr>
          <w:i/>
          <w:sz w:val="24"/>
        </w:rPr>
        <w:t>IEEE Trans. Neural Syst. Rehabil. Eng. </w:t>
      </w:r>
      <w:r>
        <w:rPr>
          <w:b/>
          <w:sz w:val="24"/>
        </w:rPr>
        <w:t>2004</w:t>
      </w:r>
      <w:r>
        <w:rPr>
          <w:sz w:val="24"/>
        </w:rPr>
        <w:t>, </w:t>
      </w:r>
      <w:r>
        <w:rPr>
          <w:i/>
          <w:sz w:val="24"/>
        </w:rPr>
        <w:t>12</w:t>
      </w:r>
      <w:r>
        <w:rPr>
          <w:sz w:val="24"/>
        </w:rPr>
        <w:t>,</w:t>
      </w:r>
      <w:r>
        <w:rPr>
          <w:spacing w:val="-14"/>
          <w:sz w:val="24"/>
        </w:rPr>
        <w:t> </w:t>
      </w:r>
      <w:r>
        <w:rPr>
          <w:sz w:val="24"/>
        </w:rPr>
        <w:t>339–344.</w:t>
      </w:r>
    </w:p>
    <w:p>
      <w:pPr>
        <w:pStyle w:val="ListParagraph"/>
        <w:numPr>
          <w:ilvl w:val="0"/>
          <w:numId w:val="31"/>
        </w:numPr>
        <w:tabs>
          <w:tab w:pos="801" w:val="left" w:leader="none"/>
        </w:tabs>
        <w:spacing w:line="295" w:lineRule="auto" w:before="1" w:after="0"/>
        <w:ind w:left="800" w:right="262" w:hanging="548"/>
        <w:jc w:val="both"/>
        <w:rPr>
          <w:sz w:val="24"/>
        </w:rPr>
      </w:pPr>
      <w:r>
        <w:rPr>
          <w:sz w:val="24"/>
        </w:rPr>
        <w:t>deCharms, R.C.; Christoff, K.; Glover, G.H.; Pauly, J.M.; Whitfield, S.; Gabrieli, J.D.E. Learned regulation of spatially localized brain activation using real-time fMRI. </w:t>
      </w:r>
      <w:r>
        <w:rPr>
          <w:i/>
          <w:sz w:val="24"/>
        </w:rPr>
        <w:t>Neuroimage </w:t>
      </w:r>
      <w:r>
        <w:rPr>
          <w:b/>
          <w:sz w:val="24"/>
        </w:rPr>
        <w:t>2004</w:t>
      </w:r>
      <w:r>
        <w:rPr>
          <w:sz w:val="24"/>
        </w:rPr>
        <w:t>, </w:t>
      </w:r>
      <w:r>
        <w:rPr>
          <w:i/>
          <w:sz w:val="24"/>
        </w:rPr>
        <w:t>21</w:t>
      </w:r>
      <w:r>
        <w:rPr>
          <w:sz w:val="24"/>
        </w:rPr>
        <w:t>, 436–443.</w:t>
      </w:r>
    </w:p>
    <w:p>
      <w:pPr>
        <w:pStyle w:val="ListParagraph"/>
        <w:numPr>
          <w:ilvl w:val="0"/>
          <w:numId w:val="31"/>
        </w:numPr>
        <w:tabs>
          <w:tab w:pos="802" w:val="left" w:leader="none"/>
        </w:tabs>
        <w:spacing w:line="295" w:lineRule="auto" w:before="2" w:after="0"/>
        <w:ind w:left="800" w:right="263" w:hanging="548"/>
        <w:jc w:val="both"/>
        <w:rPr>
          <w:sz w:val="24"/>
        </w:rPr>
      </w:pPr>
      <w:r>
        <w:rPr>
          <w:sz w:val="24"/>
        </w:rPr>
        <w:t>Weiskopf, N.; Mathiak, K.; Bock, S.W.; Scharnowski, F.; Veit, R.; Grodd, W.; Goebel, R.; Birbaumer, N. Principles of a brain-computer interface (BCI) based on real-time functional magnetic resonance imaging (fMRI). </w:t>
      </w:r>
      <w:r>
        <w:rPr>
          <w:i/>
          <w:sz w:val="24"/>
        </w:rPr>
        <w:t>IEEE Trans. Biomed. Eng. </w:t>
      </w:r>
      <w:r>
        <w:rPr>
          <w:b/>
          <w:sz w:val="24"/>
        </w:rPr>
        <w:t>2004</w:t>
      </w:r>
      <w:r>
        <w:rPr>
          <w:sz w:val="24"/>
        </w:rPr>
        <w:t>, </w:t>
      </w:r>
      <w:r>
        <w:rPr>
          <w:i/>
          <w:sz w:val="24"/>
        </w:rPr>
        <w:t>51</w:t>
      </w:r>
      <w:r>
        <w:rPr>
          <w:sz w:val="24"/>
        </w:rPr>
        <w:t>,</w:t>
      </w:r>
      <w:r>
        <w:rPr>
          <w:spacing w:val="-7"/>
          <w:sz w:val="24"/>
        </w:rPr>
        <w:t> </w:t>
      </w:r>
      <w:r>
        <w:rPr>
          <w:sz w:val="24"/>
        </w:rPr>
        <w:t>966–970.</w:t>
      </w:r>
    </w:p>
    <w:p>
      <w:pPr>
        <w:pStyle w:val="ListParagraph"/>
        <w:numPr>
          <w:ilvl w:val="0"/>
          <w:numId w:val="31"/>
        </w:numPr>
        <w:tabs>
          <w:tab w:pos="802" w:val="left" w:leader="none"/>
        </w:tabs>
        <w:spacing w:line="295" w:lineRule="auto" w:before="1" w:after="0"/>
        <w:ind w:left="800" w:right="263" w:hanging="548"/>
        <w:jc w:val="both"/>
        <w:rPr>
          <w:sz w:val="24"/>
        </w:rPr>
      </w:pPr>
      <w:r>
        <w:rPr>
          <w:sz w:val="24"/>
        </w:rPr>
        <w:t>Lee, J.; Ryu, J.; Jolesz, F.A.; Cho, Z.H.; Yoo, S.S. Brain-machine interface via real-time fMRI: Preliminary study on thought-controlled robotic arm. </w:t>
      </w:r>
      <w:r>
        <w:rPr>
          <w:i/>
          <w:sz w:val="24"/>
        </w:rPr>
        <w:t>Neurosci. Lett. </w:t>
      </w:r>
      <w:r>
        <w:rPr>
          <w:b/>
          <w:sz w:val="24"/>
        </w:rPr>
        <w:t>2009</w:t>
      </w:r>
      <w:r>
        <w:rPr>
          <w:sz w:val="24"/>
        </w:rPr>
        <w:t>, </w:t>
      </w:r>
      <w:r>
        <w:rPr>
          <w:i/>
          <w:sz w:val="24"/>
        </w:rPr>
        <w:t>450</w:t>
      </w:r>
      <w:r>
        <w:rPr>
          <w:sz w:val="24"/>
        </w:rPr>
        <w:t>,</w:t>
      </w:r>
      <w:r>
        <w:rPr>
          <w:spacing w:val="-6"/>
          <w:sz w:val="24"/>
        </w:rPr>
        <w:t> </w:t>
      </w:r>
      <w:r>
        <w:rPr>
          <w:sz w:val="24"/>
        </w:rPr>
        <w:t>1–6.</w:t>
      </w:r>
    </w:p>
    <w:p>
      <w:pPr>
        <w:pStyle w:val="ListParagraph"/>
        <w:numPr>
          <w:ilvl w:val="0"/>
          <w:numId w:val="31"/>
        </w:numPr>
        <w:tabs>
          <w:tab w:pos="802" w:val="left" w:leader="none"/>
        </w:tabs>
        <w:spacing w:line="295" w:lineRule="auto" w:before="1" w:after="0"/>
        <w:ind w:left="800" w:right="263" w:hanging="548"/>
        <w:jc w:val="both"/>
        <w:rPr>
          <w:sz w:val="24"/>
        </w:rPr>
      </w:pPr>
      <w:r>
        <w:rPr>
          <w:sz w:val="24"/>
        </w:rPr>
        <w:t>Logothetis, N.K.; Pauls, J.; Augath, M.; Trinath, T.; Oeltermann, A. Neurophysiological investigation of the basis of the fMRI signal. </w:t>
      </w:r>
      <w:r>
        <w:rPr>
          <w:i/>
          <w:sz w:val="24"/>
        </w:rPr>
        <w:t>Nature </w:t>
      </w:r>
      <w:r>
        <w:rPr>
          <w:b/>
          <w:sz w:val="24"/>
        </w:rPr>
        <w:t>2001</w:t>
      </w:r>
      <w:r>
        <w:rPr>
          <w:sz w:val="24"/>
        </w:rPr>
        <w:t>, </w:t>
      </w:r>
      <w:r>
        <w:rPr>
          <w:i/>
          <w:sz w:val="24"/>
        </w:rPr>
        <w:t>412</w:t>
      </w:r>
      <w:r>
        <w:rPr>
          <w:sz w:val="24"/>
        </w:rPr>
        <w:t>,</w:t>
      </w:r>
      <w:r>
        <w:rPr>
          <w:spacing w:val="-3"/>
          <w:sz w:val="24"/>
        </w:rPr>
        <w:t> </w:t>
      </w:r>
      <w:r>
        <w:rPr>
          <w:sz w:val="24"/>
        </w:rPr>
        <w:t>150–157.</w:t>
      </w:r>
    </w:p>
    <w:p>
      <w:pPr>
        <w:pStyle w:val="ListParagraph"/>
        <w:numPr>
          <w:ilvl w:val="0"/>
          <w:numId w:val="31"/>
        </w:numPr>
        <w:tabs>
          <w:tab w:pos="801" w:val="left" w:leader="none"/>
        </w:tabs>
        <w:spacing w:line="295" w:lineRule="auto" w:before="1" w:after="0"/>
        <w:ind w:left="800" w:right="263" w:hanging="548"/>
        <w:jc w:val="both"/>
        <w:rPr>
          <w:sz w:val="24"/>
        </w:rPr>
      </w:pPr>
      <w:r>
        <w:rPr>
          <w:sz w:val="24"/>
        </w:rPr>
        <w:t>Weiskopf, N.; Sitaram, R.; Josephs, O.; Veit, R.; Scharnowski, F.; Goebel, R.; Birbaumer, N.; Deichmann, R.; Mathiak, K. Real-time functional magnetic resonance imaging: Methods and applications. </w:t>
      </w:r>
      <w:r>
        <w:rPr>
          <w:i/>
          <w:sz w:val="24"/>
        </w:rPr>
        <w:t>Magn. Reson. Imaging </w:t>
      </w:r>
      <w:r>
        <w:rPr>
          <w:b/>
          <w:sz w:val="24"/>
        </w:rPr>
        <w:t>2007</w:t>
      </w:r>
      <w:r>
        <w:rPr>
          <w:sz w:val="24"/>
        </w:rPr>
        <w:t>, </w:t>
      </w:r>
      <w:r>
        <w:rPr>
          <w:i/>
          <w:sz w:val="24"/>
        </w:rPr>
        <w:t>25</w:t>
      </w:r>
      <w:r>
        <w:rPr>
          <w:sz w:val="24"/>
        </w:rPr>
        <w:t>,</w:t>
      </w:r>
      <w:r>
        <w:rPr>
          <w:spacing w:val="-4"/>
          <w:sz w:val="24"/>
        </w:rPr>
        <w:t> </w:t>
      </w:r>
      <w:r>
        <w:rPr>
          <w:sz w:val="24"/>
        </w:rPr>
        <w:t>989–1003.</w:t>
      </w:r>
    </w:p>
    <w:p>
      <w:pPr>
        <w:pStyle w:val="ListParagraph"/>
        <w:numPr>
          <w:ilvl w:val="0"/>
          <w:numId w:val="31"/>
        </w:numPr>
        <w:tabs>
          <w:tab w:pos="801" w:val="left" w:leader="none"/>
        </w:tabs>
        <w:spacing w:line="240" w:lineRule="auto" w:before="2" w:after="0"/>
        <w:ind w:left="800" w:right="0" w:hanging="548"/>
        <w:jc w:val="both"/>
        <w:rPr>
          <w:sz w:val="24"/>
        </w:rPr>
      </w:pPr>
      <w:r>
        <w:rPr>
          <w:sz w:val="24"/>
        </w:rPr>
        <w:t>Christopher deCharms, R. Applications of real-time fMRI. </w:t>
      </w:r>
      <w:r>
        <w:rPr>
          <w:i/>
          <w:sz w:val="24"/>
        </w:rPr>
        <w:t>Nat. Rev. Neurosci. </w:t>
      </w:r>
      <w:r>
        <w:rPr>
          <w:b/>
          <w:sz w:val="24"/>
        </w:rPr>
        <w:t>2008</w:t>
      </w:r>
      <w:r>
        <w:rPr>
          <w:sz w:val="24"/>
        </w:rPr>
        <w:t>, </w:t>
      </w:r>
      <w:r>
        <w:rPr>
          <w:i/>
          <w:sz w:val="24"/>
        </w:rPr>
        <w:t>9</w:t>
      </w:r>
      <w:r>
        <w:rPr>
          <w:sz w:val="24"/>
        </w:rPr>
        <w:t>,</w:t>
      </w:r>
      <w:r>
        <w:rPr>
          <w:spacing w:val="-10"/>
          <w:sz w:val="24"/>
        </w:rPr>
        <w:t> </w:t>
      </w:r>
      <w:r>
        <w:rPr>
          <w:sz w:val="24"/>
        </w:rPr>
        <w:t>720–729.</w:t>
      </w:r>
    </w:p>
    <w:p>
      <w:pPr>
        <w:pStyle w:val="ListParagraph"/>
        <w:numPr>
          <w:ilvl w:val="0"/>
          <w:numId w:val="31"/>
        </w:numPr>
        <w:tabs>
          <w:tab w:pos="802" w:val="left" w:leader="none"/>
        </w:tabs>
        <w:spacing w:line="295" w:lineRule="auto" w:before="64" w:after="0"/>
        <w:ind w:left="800" w:right="260" w:hanging="548"/>
        <w:jc w:val="both"/>
        <w:rPr>
          <w:sz w:val="24"/>
        </w:rPr>
      </w:pPr>
      <w:r>
        <w:rPr>
          <w:sz w:val="24"/>
        </w:rPr>
        <w:t>Moench, T.; Hollmann, M.; Grzeschik, R.; Mueller, C.; Luetzkendorf, R.; Baecke, S.; Luchtmann, M.; Wagegg, D.; Bernarding, J. </w:t>
      </w:r>
      <w:r>
        <w:rPr>
          <w:i/>
          <w:sz w:val="24"/>
        </w:rPr>
        <w:t>Real-Time Classification of Activated Brain Areas </w:t>
      </w:r>
      <w:r>
        <w:rPr>
          <w:i/>
          <w:sz w:val="24"/>
        </w:rPr>
        <w:t>for fMRI-Based Human-Brain-Interfaces</w:t>
      </w:r>
      <w:r>
        <w:rPr>
          <w:sz w:val="24"/>
        </w:rPr>
        <w:t>; Society of Photo-Optical Instrumentation Engineers: Belligham, WA, USA,</w:t>
      </w:r>
      <w:r>
        <w:rPr>
          <w:spacing w:val="-1"/>
          <w:sz w:val="24"/>
        </w:rPr>
        <w:t> </w:t>
      </w:r>
      <w:r>
        <w:rPr>
          <w:sz w:val="24"/>
        </w:rPr>
        <w:t>2008.</w:t>
      </w:r>
    </w:p>
    <w:p>
      <w:pPr>
        <w:pStyle w:val="ListParagraph"/>
        <w:numPr>
          <w:ilvl w:val="0"/>
          <w:numId w:val="31"/>
        </w:numPr>
        <w:tabs>
          <w:tab w:pos="801" w:val="left" w:leader="none"/>
        </w:tabs>
        <w:spacing w:line="295" w:lineRule="auto" w:before="3" w:after="0"/>
        <w:ind w:left="800" w:right="264" w:hanging="548"/>
        <w:jc w:val="both"/>
        <w:rPr>
          <w:sz w:val="24"/>
        </w:rPr>
      </w:pPr>
      <w:r>
        <w:rPr>
          <w:sz w:val="24"/>
        </w:rPr>
        <w:t>Ward, B.D.; Mazaheri, Y. Information transfer rate in fMRI experiments measured using mutual information theory. </w:t>
      </w:r>
      <w:r>
        <w:rPr>
          <w:i/>
          <w:sz w:val="24"/>
        </w:rPr>
        <w:t>J. Neurosci. Methods </w:t>
      </w:r>
      <w:r>
        <w:rPr>
          <w:b/>
          <w:sz w:val="24"/>
        </w:rPr>
        <w:t>2008</w:t>
      </w:r>
      <w:r>
        <w:rPr>
          <w:sz w:val="24"/>
        </w:rPr>
        <w:t>, </w:t>
      </w:r>
      <w:r>
        <w:rPr>
          <w:i/>
          <w:sz w:val="24"/>
        </w:rPr>
        <w:t>167</w:t>
      </w:r>
      <w:r>
        <w:rPr>
          <w:sz w:val="24"/>
        </w:rPr>
        <w:t>,</w:t>
      </w:r>
      <w:r>
        <w:rPr>
          <w:spacing w:val="-5"/>
          <w:sz w:val="24"/>
        </w:rPr>
        <w:t> </w:t>
      </w:r>
      <w:r>
        <w:rPr>
          <w:sz w:val="24"/>
        </w:rPr>
        <w:t>22–30.</w:t>
      </w:r>
    </w:p>
    <w:p>
      <w:pPr>
        <w:pStyle w:val="ListParagraph"/>
        <w:numPr>
          <w:ilvl w:val="0"/>
          <w:numId w:val="31"/>
        </w:numPr>
        <w:tabs>
          <w:tab w:pos="802" w:val="left" w:leader="none"/>
        </w:tabs>
        <w:spacing w:line="295" w:lineRule="auto" w:before="0" w:after="0"/>
        <w:ind w:left="800" w:right="263" w:hanging="548"/>
        <w:jc w:val="both"/>
        <w:rPr>
          <w:sz w:val="24"/>
        </w:rPr>
      </w:pPr>
      <w:r>
        <w:rPr>
          <w:sz w:val="24"/>
        </w:rPr>
        <w:t>Coyle, S.M.; Ward, T.E.; Markham, C.M. Brain-computer interface using a simplified functional near-infrared spectroscopy system. </w:t>
      </w:r>
      <w:r>
        <w:rPr>
          <w:i/>
          <w:sz w:val="24"/>
        </w:rPr>
        <w:t>J. Neural Eng. </w:t>
      </w:r>
      <w:r>
        <w:rPr>
          <w:b/>
          <w:sz w:val="24"/>
        </w:rPr>
        <w:t>2007</w:t>
      </w:r>
      <w:r>
        <w:rPr>
          <w:sz w:val="24"/>
        </w:rPr>
        <w:t>, doi:</w:t>
      </w:r>
      <w:r>
        <w:rPr>
          <w:spacing w:val="-7"/>
          <w:sz w:val="24"/>
        </w:rPr>
        <w:t> </w:t>
      </w:r>
      <w:r>
        <w:rPr>
          <w:sz w:val="24"/>
        </w:rPr>
        <w:t>10.1088/1741-2560/4/3/007.</w:t>
      </w:r>
    </w:p>
    <w:p>
      <w:pPr>
        <w:pStyle w:val="ListParagraph"/>
        <w:numPr>
          <w:ilvl w:val="0"/>
          <w:numId w:val="31"/>
        </w:numPr>
        <w:tabs>
          <w:tab w:pos="802" w:val="left" w:leader="none"/>
        </w:tabs>
        <w:spacing w:line="295" w:lineRule="auto" w:before="1" w:after="0"/>
        <w:ind w:left="800" w:right="262" w:hanging="548"/>
        <w:jc w:val="both"/>
        <w:rPr>
          <w:sz w:val="24"/>
        </w:rPr>
      </w:pPr>
      <w:r>
        <w:rPr>
          <w:sz w:val="24"/>
        </w:rPr>
        <w:t>Taga, G.; Homae, F.; Watanabe, H. Effects of source-detector distance of near infrared spectroscopy on the measurement of the cortical hemodynamic response in infants. </w:t>
      </w:r>
      <w:r>
        <w:rPr>
          <w:i/>
          <w:sz w:val="24"/>
        </w:rPr>
        <w:t>NeuroImage </w:t>
      </w:r>
      <w:r>
        <w:rPr>
          <w:b/>
          <w:sz w:val="24"/>
        </w:rPr>
        <w:t>2007</w:t>
      </w:r>
      <w:r>
        <w:rPr>
          <w:sz w:val="24"/>
        </w:rPr>
        <w:t>, </w:t>
      </w:r>
      <w:r>
        <w:rPr>
          <w:i/>
          <w:sz w:val="24"/>
        </w:rPr>
        <w:t>38</w:t>
      </w:r>
      <w:r>
        <w:rPr>
          <w:sz w:val="24"/>
        </w:rPr>
        <w:t>, 452–460.</w:t>
      </w:r>
    </w:p>
    <w:p>
      <w:pPr>
        <w:pStyle w:val="ListParagraph"/>
        <w:numPr>
          <w:ilvl w:val="0"/>
          <w:numId w:val="31"/>
        </w:numPr>
        <w:tabs>
          <w:tab w:pos="801" w:val="left" w:leader="none"/>
        </w:tabs>
        <w:spacing w:line="295" w:lineRule="auto" w:before="2" w:after="0"/>
        <w:ind w:left="800" w:right="262" w:hanging="548"/>
        <w:jc w:val="both"/>
        <w:rPr>
          <w:sz w:val="24"/>
        </w:rPr>
      </w:pPr>
      <w:r>
        <w:rPr>
          <w:sz w:val="24"/>
        </w:rPr>
        <w:t>Kennan, R.P.; Horovitz, S.G.; Maki, A.; Yamashita, Y.; Koizumi, H.; Gore, J.C. Simultaneous recording of event-related auditory oddball response using transcranial near infrared optical topography and surface EEG. </w:t>
      </w:r>
      <w:r>
        <w:rPr>
          <w:i/>
          <w:sz w:val="24"/>
        </w:rPr>
        <w:t>Neuroimage </w:t>
      </w:r>
      <w:r>
        <w:rPr>
          <w:b/>
          <w:sz w:val="24"/>
        </w:rPr>
        <w:t>2002</w:t>
      </w:r>
      <w:r>
        <w:rPr>
          <w:sz w:val="24"/>
        </w:rPr>
        <w:t>, </w:t>
      </w:r>
      <w:r>
        <w:rPr>
          <w:i/>
          <w:sz w:val="24"/>
        </w:rPr>
        <w:t>16</w:t>
      </w:r>
      <w:r>
        <w:rPr>
          <w:sz w:val="24"/>
        </w:rPr>
        <w:t>,</w:t>
      </w:r>
      <w:r>
        <w:rPr>
          <w:spacing w:val="-4"/>
          <w:sz w:val="24"/>
        </w:rPr>
        <w:t> </w:t>
      </w:r>
      <w:r>
        <w:rPr>
          <w:sz w:val="24"/>
        </w:rPr>
        <w:t>587–592.</w:t>
      </w:r>
    </w:p>
    <w:p>
      <w:pPr>
        <w:pStyle w:val="ListParagraph"/>
        <w:numPr>
          <w:ilvl w:val="0"/>
          <w:numId w:val="31"/>
        </w:numPr>
        <w:tabs>
          <w:tab w:pos="802" w:val="left" w:leader="none"/>
        </w:tabs>
        <w:spacing w:line="295" w:lineRule="auto" w:before="2" w:after="0"/>
        <w:ind w:left="800" w:right="261" w:hanging="548"/>
        <w:jc w:val="both"/>
        <w:rPr>
          <w:sz w:val="24"/>
        </w:rPr>
      </w:pPr>
      <w:r>
        <w:rPr>
          <w:sz w:val="24"/>
        </w:rPr>
        <w:t>Izzetoglu, M.; Devaraj, A.; Bunce, S.; Onaral, B. Motion artifact cancellation in NIR spectroscopy using Wiener filtering. </w:t>
      </w:r>
      <w:r>
        <w:rPr>
          <w:i/>
          <w:sz w:val="24"/>
        </w:rPr>
        <w:t>IEEE Trans. Biomed. Eng. </w:t>
      </w:r>
      <w:r>
        <w:rPr>
          <w:b/>
          <w:sz w:val="24"/>
        </w:rPr>
        <w:t>2005</w:t>
      </w:r>
      <w:r>
        <w:rPr>
          <w:sz w:val="24"/>
        </w:rPr>
        <w:t>, </w:t>
      </w:r>
      <w:r>
        <w:rPr>
          <w:i/>
          <w:sz w:val="24"/>
        </w:rPr>
        <w:t>52</w:t>
      </w:r>
      <w:r>
        <w:rPr>
          <w:sz w:val="24"/>
        </w:rPr>
        <w:t>,</w:t>
      </w:r>
      <w:r>
        <w:rPr>
          <w:spacing w:val="-11"/>
          <w:sz w:val="24"/>
        </w:rPr>
        <w:t> </w:t>
      </w:r>
      <w:r>
        <w:rPr>
          <w:sz w:val="24"/>
        </w:rPr>
        <w:t>934–938.</w:t>
      </w:r>
    </w:p>
    <w:p>
      <w:pPr>
        <w:pStyle w:val="ListParagraph"/>
        <w:numPr>
          <w:ilvl w:val="0"/>
          <w:numId w:val="31"/>
        </w:numPr>
        <w:tabs>
          <w:tab w:pos="801" w:val="left" w:leader="none"/>
        </w:tabs>
        <w:spacing w:line="240" w:lineRule="auto" w:before="1" w:after="0"/>
        <w:ind w:left="800" w:right="0" w:hanging="548"/>
        <w:jc w:val="both"/>
        <w:rPr>
          <w:sz w:val="24"/>
        </w:rPr>
      </w:pPr>
      <w:r>
        <w:rPr>
          <w:sz w:val="24"/>
        </w:rPr>
        <w:t>Strangman,</w:t>
      </w:r>
      <w:r>
        <w:rPr>
          <w:spacing w:val="35"/>
          <w:sz w:val="24"/>
        </w:rPr>
        <w:t> </w:t>
      </w:r>
      <w:r>
        <w:rPr>
          <w:sz w:val="24"/>
        </w:rPr>
        <w:t>G.;</w:t>
      </w:r>
      <w:r>
        <w:rPr>
          <w:spacing w:val="35"/>
          <w:sz w:val="24"/>
        </w:rPr>
        <w:t> </w:t>
      </w:r>
      <w:r>
        <w:rPr>
          <w:sz w:val="24"/>
        </w:rPr>
        <w:t>Boas,</w:t>
      </w:r>
      <w:r>
        <w:rPr>
          <w:spacing w:val="36"/>
          <w:sz w:val="24"/>
        </w:rPr>
        <w:t> </w:t>
      </w:r>
      <w:r>
        <w:rPr>
          <w:sz w:val="24"/>
        </w:rPr>
        <w:t>D.A.;</w:t>
      </w:r>
      <w:r>
        <w:rPr>
          <w:spacing w:val="35"/>
          <w:sz w:val="24"/>
        </w:rPr>
        <w:t> </w:t>
      </w:r>
      <w:r>
        <w:rPr>
          <w:sz w:val="24"/>
        </w:rPr>
        <w:t>Sutton,</w:t>
      </w:r>
      <w:r>
        <w:rPr>
          <w:spacing w:val="35"/>
          <w:sz w:val="24"/>
        </w:rPr>
        <w:t> </w:t>
      </w:r>
      <w:r>
        <w:rPr>
          <w:sz w:val="24"/>
        </w:rPr>
        <w:t>J.P.</w:t>
      </w:r>
      <w:r>
        <w:rPr>
          <w:spacing w:val="36"/>
          <w:sz w:val="24"/>
        </w:rPr>
        <w:t> </w:t>
      </w:r>
      <w:r>
        <w:rPr>
          <w:sz w:val="24"/>
        </w:rPr>
        <w:t>Non-invasive</w:t>
      </w:r>
      <w:r>
        <w:rPr>
          <w:spacing w:val="35"/>
          <w:sz w:val="24"/>
        </w:rPr>
        <w:t> </w:t>
      </w:r>
      <w:r>
        <w:rPr>
          <w:sz w:val="24"/>
        </w:rPr>
        <w:t>neuroimaging</w:t>
      </w:r>
      <w:r>
        <w:rPr>
          <w:spacing w:val="36"/>
          <w:sz w:val="24"/>
        </w:rPr>
        <w:t> </w:t>
      </w:r>
      <w:r>
        <w:rPr>
          <w:sz w:val="24"/>
        </w:rPr>
        <w:t>using</w:t>
      </w:r>
      <w:r>
        <w:rPr>
          <w:spacing w:val="35"/>
          <w:sz w:val="24"/>
        </w:rPr>
        <w:t> </w:t>
      </w:r>
      <w:r>
        <w:rPr>
          <w:sz w:val="24"/>
        </w:rPr>
        <w:t>near-infrared</w:t>
      </w:r>
      <w:r>
        <w:rPr>
          <w:spacing w:val="35"/>
          <w:sz w:val="24"/>
        </w:rPr>
        <w:t> </w:t>
      </w:r>
      <w:r>
        <w:rPr>
          <w:sz w:val="24"/>
        </w:rPr>
        <w:t>light.</w:t>
      </w:r>
    </w:p>
    <w:p>
      <w:pPr>
        <w:spacing w:before="64"/>
        <w:ind w:left="800" w:right="0" w:firstLine="0"/>
        <w:jc w:val="both"/>
        <w:rPr>
          <w:sz w:val="24"/>
        </w:rPr>
      </w:pPr>
      <w:r>
        <w:rPr>
          <w:i/>
          <w:sz w:val="24"/>
        </w:rPr>
        <w:t>Biol. Psychiatry </w:t>
      </w:r>
      <w:r>
        <w:rPr>
          <w:b/>
          <w:sz w:val="24"/>
        </w:rPr>
        <w:t>2002</w:t>
      </w:r>
      <w:r>
        <w:rPr>
          <w:sz w:val="24"/>
        </w:rPr>
        <w:t>, </w:t>
      </w:r>
      <w:r>
        <w:rPr>
          <w:i/>
          <w:sz w:val="24"/>
        </w:rPr>
        <w:t>52</w:t>
      </w:r>
      <w:r>
        <w:rPr>
          <w:sz w:val="24"/>
        </w:rPr>
        <w:t>, 679–693.</w:t>
      </w:r>
    </w:p>
    <w:p>
      <w:pPr>
        <w:pStyle w:val="ListParagraph"/>
        <w:numPr>
          <w:ilvl w:val="0"/>
          <w:numId w:val="31"/>
        </w:numPr>
        <w:tabs>
          <w:tab w:pos="802" w:val="left" w:leader="none"/>
        </w:tabs>
        <w:spacing w:line="295" w:lineRule="auto" w:before="63" w:after="0"/>
        <w:ind w:left="800" w:right="264" w:hanging="548"/>
        <w:jc w:val="both"/>
        <w:rPr>
          <w:sz w:val="24"/>
        </w:rPr>
      </w:pPr>
      <w:r>
        <w:rPr>
          <w:sz w:val="24"/>
        </w:rPr>
        <w:t>Cui, X.; Bray, S.; Reiss, A.L. Functional near infrared spectroscopy (NIRS) signal improvement based on negative correlation between oxygenated and deoxygenated hemoglobin </w:t>
      </w:r>
      <w:r>
        <w:rPr>
          <w:spacing w:val="-3"/>
          <w:sz w:val="24"/>
        </w:rPr>
        <w:t>dynamics. </w:t>
      </w:r>
      <w:r>
        <w:rPr>
          <w:i/>
          <w:sz w:val="24"/>
        </w:rPr>
        <w:t>Neuroimage </w:t>
      </w:r>
      <w:r>
        <w:rPr>
          <w:b/>
          <w:sz w:val="24"/>
        </w:rPr>
        <w:t>2010</w:t>
      </w:r>
      <w:r>
        <w:rPr>
          <w:sz w:val="24"/>
        </w:rPr>
        <w:t>, </w:t>
      </w:r>
      <w:r>
        <w:rPr>
          <w:i/>
          <w:sz w:val="24"/>
        </w:rPr>
        <w:t>49</w:t>
      </w:r>
      <w:r>
        <w:rPr>
          <w:sz w:val="24"/>
        </w:rPr>
        <w:t>, 3039–3046.</w:t>
      </w:r>
    </w:p>
    <w:p>
      <w:pPr>
        <w:pStyle w:val="ListParagraph"/>
        <w:numPr>
          <w:ilvl w:val="0"/>
          <w:numId w:val="31"/>
        </w:numPr>
        <w:tabs>
          <w:tab w:pos="801" w:val="left" w:leader="none"/>
        </w:tabs>
        <w:spacing w:line="295" w:lineRule="auto" w:before="2" w:after="0"/>
        <w:ind w:left="800" w:right="264" w:hanging="548"/>
        <w:jc w:val="both"/>
        <w:rPr>
          <w:sz w:val="24"/>
        </w:rPr>
      </w:pPr>
      <w:r>
        <w:rPr>
          <w:sz w:val="24"/>
        </w:rPr>
        <w:t>Shirley, C.; Ward, T.; Markham, C.; McDarby, G. On the suitability of near-infrared (NIR) systems for next-generation brain-computer interfaces. </w:t>
      </w:r>
      <w:r>
        <w:rPr>
          <w:i/>
          <w:sz w:val="24"/>
        </w:rPr>
        <w:t>Physiol. Meas. </w:t>
      </w:r>
      <w:r>
        <w:rPr>
          <w:b/>
          <w:sz w:val="24"/>
        </w:rPr>
        <w:t>2004</w:t>
      </w:r>
      <w:r>
        <w:rPr>
          <w:sz w:val="24"/>
        </w:rPr>
        <w:t>, </w:t>
      </w:r>
      <w:r>
        <w:rPr>
          <w:i/>
          <w:sz w:val="24"/>
        </w:rPr>
        <w:t>25</w:t>
      </w:r>
      <w:r>
        <w:rPr>
          <w:sz w:val="24"/>
        </w:rPr>
        <w:t>,</w:t>
      </w:r>
      <w:r>
        <w:rPr>
          <w:spacing w:val="-8"/>
          <w:sz w:val="24"/>
        </w:rPr>
        <w:t> </w:t>
      </w:r>
      <w:r>
        <w:rPr>
          <w:sz w:val="24"/>
        </w:rPr>
        <w:t>815.</w:t>
      </w:r>
    </w:p>
    <w:p>
      <w:pPr>
        <w:pStyle w:val="ListParagraph"/>
        <w:numPr>
          <w:ilvl w:val="0"/>
          <w:numId w:val="31"/>
        </w:numPr>
        <w:tabs>
          <w:tab w:pos="801" w:val="left" w:leader="none"/>
        </w:tabs>
        <w:spacing w:line="295" w:lineRule="auto" w:before="1" w:after="0"/>
        <w:ind w:left="800" w:right="262" w:hanging="548"/>
        <w:jc w:val="both"/>
        <w:rPr>
          <w:sz w:val="24"/>
        </w:rPr>
      </w:pPr>
      <w:r>
        <w:rPr>
          <w:sz w:val="24"/>
        </w:rPr>
        <w:t>Power, S.D.; Kushki, A.; Chau, T. Towards a system-paced near-infrared spectroscopy brain-computer interface: Differentiating prefrontal activity due to mental arithmetic and mental singing from the no-control state. </w:t>
      </w:r>
      <w:r>
        <w:rPr>
          <w:i/>
          <w:sz w:val="24"/>
        </w:rPr>
        <w:t>J. Neural Eng. </w:t>
      </w:r>
      <w:r>
        <w:rPr>
          <w:b/>
          <w:sz w:val="24"/>
        </w:rPr>
        <w:t>2011</w:t>
      </w:r>
      <w:r>
        <w:rPr>
          <w:sz w:val="24"/>
        </w:rPr>
        <w:t>, </w:t>
      </w:r>
      <w:r>
        <w:rPr>
          <w:i/>
          <w:sz w:val="24"/>
        </w:rPr>
        <w:t>8</w:t>
      </w:r>
      <w:r>
        <w:rPr>
          <w:sz w:val="24"/>
        </w:rPr>
        <w:t>,</w:t>
      </w:r>
      <w:r>
        <w:rPr>
          <w:spacing w:val="-7"/>
          <w:sz w:val="24"/>
        </w:rPr>
        <w:t> </w:t>
      </w:r>
      <w:r>
        <w:rPr>
          <w:sz w:val="24"/>
        </w:rPr>
        <w:t>066004.</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0" w:hanging="548"/>
        <w:jc w:val="both"/>
        <w:rPr>
          <w:sz w:val="24"/>
        </w:rPr>
      </w:pPr>
      <w:r>
        <w:rPr>
          <w:sz w:val="24"/>
        </w:rPr>
        <w:t>Villringer, A.; Planck, J.; Hock, C.; Schleinkofer, L.; Dirnagl, U. Near infrared spectroscopy (NIRS): A new tool to study hemodynamic changes during activation of brain function in human adults. </w:t>
      </w:r>
      <w:r>
        <w:rPr>
          <w:i/>
          <w:sz w:val="24"/>
        </w:rPr>
        <w:t>Neurosci. Lett. </w:t>
      </w:r>
      <w:r>
        <w:rPr>
          <w:b/>
          <w:sz w:val="24"/>
        </w:rPr>
        <w:t>1993</w:t>
      </w:r>
      <w:r>
        <w:rPr>
          <w:sz w:val="24"/>
        </w:rPr>
        <w:t>, </w:t>
      </w:r>
      <w:r>
        <w:rPr>
          <w:i/>
          <w:sz w:val="24"/>
        </w:rPr>
        <w:t>154</w:t>
      </w:r>
      <w:r>
        <w:rPr>
          <w:sz w:val="24"/>
        </w:rPr>
        <w:t>,</w:t>
      </w:r>
      <w:r>
        <w:rPr>
          <w:spacing w:val="-3"/>
          <w:sz w:val="24"/>
        </w:rPr>
        <w:t> </w:t>
      </w:r>
      <w:r>
        <w:rPr>
          <w:sz w:val="24"/>
        </w:rPr>
        <w:t>101–104.</w:t>
      </w:r>
    </w:p>
    <w:p>
      <w:pPr>
        <w:pStyle w:val="ListParagraph"/>
        <w:numPr>
          <w:ilvl w:val="0"/>
          <w:numId w:val="31"/>
        </w:numPr>
        <w:tabs>
          <w:tab w:pos="802" w:val="left" w:leader="none"/>
        </w:tabs>
        <w:spacing w:line="295" w:lineRule="auto" w:before="1" w:after="0"/>
        <w:ind w:left="800" w:right="261" w:hanging="548"/>
        <w:jc w:val="both"/>
        <w:rPr>
          <w:sz w:val="24"/>
        </w:rPr>
      </w:pPr>
      <w:r>
        <w:rPr>
          <w:sz w:val="24"/>
        </w:rPr>
        <w:t>Sitaram, R.; Zhang, H.; Guan, C.; Thulasidas, M.; Hoshi, Y.; Ishikawa, A.; Shimizu, K.; Birbaumer, N. Temporal classification of multichannel near-infrared spectroscopy signals of motor imagery for developing a brain–computer interface. </w:t>
      </w:r>
      <w:r>
        <w:rPr>
          <w:i/>
          <w:sz w:val="24"/>
        </w:rPr>
        <w:t>Neuroimage </w:t>
      </w:r>
      <w:r>
        <w:rPr>
          <w:b/>
          <w:sz w:val="24"/>
        </w:rPr>
        <w:t>2007</w:t>
      </w:r>
      <w:r>
        <w:rPr>
          <w:sz w:val="24"/>
        </w:rPr>
        <w:t>, </w:t>
      </w:r>
      <w:r>
        <w:rPr>
          <w:i/>
          <w:sz w:val="24"/>
        </w:rPr>
        <w:t>34</w:t>
      </w:r>
      <w:r>
        <w:rPr>
          <w:sz w:val="24"/>
        </w:rPr>
        <w:t>,</w:t>
      </w:r>
      <w:r>
        <w:rPr>
          <w:spacing w:val="-6"/>
          <w:sz w:val="24"/>
        </w:rPr>
        <w:t> </w:t>
      </w:r>
      <w:r>
        <w:rPr>
          <w:sz w:val="24"/>
        </w:rPr>
        <w:t>1416–1427.</w:t>
      </w:r>
    </w:p>
    <w:p>
      <w:pPr>
        <w:pStyle w:val="ListParagraph"/>
        <w:numPr>
          <w:ilvl w:val="0"/>
          <w:numId w:val="31"/>
        </w:numPr>
        <w:tabs>
          <w:tab w:pos="801" w:val="left" w:leader="none"/>
        </w:tabs>
        <w:spacing w:line="295" w:lineRule="auto" w:before="2" w:after="0"/>
        <w:ind w:left="800" w:right="261" w:hanging="548"/>
        <w:jc w:val="both"/>
        <w:rPr>
          <w:sz w:val="24"/>
        </w:rPr>
      </w:pPr>
      <w:r>
        <w:rPr>
          <w:sz w:val="24"/>
        </w:rPr>
        <w:t>Regan, D. </w:t>
      </w:r>
      <w:r>
        <w:rPr>
          <w:i/>
          <w:sz w:val="24"/>
        </w:rPr>
        <w:t>Human Brain Electrophysiology: Evoked Potentials and Evoked Magnetic Fields in </w:t>
      </w:r>
      <w:r>
        <w:rPr>
          <w:i/>
          <w:sz w:val="24"/>
        </w:rPr>
        <w:t>Science and Medicine</w:t>
      </w:r>
      <w:r>
        <w:rPr>
          <w:sz w:val="24"/>
        </w:rPr>
        <w:t>; Elsevier: New York, NY, USA,</w:t>
      </w:r>
      <w:r>
        <w:rPr>
          <w:spacing w:val="-5"/>
          <w:sz w:val="24"/>
        </w:rPr>
        <w:t> </w:t>
      </w:r>
      <w:r>
        <w:rPr>
          <w:sz w:val="24"/>
        </w:rPr>
        <w:t>1989.</w:t>
      </w:r>
    </w:p>
    <w:p>
      <w:pPr>
        <w:pStyle w:val="ListParagraph"/>
        <w:numPr>
          <w:ilvl w:val="0"/>
          <w:numId w:val="31"/>
        </w:numPr>
        <w:tabs>
          <w:tab w:pos="801" w:val="left" w:leader="none"/>
        </w:tabs>
        <w:spacing w:line="295" w:lineRule="auto" w:before="1" w:after="0"/>
        <w:ind w:left="800" w:right="264" w:hanging="548"/>
        <w:jc w:val="both"/>
        <w:rPr>
          <w:sz w:val="24"/>
        </w:rPr>
      </w:pPr>
      <w:r>
        <w:rPr>
          <w:sz w:val="24"/>
        </w:rPr>
        <w:t>Yijun, W.; Ruiping, W.; Xiaorong, G.; Bo, H.; Shangkai, G. A practical VEP-based brain-computer interface. </w:t>
      </w:r>
      <w:r>
        <w:rPr>
          <w:i/>
          <w:sz w:val="24"/>
        </w:rPr>
        <w:t>IEEE Trans. Neural Syst. Rehabil. Eng. </w:t>
      </w:r>
      <w:r>
        <w:rPr>
          <w:b/>
          <w:sz w:val="24"/>
        </w:rPr>
        <w:t>2006</w:t>
      </w:r>
      <w:r>
        <w:rPr>
          <w:sz w:val="24"/>
        </w:rPr>
        <w:t>, </w:t>
      </w:r>
      <w:r>
        <w:rPr>
          <w:i/>
          <w:sz w:val="24"/>
        </w:rPr>
        <w:t>14</w:t>
      </w:r>
      <w:r>
        <w:rPr>
          <w:sz w:val="24"/>
        </w:rPr>
        <w:t>,</w:t>
      </w:r>
      <w:r>
        <w:rPr>
          <w:spacing w:val="-8"/>
          <w:sz w:val="24"/>
        </w:rPr>
        <w:t> </w:t>
      </w:r>
      <w:r>
        <w:rPr>
          <w:sz w:val="24"/>
        </w:rPr>
        <w:t>234–240.</w:t>
      </w:r>
    </w:p>
    <w:p>
      <w:pPr>
        <w:pStyle w:val="ListParagraph"/>
        <w:numPr>
          <w:ilvl w:val="0"/>
          <w:numId w:val="31"/>
        </w:numPr>
        <w:tabs>
          <w:tab w:pos="802" w:val="left" w:leader="none"/>
        </w:tabs>
        <w:spacing w:line="295" w:lineRule="auto" w:before="1" w:after="0"/>
        <w:ind w:left="800" w:right="262" w:hanging="548"/>
        <w:jc w:val="both"/>
        <w:rPr>
          <w:sz w:val="24"/>
        </w:rPr>
      </w:pPr>
      <w:r>
        <w:rPr>
          <w:sz w:val="24"/>
        </w:rPr>
        <w:t>Jinghai, Y.; Derong, J.; Jianfeng, H. Design and Application of Brain-Computer Interface Web Browser Based on VEP. In </w:t>
      </w:r>
      <w:r>
        <w:rPr>
          <w:i/>
          <w:sz w:val="24"/>
        </w:rPr>
        <w:t>Proceedings of the International Conference on Future BioMedical </w:t>
      </w:r>
      <w:r>
        <w:rPr>
          <w:i/>
          <w:sz w:val="24"/>
        </w:rPr>
        <w:t>Information Engineering (FBIE’09)</w:t>
      </w:r>
      <w:r>
        <w:rPr>
          <w:sz w:val="24"/>
        </w:rPr>
        <w:t>, Sanya, China, 13–14 December 2009; pp.</w:t>
      </w:r>
      <w:r>
        <w:rPr>
          <w:spacing w:val="-5"/>
          <w:sz w:val="24"/>
        </w:rPr>
        <w:t> </w:t>
      </w:r>
      <w:r>
        <w:rPr>
          <w:sz w:val="24"/>
        </w:rPr>
        <w:t>77–80.</w:t>
      </w:r>
    </w:p>
    <w:p>
      <w:pPr>
        <w:pStyle w:val="ListParagraph"/>
        <w:numPr>
          <w:ilvl w:val="0"/>
          <w:numId w:val="31"/>
        </w:numPr>
        <w:tabs>
          <w:tab w:pos="801" w:val="left" w:leader="none"/>
        </w:tabs>
        <w:spacing w:line="295" w:lineRule="auto" w:before="1" w:after="0"/>
        <w:ind w:left="800" w:right="261" w:hanging="548"/>
        <w:jc w:val="both"/>
        <w:rPr>
          <w:sz w:val="24"/>
        </w:rPr>
      </w:pPr>
      <w:r>
        <w:rPr>
          <w:sz w:val="24"/>
        </w:rPr>
        <w:t>Xiaorong, G.; Dingfeng, X.; Ming, C.; Shangkai, G. A BCI-based environmental controller for the motion-disabled. </w:t>
      </w:r>
      <w:r>
        <w:rPr>
          <w:i/>
          <w:sz w:val="24"/>
        </w:rPr>
        <w:t>IEEE Trans. Neural Syst. Rehabil. Eng. </w:t>
      </w:r>
      <w:r>
        <w:rPr>
          <w:b/>
          <w:sz w:val="24"/>
        </w:rPr>
        <w:t>2003</w:t>
      </w:r>
      <w:r>
        <w:rPr>
          <w:sz w:val="24"/>
        </w:rPr>
        <w:t>, </w:t>
      </w:r>
      <w:r>
        <w:rPr>
          <w:i/>
          <w:sz w:val="24"/>
        </w:rPr>
        <w:t>11</w:t>
      </w:r>
      <w:r>
        <w:rPr>
          <w:sz w:val="24"/>
        </w:rPr>
        <w:t>,</w:t>
      </w:r>
      <w:r>
        <w:rPr>
          <w:spacing w:val="-5"/>
          <w:sz w:val="24"/>
        </w:rPr>
        <w:t> </w:t>
      </w:r>
      <w:r>
        <w:rPr>
          <w:sz w:val="24"/>
        </w:rPr>
        <w:t>137–140.</w:t>
      </w:r>
    </w:p>
    <w:p>
      <w:pPr>
        <w:pStyle w:val="ListParagraph"/>
        <w:numPr>
          <w:ilvl w:val="0"/>
          <w:numId w:val="31"/>
        </w:numPr>
        <w:tabs>
          <w:tab w:pos="802" w:val="left" w:leader="none"/>
        </w:tabs>
        <w:spacing w:line="295" w:lineRule="auto" w:before="2" w:after="0"/>
        <w:ind w:left="800" w:right="263" w:hanging="548"/>
        <w:jc w:val="both"/>
        <w:rPr>
          <w:sz w:val="24"/>
        </w:rPr>
      </w:pPr>
      <w:r>
        <w:rPr>
          <w:sz w:val="24"/>
        </w:rPr>
        <w:t>Odom, J.V.; Bach, M.; Barber, C.; Brigell, M.; Marmor, M.F.; Tormene, A.P.; Holder, G.E. Visual evoked potentials standard (2004). </w:t>
      </w:r>
      <w:r>
        <w:rPr>
          <w:i/>
          <w:sz w:val="24"/>
        </w:rPr>
        <w:t>Doc. Ophthalmol. </w:t>
      </w:r>
      <w:r>
        <w:rPr>
          <w:b/>
          <w:sz w:val="24"/>
        </w:rPr>
        <w:t>2004</w:t>
      </w:r>
      <w:r>
        <w:rPr>
          <w:sz w:val="24"/>
        </w:rPr>
        <w:t>, </w:t>
      </w:r>
      <w:r>
        <w:rPr>
          <w:i/>
          <w:sz w:val="24"/>
        </w:rPr>
        <w:t>108</w:t>
      </w:r>
      <w:r>
        <w:rPr>
          <w:sz w:val="24"/>
        </w:rPr>
        <w:t>,</w:t>
      </w:r>
      <w:r>
        <w:rPr>
          <w:spacing w:val="-10"/>
          <w:sz w:val="24"/>
        </w:rPr>
        <w:t> </w:t>
      </w:r>
      <w:r>
        <w:rPr>
          <w:sz w:val="24"/>
        </w:rPr>
        <w:t>115–123.</w:t>
      </w:r>
    </w:p>
    <w:p>
      <w:pPr>
        <w:pStyle w:val="ListParagraph"/>
        <w:numPr>
          <w:ilvl w:val="0"/>
          <w:numId w:val="31"/>
        </w:numPr>
        <w:tabs>
          <w:tab w:pos="801" w:val="left" w:leader="none"/>
        </w:tabs>
        <w:spacing w:line="295" w:lineRule="auto" w:before="1" w:after="0"/>
        <w:ind w:left="800" w:right="263" w:hanging="548"/>
        <w:jc w:val="both"/>
        <w:rPr>
          <w:sz w:val="24"/>
        </w:rPr>
      </w:pPr>
      <w:r>
        <w:rPr>
          <w:sz w:val="24"/>
        </w:rPr>
        <w:t>Zhu, D.; Bieger, J.; Garcia Molina, G.; Aarts, R.M. A survey of stimulation methods used in SSVEP-Based BCIs. </w:t>
      </w:r>
      <w:r>
        <w:rPr>
          <w:i/>
          <w:sz w:val="24"/>
        </w:rPr>
        <w:t>Comput. Intell. Neurosci. </w:t>
      </w:r>
      <w:r>
        <w:rPr>
          <w:b/>
          <w:sz w:val="24"/>
        </w:rPr>
        <w:t>2010</w:t>
      </w:r>
      <w:r>
        <w:rPr>
          <w:sz w:val="24"/>
        </w:rPr>
        <w:t>, doi:</w:t>
      </w:r>
      <w:r>
        <w:rPr>
          <w:spacing w:val="-5"/>
          <w:sz w:val="24"/>
        </w:rPr>
        <w:t> </w:t>
      </w:r>
      <w:r>
        <w:rPr>
          <w:sz w:val="24"/>
        </w:rPr>
        <w:t>10.1155/2010/702357.</w:t>
      </w:r>
    </w:p>
    <w:p>
      <w:pPr>
        <w:pStyle w:val="ListParagraph"/>
        <w:numPr>
          <w:ilvl w:val="0"/>
          <w:numId w:val="31"/>
        </w:numPr>
        <w:tabs>
          <w:tab w:pos="802" w:val="left" w:leader="none"/>
        </w:tabs>
        <w:spacing w:line="295" w:lineRule="auto" w:before="1" w:after="0"/>
        <w:ind w:left="800" w:right="262" w:hanging="548"/>
        <w:jc w:val="both"/>
        <w:rPr>
          <w:sz w:val="24"/>
        </w:rPr>
      </w:pPr>
      <w:r>
        <w:rPr>
          <w:sz w:val="24"/>
        </w:rPr>
        <w:t>Galloway, N. Human brain electrophysiology: Evoked potentials and evoked magnetic fields in science and medicine. </w:t>
      </w:r>
      <w:r>
        <w:rPr>
          <w:i/>
          <w:sz w:val="24"/>
        </w:rPr>
        <w:t>Br. J. Ophthalmol. </w:t>
      </w:r>
      <w:r>
        <w:rPr>
          <w:b/>
          <w:sz w:val="24"/>
        </w:rPr>
        <w:t>1990</w:t>
      </w:r>
      <w:r>
        <w:rPr>
          <w:sz w:val="24"/>
        </w:rPr>
        <w:t>, </w:t>
      </w:r>
      <w:r>
        <w:rPr>
          <w:i/>
          <w:sz w:val="24"/>
        </w:rPr>
        <w:t>74</w:t>
      </w:r>
      <w:r>
        <w:rPr>
          <w:sz w:val="24"/>
        </w:rPr>
        <w:t>,</w:t>
      </w:r>
      <w:r>
        <w:rPr>
          <w:spacing w:val="-4"/>
          <w:sz w:val="24"/>
        </w:rPr>
        <w:t> </w:t>
      </w:r>
      <w:r>
        <w:rPr>
          <w:sz w:val="24"/>
        </w:rPr>
        <w:t>255.</w:t>
      </w:r>
    </w:p>
    <w:p>
      <w:pPr>
        <w:pStyle w:val="ListParagraph"/>
        <w:numPr>
          <w:ilvl w:val="0"/>
          <w:numId w:val="31"/>
        </w:numPr>
        <w:tabs>
          <w:tab w:pos="801" w:val="left" w:leader="none"/>
        </w:tabs>
        <w:spacing w:line="295" w:lineRule="auto" w:before="1" w:after="0"/>
        <w:ind w:left="800" w:right="264" w:hanging="548"/>
        <w:jc w:val="both"/>
        <w:rPr>
          <w:sz w:val="24"/>
        </w:rPr>
      </w:pPr>
      <w:r>
        <w:rPr>
          <w:sz w:val="24"/>
        </w:rPr>
        <w:t>Perlstein, W.M.; Cole, M.A.; Larson, M.; Kelly, K.; Seignourel, P.; Keil, A. Steady-state visual evoked potentials reveal frontally-mediated working memory activity in humans. </w:t>
      </w:r>
      <w:r>
        <w:rPr>
          <w:i/>
          <w:sz w:val="24"/>
        </w:rPr>
        <w:t>Neurosci. Lett. </w:t>
      </w:r>
      <w:r>
        <w:rPr>
          <w:b/>
          <w:sz w:val="24"/>
        </w:rPr>
        <w:t>2003</w:t>
      </w:r>
      <w:r>
        <w:rPr>
          <w:sz w:val="24"/>
        </w:rPr>
        <w:t>, </w:t>
      </w:r>
      <w:r>
        <w:rPr>
          <w:i/>
          <w:sz w:val="24"/>
        </w:rPr>
        <w:t>342</w:t>
      </w:r>
      <w:r>
        <w:rPr>
          <w:sz w:val="24"/>
        </w:rPr>
        <w:t>, 191–195.</w:t>
      </w:r>
    </w:p>
    <w:p>
      <w:pPr>
        <w:pStyle w:val="ListParagraph"/>
        <w:numPr>
          <w:ilvl w:val="0"/>
          <w:numId w:val="31"/>
        </w:numPr>
        <w:tabs>
          <w:tab w:pos="801" w:val="left" w:leader="none"/>
        </w:tabs>
        <w:spacing w:line="295" w:lineRule="auto" w:before="2" w:after="0"/>
        <w:ind w:left="800" w:right="262" w:hanging="548"/>
        <w:jc w:val="both"/>
        <w:rPr>
          <w:sz w:val="24"/>
        </w:rPr>
      </w:pPr>
      <w:r>
        <w:rPr>
          <w:sz w:val="24"/>
        </w:rPr>
        <w:t>Gray, M.; Kemp, A.H.; Silberstein, R.B.; Nathan, P.J. Cortical neurophysiology of anticipatory anxiety: An investigation utilizing steady state probe topography (SSPT). </w:t>
      </w:r>
      <w:r>
        <w:rPr>
          <w:i/>
          <w:sz w:val="24"/>
        </w:rPr>
        <w:t>Neuroimage </w:t>
      </w:r>
      <w:r>
        <w:rPr>
          <w:b/>
          <w:sz w:val="24"/>
        </w:rPr>
        <w:t>2003</w:t>
      </w:r>
      <w:r>
        <w:rPr>
          <w:sz w:val="24"/>
        </w:rPr>
        <w:t>, </w:t>
      </w:r>
      <w:r>
        <w:rPr>
          <w:i/>
          <w:sz w:val="24"/>
        </w:rPr>
        <w:t>20</w:t>
      </w:r>
      <w:r>
        <w:rPr>
          <w:sz w:val="24"/>
        </w:rPr>
        <w:t>, 975–986.</w:t>
      </w:r>
    </w:p>
    <w:p>
      <w:pPr>
        <w:pStyle w:val="ListParagraph"/>
        <w:numPr>
          <w:ilvl w:val="0"/>
          <w:numId w:val="31"/>
        </w:numPr>
        <w:tabs>
          <w:tab w:pos="801" w:val="left" w:leader="none"/>
        </w:tabs>
        <w:spacing w:line="295" w:lineRule="auto" w:before="1" w:after="0"/>
        <w:ind w:left="800" w:right="263" w:hanging="548"/>
        <w:jc w:val="both"/>
        <w:rPr>
          <w:sz w:val="24"/>
        </w:rPr>
      </w:pPr>
      <w:r>
        <w:rPr>
          <w:sz w:val="24"/>
        </w:rPr>
        <w:t>Guangyu, B.; Xiaorong, G.; Yijun, W.; Bo, H.; Shangkai, G. VEP-based brain-computer interfaces: Time, frequency, and code modulations [Research Frontier]. </w:t>
      </w:r>
      <w:r>
        <w:rPr>
          <w:i/>
          <w:sz w:val="24"/>
        </w:rPr>
        <w:t>IEEE Comput. Intell. </w:t>
      </w:r>
      <w:r>
        <w:rPr>
          <w:i/>
          <w:sz w:val="24"/>
        </w:rPr>
        <w:t>Mag. </w:t>
      </w:r>
      <w:r>
        <w:rPr>
          <w:b/>
          <w:sz w:val="24"/>
        </w:rPr>
        <w:t>2009</w:t>
      </w:r>
      <w:r>
        <w:rPr>
          <w:sz w:val="24"/>
        </w:rPr>
        <w:t>, </w:t>
      </w:r>
      <w:r>
        <w:rPr>
          <w:i/>
          <w:sz w:val="24"/>
        </w:rPr>
        <w:t>4</w:t>
      </w:r>
      <w:r>
        <w:rPr>
          <w:sz w:val="24"/>
        </w:rPr>
        <w:t>, 22–26.</w:t>
      </w:r>
    </w:p>
    <w:p>
      <w:pPr>
        <w:pStyle w:val="ListParagraph"/>
        <w:numPr>
          <w:ilvl w:val="0"/>
          <w:numId w:val="31"/>
        </w:numPr>
        <w:tabs>
          <w:tab w:pos="801" w:val="left" w:leader="none"/>
        </w:tabs>
        <w:spacing w:line="295" w:lineRule="auto" w:before="2" w:after="0"/>
        <w:ind w:left="800" w:right="261" w:hanging="548"/>
        <w:jc w:val="both"/>
        <w:rPr>
          <w:sz w:val="24"/>
        </w:rPr>
      </w:pPr>
      <w:r>
        <w:rPr>
          <w:sz w:val="24"/>
        </w:rPr>
        <w:t>Lee, P.; Hsieh, J.; Wu, C.; Shyu, K.; Wu, Y. Brain computer interface using flash onset and offset visual evoked potentials. </w:t>
      </w:r>
      <w:r>
        <w:rPr>
          <w:i/>
          <w:sz w:val="24"/>
        </w:rPr>
        <w:t>Clin. Neurophysiol. </w:t>
      </w:r>
      <w:r>
        <w:rPr>
          <w:b/>
          <w:sz w:val="24"/>
        </w:rPr>
        <w:t>2008</w:t>
      </w:r>
      <w:r>
        <w:rPr>
          <w:sz w:val="24"/>
        </w:rPr>
        <w:t>, </w:t>
      </w:r>
      <w:r>
        <w:rPr>
          <w:i/>
          <w:sz w:val="24"/>
        </w:rPr>
        <w:t>119</w:t>
      </w:r>
      <w:r>
        <w:rPr>
          <w:sz w:val="24"/>
        </w:rPr>
        <w:t>,</w:t>
      </w:r>
      <w:r>
        <w:rPr>
          <w:spacing w:val="-3"/>
          <w:sz w:val="24"/>
        </w:rPr>
        <w:t> </w:t>
      </w:r>
      <w:r>
        <w:rPr>
          <w:sz w:val="24"/>
        </w:rPr>
        <w:t>605–616.</w:t>
      </w:r>
    </w:p>
    <w:p>
      <w:pPr>
        <w:pStyle w:val="ListParagraph"/>
        <w:numPr>
          <w:ilvl w:val="0"/>
          <w:numId w:val="31"/>
        </w:numPr>
        <w:tabs>
          <w:tab w:pos="802" w:val="left" w:leader="none"/>
        </w:tabs>
        <w:spacing w:line="295" w:lineRule="auto" w:before="2" w:after="0"/>
        <w:ind w:left="800" w:right="263" w:hanging="548"/>
        <w:jc w:val="both"/>
        <w:rPr>
          <w:sz w:val="24"/>
        </w:rPr>
      </w:pPr>
      <w:r>
        <w:rPr>
          <w:sz w:val="24"/>
        </w:rPr>
        <w:t>Allison, B.Z.; McFarland, D.J.; Schalk, G.; Zheng, S.D.; Jackson, M.M.; Wolpaw, J.R. Towards an independent brain-computer interface using steady state visual evoked potentials. </w:t>
      </w:r>
      <w:r>
        <w:rPr>
          <w:i/>
          <w:sz w:val="24"/>
        </w:rPr>
        <w:t>Clin. </w:t>
      </w:r>
      <w:r>
        <w:rPr>
          <w:i/>
          <w:sz w:val="24"/>
        </w:rPr>
        <w:t>Neurophysiol. </w:t>
      </w:r>
      <w:r>
        <w:rPr>
          <w:b/>
          <w:sz w:val="24"/>
        </w:rPr>
        <w:t>2008</w:t>
      </w:r>
      <w:r>
        <w:rPr>
          <w:sz w:val="24"/>
        </w:rPr>
        <w:t>, </w:t>
      </w:r>
      <w:r>
        <w:rPr>
          <w:i/>
          <w:sz w:val="24"/>
        </w:rPr>
        <w:t>119</w:t>
      </w:r>
      <w:r>
        <w:rPr>
          <w:sz w:val="24"/>
        </w:rPr>
        <w:t>,</w:t>
      </w:r>
      <w:r>
        <w:rPr>
          <w:spacing w:val="-1"/>
          <w:sz w:val="24"/>
        </w:rPr>
        <w:t> </w:t>
      </w:r>
      <w:r>
        <w:rPr>
          <w:sz w:val="24"/>
        </w:rPr>
        <w:t>399–408.</w:t>
      </w:r>
    </w:p>
    <w:p>
      <w:pPr>
        <w:pStyle w:val="ListParagraph"/>
        <w:numPr>
          <w:ilvl w:val="0"/>
          <w:numId w:val="31"/>
        </w:numPr>
        <w:tabs>
          <w:tab w:pos="801" w:val="left" w:leader="none"/>
        </w:tabs>
        <w:spacing w:line="295" w:lineRule="auto" w:before="1" w:after="0"/>
        <w:ind w:left="800" w:right="263" w:hanging="548"/>
        <w:jc w:val="both"/>
        <w:rPr>
          <w:sz w:val="24"/>
        </w:rPr>
      </w:pPr>
      <w:r>
        <w:rPr>
          <w:sz w:val="24"/>
        </w:rPr>
        <w:t>Dan, Z.; Alexander, M.; Xiaorong, G.; Bo, H.; Andreas, K.E.; Shangkai, G. An independent brain-computer interface using covert non-spatial visual selective attention. </w:t>
      </w:r>
      <w:r>
        <w:rPr>
          <w:i/>
          <w:sz w:val="24"/>
        </w:rPr>
        <w:t>J. Neural Eng. </w:t>
      </w:r>
      <w:r>
        <w:rPr>
          <w:b/>
          <w:sz w:val="24"/>
        </w:rPr>
        <w:t>2010</w:t>
      </w:r>
      <w:r>
        <w:rPr>
          <w:sz w:val="24"/>
        </w:rPr>
        <w:t>, </w:t>
      </w:r>
      <w:r>
        <w:rPr>
          <w:i/>
          <w:sz w:val="24"/>
        </w:rPr>
        <w:t>7</w:t>
      </w:r>
      <w:r>
        <w:rPr>
          <w:sz w:val="24"/>
        </w:rPr>
        <w:t>, 016010.</w:t>
      </w:r>
    </w:p>
    <w:p>
      <w:pPr>
        <w:pStyle w:val="ListParagraph"/>
        <w:numPr>
          <w:ilvl w:val="0"/>
          <w:numId w:val="31"/>
        </w:numPr>
        <w:tabs>
          <w:tab w:pos="802" w:val="left" w:leader="none"/>
        </w:tabs>
        <w:spacing w:line="295" w:lineRule="auto" w:before="2" w:after="0"/>
        <w:ind w:left="800" w:right="262" w:hanging="548"/>
        <w:jc w:val="both"/>
        <w:rPr>
          <w:sz w:val="24"/>
        </w:rPr>
      </w:pPr>
      <w:r>
        <w:rPr>
          <w:sz w:val="24"/>
        </w:rPr>
        <w:t>Yijun, W.; Xiaorong, G.; Bo, H.; Chuan, J.; Shangkai, G. Brain-computer interfaces based on visual evoked potentials. </w:t>
      </w:r>
      <w:r>
        <w:rPr>
          <w:i/>
          <w:sz w:val="24"/>
        </w:rPr>
        <w:t>IEEE Eng. Med. Biol. Mag. </w:t>
      </w:r>
      <w:r>
        <w:rPr>
          <w:b/>
          <w:sz w:val="24"/>
        </w:rPr>
        <w:t>2008</w:t>
      </w:r>
      <w:r>
        <w:rPr>
          <w:sz w:val="24"/>
        </w:rPr>
        <w:t>, </w:t>
      </w:r>
      <w:r>
        <w:rPr>
          <w:i/>
          <w:sz w:val="24"/>
        </w:rPr>
        <w:t>27</w:t>
      </w:r>
      <w:r>
        <w:rPr>
          <w:sz w:val="24"/>
        </w:rPr>
        <w:t>,</w:t>
      </w:r>
      <w:r>
        <w:rPr>
          <w:spacing w:val="-7"/>
          <w:sz w:val="24"/>
        </w:rPr>
        <w:t> </w:t>
      </w:r>
      <w:r>
        <w:rPr>
          <w:sz w:val="24"/>
        </w:rPr>
        <w:t>64–71.</w:t>
      </w:r>
    </w:p>
    <w:p>
      <w:pPr>
        <w:pStyle w:val="ListParagraph"/>
        <w:numPr>
          <w:ilvl w:val="0"/>
          <w:numId w:val="31"/>
        </w:numPr>
        <w:tabs>
          <w:tab w:pos="801" w:val="left" w:leader="none"/>
        </w:tabs>
        <w:spacing w:line="295" w:lineRule="auto" w:before="0" w:after="0"/>
        <w:ind w:left="800" w:right="263" w:hanging="548"/>
        <w:jc w:val="both"/>
        <w:rPr>
          <w:sz w:val="24"/>
        </w:rPr>
      </w:pPr>
      <w:r>
        <w:rPr>
          <w:sz w:val="24"/>
        </w:rPr>
        <w:t>Wu, Z.; Lai, Y.; Xia, Y.; Wu, D.; Yao, D. Stimulator selection in SSVEP-based BCI. </w:t>
      </w:r>
      <w:r>
        <w:rPr>
          <w:i/>
          <w:sz w:val="24"/>
        </w:rPr>
        <w:t>Med. Eng. </w:t>
      </w:r>
      <w:r>
        <w:rPr>
          <w:i/>
          <w:sz w:val="24"/>
        </w:rPr>
        <w:t>Phys. </w:t>
      </w:r>
      <w:r>
        <w:rPr>
          <w:b/>
          <w:sz w:val="24"/>
        </w:rPr>
        <w:t>2008</w:t>
      </w:r>
      <w:r>
        <w:rPr>
          <w:sz w:val="24"/>
        </w:rPr>
        <w:t>, </w:t>
      </w:r>
      <w:r>
        <w:rPr>
          <w:i/>
          <w:sz w:val="24"/>
        </w:rPr>
        <w:t>30</w:t>
      </w:r>
      <w:r>
        <w:rPr>
          <w:sz w:val="24"/>
        </w:rPr>
        <w:t>,</w:t>
      </w:r>
      <w:r>
        <w:rPr>
          <w:spacing w:val="-1"/>
          <w:sz w:val="24"/>
        </w:rPr>
        <w:t> </w:t>
      </w:r>
      <w:r>
        <w:rPr>
          <w:sz w:val="24"/>
        </w:rPr>
        <w:t>1079–1088.</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2" w:hanging="548"/>
        <w:jc w:val="both"/>
        <w:rPr>
          <w:sz w:val="24"/>
        </w:rPr>
      </w:pPr>
      <w:r>
        <w:rPr>
          <w:sz w:val="24"/>
        </w:rPr>
        <w:t>Birbaumer, N.; Elbert, T.; Canavan, A.G.; Rockstroh, B. Slow potentials of the cerebral cortex and behavior. </w:t>
      </w:r>
      <w:r>
        <w:rPr>
          <w:i/>
          <w:sz w:val="24"/>
        </w:rPr>
        <w:t>Physiol. Rev. </w:t>
      </w:r>
      <w:r>
        <w:rPr>
          <w:b/>
          <w:sz w:val="24"/>
        </w:rPr>
        <w:t>1990</w:t>
      </w:r>
      <w:r>
        <w:rPr>
          <w:sz w:val="24"/>
        </w:rPr>
        <w:t>, </w:t>
      </w:r>
      <w:r>
        <w:rPr>
          <w:i/>
          <w:sz w:val="24"/>
        </w:rPr>
        <w:t>70</w:t>
      </w:r>
      <w:r>
        <w:rPr>
          <w:sz w:val="24"/>
        </w:rPr>
        <w:t>,</w:t>
      </w:r>
      <w:r>
        <w:rPr>
          <w:spacing w:val="-3"/>
          <w:sz w:val="24"/>
        </w:rPr>
        <w:t> </w:t>
      </w:r>
      <w:r>
        <w:rPr>
          <w:sz w:val="24"/>
        </w:rPr>
        <w:t>1–41.</w:t>
      </w:r>
    </w:p>
    <w:p>
      <w:pPr>
        <w:pStyle w:val="ListParagraph"/>
        <w:numPr>
          <w:ilvl w:val="0"/>
          <w:numId w:val="31"/>
        </w:numPr>
        <w:tabs>
          <w:tab w:pos="801" w:val="left" w:leader="none"/>
        </w:tabs>
        <w:spacing w:line="295" w:lineRule="auto" w:before="1" w:after="0"/>
        <w:ind w:left="800" w:right="260" w:hanging="548"/>
        <w:jc w:val="both"/>
        <w:rPr>
          <w:sz w:val="24"/>
        </w:rPr>
      </w:pPr>
      <w:r>
        <w:rPr>
          <w:spacing w:val="-5"/>
          <w:sz w:val="24"/>
        </w:rPr>
        <w:t>Hinterberger, </w:t>
      </w:r>
      <w:r>
        <w:rPr>
          <w:spacing w:val="-3"/>
          <w:sz w:val="24"/>
        </w:rPr>
        <w:t>T.; </w:t>
      </w:r>
      <w:r>
        <w:rPr>
          <w:spacing w:val="-4"/>
          <w:sz w:val="24"/>
        </w:rPr>
        <w:t>Schmidt, S.; </w:t>
      </w:r>
      <w:r>
        <w:rPr>
          <w:spacing w:val="-5"/>
          <w:sz w:val="24"/>
        </w:rPr>
        <w:t>Neumann, </w:t>
      </w:r>
      <w:r>
        <w:rPr>
          <w:spacing w:val="-3"/>
          <w:sz w:val="24"/>
        </w:rPr>
        <w:t>N.; </w:t>
      </w:r>
      <w:r>
        <w:rPr>
          <w:spacing w:val="-4"/>
          <w:sz w:val="24"/>
        </w:rPr>
        <w:t>Mellinger, </w:t>
      </w:r>
      <w:r>
        <w:rPr>
          <w:spacing w:val="-3"/>
          <w:sz w:val="24"/>
        </w:rPr>
        <w:t>J.; </w:t>
      </w:r>
      <w:r>
        <w:rPr>
          <w:spacing w:val="-4"/>
          <w:sz w:val="24"/>
        </w:rPr>
        <w:t>Blankertz, </w:t>
      </w:r>
      <w:r>
        <w:rPr>
          <w:spacing w:val="-3"/>
          <w:sz w:val="24"/>
        </w:rPr>
        <w:t>B.; </w:t>
      </w:r>
      <w:r>
        <w:rPr>
          <w:spacing w:val="-4"/>
          <w:sz w:val="24"/>
        </w:rPr>
        <w:t>Curio, </w:t>
      </w:r>
      <w:r>
        <w:rPr>
          <w:spacing w:val="-3"/>
          <w:sz w:val="24"/>
        </w:rPr>
        <w:t>G.; </w:t>
      </w:r>
      <w:r>
        <w:rPr>
          <w:spacing w:val="-4"/>
          <w:sz w:val="24"/>
        </w:rPr>
        <w:t>Birbaumer, N. </w:t>
      </w:r>
      <w:r>
        <w:rPr>
          <w:sz w:val="24"/>
        </w:rPr>
        <w:t>Brain-computer communication and slow cortical potentials. </w:t>
      </w:r>
      <w:r>
        <w:rPr>
          <w:i/>
          <w:sz w:val="24"/>
        </w:rPr>
        <w:t>IEEE Trans. Biomed. Eng. </w:t>
      </w:r>
      <w:r>
        <w:rPr>
          <w:b/>
          <w:sz w:val="24"/>
        </w:rPr>
        <w:t>2004</w:t>
      </w:r>
      <w:r>
        <w:rPr>
          <w:sz w:val="24"/>
        </w:rPr>
        <w:t>, </w:t>
      </w:r>
      <w:r>
        <w:rPr>
          <w:i/>
          <w:sz w:val="24"/>
        </w:rPr>
        <w:t>51</w:t>
      </w:r>
      <w:r>
        <w:rPr>
          <w:sz w:val="24"/>
        </w:rPr>
        <w:t>, 1011–1018.</w:t>
      </w:r>
    </w:p>
    <w:p>
      <w:pPr>
        <w:pStyle w:val="ListParagraph"/>
        <w:numPr>
          <w:ilvl w:val="0"/>
          <w:numId w:val="31"/>
        </w:numPr>
        <w:tabs>
          <w:tab w:pos="802" w:val="left" w:leader="none"/>
        </w:tabs>
        <w:spacing w:line="240" w:lineRule="auto" w:before="2" w:after="0"/>
        <w:ind w:left="801" w:right="0" w:hanging="549"/>
        <w:jc w:val="both"/>
        <w:rPr>
          <w:i/>
          <w:sz w:val="24"/>
        </w:rPr>
      </w:pPr>
      <w:r>
        <w:rPr>
          <w:sz w:val="24"/>
        </w:rPr>
        <w:t>Kaiser, J. Self-initiation of EEG-based communication in paralyzed patients. </w:t>
      </w:r>
      <w:r>
        <w:rPr>
          <w:i/>
          <w:sz w:val="24"/>
        </w:rPr>
        <w:t>Clin.</w:t>
      </w:r>
      <w:r>
        <w:rPr>
          <w:i/>
          <w:spacing w:val="27"/>
          <w:sz w:val="24"/>
        </w:rPr>
        <w:t> </w:t>
      </w:r>
      <w:r>
        <w:rPr>
          <w:i/>
          <w:sz w:val="24"/>
        </w:rPr>
        <w:t>Neurophysiol.</w:t>
      </w:r>
    </w:p>
    <w:p>
      <w:pPr>
        <w:spacing w:before="63"/>
        <w:ind w:left="800" w:right="0" w:firstLine="0"/>
        <w:jc w:val="both"/>
        <w:rPr>
          <w:sz w:val="24"/>
        </w:rPr>
      </w:pPr>
      <w:r>
        <w:rPr>
          <w:b/>
          <w:sz w:val="24"/>
        </w:rPr>
        <w:t>2001</w:t>
      </w:r>
      <w:r>
        <w:rPr>
          <w:sz w:val="24"/>
        </w:rPr>
        <w:t>, </w:t>
      </w:r>
      <w:r>
        <w:rPr>
          <w:i/>
          <w:sz w:val="24"/>
        </w:rPr>
        <w:t>112</w:t>
      </w:r>
      <w:r>
        <w:rPr>
          <w:sz w:val="24"/>
        </w:rPr>
        <w:t>, 551–554.</w:t>
      </w:r>
    </w:p>
    <w:p>
      <w:pPr>
        <w:pStyle w:val="ListParagraph"/>
        <w:numPr>
          <w:ilvl w:val="0"/>
          <w:numId w:val="31"/>
        </w:numPr>
        <w:tabs>
          <w:tab w:pos="802" w:val="left" w:leader="none"/>
        </w:tabs>
        <w:spacing w:line="295" w:lineRule="auto" w:before="64" w:after="0"/>
        <w:ind w:left="800" w:right="264" w:hanging="548"/>
        <w:jc w:val="both"/>
        <w:rPr>
          <w:sz w:val="24"/>
        </w:rPr>
      </w:pPr>
      <w:r>
        <w:rPr>
          <w:sz w:val="24"/>
        </w:rPr>
        <w:t>Neumann, N.; Birbaumer, N. Predictors of successful self control during brain-computer communication. </w:t>
      </w:r>
      <w:r>
        <w:rPr>
          <w:i/>
          <w:sz w:val="24"/>
        </w:rPr>
        <w:t>J. Neurol. Neurosurg. Psychiatry </w:t>
      </w:r>
      <w:r>
        <w:rPr>
          <w:b/>
          <w:sz w:val="24"/>
        </w:rPr>
        <w:t>2003</w:t>
      </w:r>
      <w:r>
        <w:rPr>
          <w:sz w:val="24"/>
        </w:rPr>
        <w:t>, </w:t>
      </w:r>
      <w:r>
        <w:rPr>
          <w:i/>
          <w:sz w:val="24"/>
        </w:rPr>
        <w:t>74</w:t>
      </w:r>
      <w:r>
        <w:rPr>
          <w:sz w:val="24"/>
        </w:rPr>
        <w:t>,</w:t>
      </w:r>
      <w:r>
        <w:rPr>
          <w:spacing w:val="-8"/>
          <w:sz w:val="24"/>
        </w:rPr>
        <w:t> </w:t>
      </w:r>
      <w:r>
        <w:rPr>
          <w:sz w:val="24"/>
        </w:rPr>
        <w:t>1117–1121.</w:t>
      </w:r>
    </w:p>
    <w:p>
      <w:pPr>
        <w:pStyle w:val="ListParagraph"/>
        <w:numPr>
          <w:ilvl w:val="0"/>
          <w:numId w:val="31"/>
        </w:numPr>
        <w:tabs>
          <w:tab w:pos="802" w:val="left" w:leader="none"/>
        </w:tabs>
        <w:spacing w:line="295" w:lineRule="auto" w:before="2" w:after="0"/>
        <w:ind w:left="800" w:right="264" w:hanging="548"/>
        <w:jc w:val="both"/>
        <w:rPr>
          <w:sz w:val="24"/>
        </w:rPr>
      </w:pPr>
      <w:r>
        <w:rPr>
          <w:sz w:val="24"/>
        </w:rPr>
        <w:t>Kübler, A.; Kotchoubey, B.; Hinterberger, T.; Ghanayim, N.; Perelmouter, J.; Schauer, M.; Fritsch, C.; Taub, E.; Birbaumer, N. The thought translation device: A neurophysiological approach to communication in total motor paralysis. </w:t>
      </w:r>
      <w:r>
        <w:rPr>
          <w:i/>
          <w:sz w:val="24"/>
        </w:rPr>
        <w:t>Exp. Brain Res. </w:t>
      </w:r>
      <w:r>
        <w:rPr>
          <w:b/>
          <w:sz w:val="24"/>
        </w:rPr>
        <w:t>1999</w:t>
      </w:r>
      <w:r>
        <w:rPr>
          <w:sz w:val="24"/>
        </w:rPr>
        <w:t>, </w:t>
      </w:r>
      <w:r>
        <w:rPr>
          <w:i/>
          <w:sz w:val="24"/>
        </w:rPr>
        <w:t>124</w:t>
      </w:r>
      <w:r>
        <w:rPr>
          <w:sz w:val="24"/>
        </w:rPr>
        <w:t>,</w:t>
      </w:r>
      <w:r>
        <w:rPr>
          <w:spacing w:val="-14"/>
          <w:sz w:val="24"/>
        </w:rPr>
        <w:t> </w:t>
      </w:r>
      <w:r>
        <w:rPr>
          <w:sz w:val="24"/>
        </w:rPr>
        <w:t>223–232.</w:t>
      </w:r>
    </w:p>
    <w:p>
      <w:pPr>
        <w:pStyle w:val="ListParagraph"/>
        <w:numPr>
          <w:ilvl w:val="0"/>
          <w:numId w:val="31"/>
        </w:numPr>
        <w:tabs>
          <w:tab w:pos="802" w:val="left" w:leader="none"/>
        </w:tabs>
        <w:spacing w:line="295" w:lineRule="auto" w:before="1" w:after="0"/>
        <w:ind w:left="800" w:right="259" w:hanging="548"/>
        <w:jc w:val="both"/>
        <w:rPr>
          <w:sz w:val="24"/>
        </w:rPr>
      </w:pPr>
      <w:r>
        <w:rPr>
          <w:sz w:val="24"/>
        </w:rPr>
        <w:t>Birbaumer, N.; Hinterberger, T.; Kubler, A.; Neumann, N. The thought-translation device (TTD): Neurobehavioral mechanisms and clinical outcome. </w:t>
      </w:r>
      <w:r>
        <w:rPr>
          <w:i/>
          <w:sz w:val="24"/>
        </w:rPr>
        <w:t>IEEE Trans. Neural Syst. Rehabil. Eng. </w:t>
      </w:r>
      <w:r>
        <w:rPr>
          <w:b/>
          <w:sz w:val="24"/>
        </w:rPr>
        <w:t>2003</w:t>
      </w:r>
      <w:r>
        <w:rPr>
          <w:sz w:val="24"/>
        </w:rPr>
        <w:t>, </w:t>
      </w:r>
      <w:r>
        <w:rPr>
          <w:i/>
          <w:sz w:val="24"/>
        </w:rPr>
        <w:t>11</w:t>
      </w:r>
      <w:r>
        <w:rPr>
          <w:sz w:val="24"/>
        </w:rPr>
        <w:t>, 120–123.</w:t>
      </w:r>
    </w:p>
    <w:p>
      <w:pPr>
        <w:pStyle w:val="ListParagraph"/>
        <w:numPr>
          <w:ilvl w:val="0"/>
          <w:numId w:val="31"/>
        </w:numPr>
        <w:tabs>
          <w:tab w:pos="802" w:val="left" w:leader="none"/>
        </w:tabs>
        <w:spacing w:line="295" w:lineRule="auto" w:before="2" w:after="0"/>
        <w:ind w:left="800" w:right="262" w:hanging="548"/>
        <w:jc w:val="both"/>
        <w:rPr>
          <w:sz w:val="24"/>
        </w:rPr>
      </w:pPr>
      <w:r>
        <w:rPr>
          <w:sz w:val="24"/>
        </w:rPr>
        <w:t>Iversen, I.H.; Ghanayim, N.; Kübler, A.; Neumann, N.; Birbaumer, N.; Kaiser, J. A brain-computer interface tool to assess cognitive functions in completely paralyzed patients with amyotrophic lateral sclerosis. </w:t>
      </w:r>
      <w:r>
        <w:rPr>
          <w:i/>
          <w:sz w:val="24"/>
        </w:rPr>
        <w:t>Clin. Neurophysiol. </w:t>
      </w:r>
      <w:r>
        <w:rPr>
          <w:b/>
          <w:sz w:val="24"/>
        </w:rPr>
        <w:t>2008</w:t>
      </w:r>
      <w:r>
        <w:rPr>
          <w:sz w:val="24"/>
        </w:rPr>
        <w:t>, </w:t>
      </w:r>
      <w:r>
        <w:rPr>
          <w:i/>
          <w:sz w:val="24"/>
        </w:rPr>
        <w:t>119</w:t>
      </w:r>
      <w:r>
        <w:rPr>
          <w:sz w:val="24"/>
        </w:rPr>
        <w:t>,</w:t>
      </w:r>
      <w:r>
        <w:rPr>
          <w:spacing w:val="-6"/>
          <w:sz w:val="24"/>
        </w:rPr>
        <w:t> </w:t>
      </w:r>
      <w:r>
        <w:rPr>
          <w:sz w:val="24"/>
        </w:rPr>
        <w:t>2214–2223.</w:t>
      </w:r>
    </w:p>
    <w:p>
      <w:pPr>
        <w:pStyle w:val="ListParagraph"/>
        <w:numPr>
          <w:ilvl w:val="0"/>
          <w:numId w:val="31"/>
        </w:numPr>
        <w:tabs>
          <w:tab w:pos="801" w:val="left" w:leader="none"/>
        </w:tabs>
        <w:spacing w:line="295" w:lineRule="auto" w:before="1" w:after="0"/>
        <w:ind w:left="800" w:right="264" w:hanging="548"/>
        <w:jc w:val="both"/>
        <w:rPr>
          <w:sz w:val="24"/>
        </w:rPr>
      </w:pPr>
      <w:r>
        <w:rPr>
          <w:sz w:val="24"/>
        </w:rPr>
        <w:t>Farwell, L.A.; Donchin, E. Talking off the top of your head: Toward a mental prosthesis utilizing event-related brain potentials. </w:t>
      </w:r>
      <w:r>
        <w:rPr>
          <w:i/>
          <w:sz w:val="24"/>
        </w:rPr>
        <w:t>Electroencephalogr. Clin. Neurophysiol. </w:t>
      </w:r>
      <w:r>
        <w:rPr>
          <w:b/>
          <w:sz w:val="24"/>
        </w:rPr>
        <w:t>1988</w:t>
      </w:r>
      <w:r>
        <w:rPr>
          <w:sz w:val="24"/>
        </w:rPr>
        <w:t>, </w:t>
      </w:r>
      <w:r>
        <w:rPr>
          <w:i/>
          <w:sz w:val="24"/>
        </w:rPr>
        <w:t>70</w:t>
      </w:r>
      <w:r>
        <w:rPr>
          <w:sz w:val="24"/>
        </w:rPr>
        <w:t>,</w:t>
      </w:r>
      <w:r>
        <w:rPr>
          <w:spacing w:val="-8"/>
          <w:sz w:val="24"/>
        </w:rPr>
        <w:t> </w:t>
      </w:r>
      <w:r>
        <w:rPr>
          <w:sz w:val="24"/>
        </w:rPr>
        <w:t>510–523.</w:t>
      </w:r>
    </w:p>
    <w:p>
      <w:pPr>
        <w:pStyle w:val="ListParagraph"/>
        <w:numPr>
          <w:ilvl w:val="0"/>
          <w:numId w:val="31"/>
        </w:numPr>
        <w:tabs>
          <w:tab w:pos="802" w:val="left" w:leader="none"/>
        </w:tabs>
        <w:spacing w:line="295" w:lineRule="auto" w:before="2" w:after="0"/>
        <w:ind w:left="800" w:right="263" w:hanging="548"/>
        <w:jc w:val="both"/>
        <w:rPr>
          <w:sz w:val="24"/>
        </w:rPr>
      </w:pPr>
      <w:r>
        <w:rPr>
          <w:sz w:val="24"/>
        </w:rPr>
        <w:t>Donchin, E.; Smith, D.B.D. The contingent negative variation and the late positive wave of the average evoked potential. </w:t>
      </w:r>
      <w:r>
        <w:rPr>
          <w:i/>
          <w:sz w:val="24"/>
        </w:rPr>
        <w:t>Electroencephalogr. Clin. Neurophysiol. </w:t>
      </w:r>
      <w:r>
        <w:rPr>
          <w:b/>
          <w:sz w:val="24"/>
        </w:rPr>
        <w:t>1970</w:t>
      </w:r>
      <w:r>
        <w:rPr>
          <w:sz w:val="24"/>
        </w:rPr>
        <w:t>, </w:t>
      </w:r>
      <w:r>
        <w:rPr>
          <w:i/>
          <w:sz w:val="24"/>
        </w:rPr>
        <w:t>29</w:t>
      </w:r>
      <w:r>
        <w:rPr>
          <w:sz w:val="24"/>
        </w:rPr>
        <w:t>,</w:t>
      </w:r>
      <w:r>
        <w:rPr>
          <w:spacing w:val="-8"/>
          <w:sz w:val="24"/>
        </w:rPr>
        <w:t> </w:t>
      </w:r>
      <w:r>
        <w:rPr>
          <w:sz w:val="24"/>
        </w:rPr>
        <w:t>201–203.</w:t>
      </w:r>
    </w:p>
    <w:p>
      <w:pPr>
        <w:pStyle w:val="ListParagraph"/>
        <w:numPr>
          <w:ilvl w:val="0"/>
          <w:numId w:val="31"/>
        </w:numPr>
        <w:tabs>
          <w:tab w:pos="802" w:val="left" w:leader="none"/>
        </w:tabs>
        <w:spacing w:line="295" w:lineRule="auto" w:before="0" w:after="0"/>
        <w:ind w:left="800" w:right="262" w:hanging="548"/>
        <w:jc w:val="both"/>
        <w:rPr>
          <w:sz w:val="24"/>
        </w:rPr>
      </w:pPr>
      <w:r>
        <w:rPr>
          <w:sz w:val="24"/>
        </w:rPr>
        <w:t>Polich, J.; Ellerson, P.C.; Cohen, J. P300, stimulus intensity, modality, and probability. </w:t>
      </w:r>
      <w:r>
        <w:rPr>
          <w:i/>
          <w:sz w:val="24"/>
        </w:rPr>
        <w:t>Int. J. </w:t>
      </w:r>
      <w:r>
        <w:rPr>
          <w:i/>
          <w:sz w:val="24"/>
        </w:rPr>
        <w:t>Psychophysiol. </w:t>
      </w:r>
      <w:r>
        <w:rPr>
          <w:b/>
          <w:sz w:val="24"/>
        </w:rPr>
        <w:t>1996</w:t>
      </w:r>
      <w:r>
        <w:rPr>
          <w:sz w:val="24"/>
        </w:rPr>
        <w:t>, </w:t>
      </w:r>
      <w:r>
        <w:rPr>
          <w:i/>
          <w:sz w:val="24"/>
        </w:rPr>
        <w:t>23</w:t>
      </w:r>
      <w:r>
        <w:rPr>
          <w:sz w:val="24"/>
        </w:rPr>
        <w:t>,</w:t>
      </w:r>
      <w:r>
        <w:rPr>
          <w:spacing w:val="-2"/>
          <w:sz w:val="24"/>
        </w:rPr>
        <w:t> </w:t>
      </w:r>
      <w:r>
        <w:rPr>
          <w:sz w:val="24"/>
        </w:rPr>
        <w:t>55–62.</w:t>
      </w:r>
    </w:p>
    <w:p>
      <w:pPr>
        <w:pStyle w:val="ListParagraph"/>
        <w:numPr>
          <w:ilvl w:val="0"/>
          <w:numId w:val="31"/>
        </w:numPr>
        <w:tabs>
          <w:tab w:pos="802" w:val="left" w:leader="none"/>
        </w:tabs>
        <w:spacing w:line="295" w:lineRule="auto" w:before="2" w:after="0"/>
        <w:ind w:left="800" w:right="262" w:hanging="548"/>
        <w:jc w:val="both"/>
        <w:rPr>
          <w:sz w:val="24"/>
        </w:rPr>
      </w:pPr>
      <w:r>
        <w:rPr>
          <w:sz w:val="24"/>
        </w:rPr>
        <w:t>Ravden, D.; Polich, J. On P300 measurement stability: Habituation, intra-trial block variation, and ultradian rhythms. </w:t>
      </w:r>
      <w:r>
        <w:rPr>
          <w:i/>
          <w:sz w:val="24"/>
        </w:rPr>
        <w:t>Biol. Psychol. </w:t>
      </w:r>
      <w:r>
        <w:rPr>
          <w:b/>
          <w:sz w:val="24"/>
        </w:rPr>
        <w:t>1999</w:t>
      </w:r>
      <w:r>
        <w:rPr>
          <w:sz w:val="24"/>
        </w:rPr>
        <w:t>, </w:t>
      </w:r>
      <w:r>
        <w:rPr>
          <w:i/>
          <w:sz w:val="24"/>
        </w:rPr>
        <w:t>51</w:t>
      </w:r>
      <w:r>
        <w:rPr>
          <w:sz w:val="24"/>
        </w:rPr>
        <w:t>,</w:t>
      </w:r>
      <w:r>
        <w:rPr>
          <w:spacing w:val="-1"/>
          <w:sz w:val="24"/>
        </w:rPr>
        <w:t> </w:t>
      </w:r>
      <w:r>
        <w:rPr>
          <w:sz w:val="24"/>
        </w:rPr>
        <w:t>59–76.</w:t>
      </w:r>
    </w:p>
    <w:p>
      <w:pPr>
        <w:pStyle w:val="ListParagraph"/>
        <w:numPr>
          <w:ilvl w:val="0"/>
          <w:numId w:val="31"/>
        </w:numPr>
        <w:tabs>
          <w:tab w:pos="802" w:val="left" w:leader="none"/>
        </w:tabs>
        <w:spacing w:line="295" w:lineRule="auto" w:before="1" w:after="0"/>
        <w:ind w:left="800" w:right="261" w:hanging="548"/>
        <w:jc w:val="both"/>
        <w:rPr>
          <w:sz w:val="24"/>
        </w:rPr>
      </w:pPr>
      <w:r>
        <w:rPr>
          <w:sz w:val="24"/>
        </w:rPr>
        <w:t>Tanaka, K.; Matsunaga, K.; Wang, H.O. Electroencephalogram-based control of an electric wheelchair. </w:t>
      </w:r>
      <w:r>
        <w:rPr>
          <w:i/>
          <w:sz w:val="24"/>
        </w:rPr>
        <w:t>IEEE Trans. Robot. </w:t>
      </w:r>
      <w:r>
        <w:rPr>
          <w:b/>
          <w:sz w:val="24"/>
        </w:rPr>
        <w:t>2005</w:t>
      </w:r>
      <w:r>
        <w:rPr>
          <w:sz w:val="24"/>
        </w:rPr>
        <w:t>, </w:t>
      </w:r>
      <w:r>
        <w:rPr>
          <w:i/>
          <w:sz w:val="24"/>
        </w:rPr>
        <w:t>21</w:t>
      </w:r>
      <w:r>
        <w:rPr>
          <w:sz w:val="24"/>
        </w:rPr>
        <w:t>,</w:t>
      </w:r>
      <w:r>
        <w:rPr>
          <w:spacing w:val="-3"/>
          <w:sz w:val="24"/>
        </w:rPr>
        <w:t> </w:t>
      </w:r>
      <w:r>
        <w:rPr>
          <w:sz w:val="24"/>
        </w:rPr>
        <w:t>762–766.</w:t>
      </w:r>
    </w:p>
    <w:p>
      <w:pPr>
        <w:pStyle w:val="ListParagraph"/>
        <w:numPr>
          <w:ilvl w:val="0"/>
          <w:numId w:val="31"/>
        </w:numPr>
        <w:tabs>
          <w:tab w:pos="802" w:val="left" w:leader="none"/>
        </w:tabs>
        <w:spacing w:line="295" w:lineRule="auto" w:before="1" w:after="0"/>
        <w:ind w:left="800" w:right="264" w:hanging="548"/>
        <w:jc w:val="both"/>
        <w:rPr>
          <w:sz w:val="24"/>
        </w:rPr>
      </w:pPr>
      <w:r>
        <w:rPr>
          <w:sz w:val="24"/>
        </w:rPr>
        <w:t>Mugler, E.M.; Ruf, C.A.; Halder, S.; Bensch, M.; Kubler, A. Design and implementation of a P300-based brain-computer interface for controlling an internet browser. </w:t>
      </w:r>
      <w:r>
        <w:rPr>
          <w:i/>
          <w:sz w:val="24"/>
        </w:rPr>
        <w:t>IEEE Trans. Neural </w:t>
      </w:r>
      <w:r>
        <w:rPr>
          <w:i/>
          <w:sz w:val="24"/>
        </w:rPr>
        <w:t>Syst. Rehabil. Eng. </w:t>
      </w:r>
      <w:r>
        <w:rPr>
          <w:b/>
          <w:sz w:val="24"/>
        </w:rPr>
        <w:t>2010</w:t>
      </w:r>
      <w:r>
        <w:rPr>
          <w:sz w:val="24"/>
        </w:rPr>
        <w:t>, </w:t>
      </w:r>
      <w:r>
        <w:rPr>
          <w:i/>
          <w:sz w:val="24"/>
        </w:rPr>
        <w:t>18</w:t>
      </w:r>
      <w:r>
        <w:rPr>
          <w:sz w:val="24"/>
        </w:rPr>
        <w:t>,</w:t>
      </w:r>
      <w:r>
        <w:rPr>
          <w:spacing w:val="-1"/>
          <w:sz w:val="24"/>
        </w:rPr>
        <w:t> </w:t>
      </w:r>
      <w:r>
        <w:rPr>
          <w:sz w:val="24"/>
        </w:rPr>
        <w:t>599–609.</w:t>
      </w:r>
    </w:p>
    <w:p>
      <w:pPr>
        <w:pStyle w:val="ListParagraph"/>
        <w:numPr>
          <w:ilvl w:val="0"/>
          <w:numId w:val="31"/>
        </w:numPr>
        <w:tabs>
          <w:tab w:pos="802" w:val="left" w:leader="none"/>
        </w:tabs>
        <w:spacing w:line="295" w:lineRule="auto" w:before="1" w:after="0"/>
        <w:ind w:left="800" w:right="262" w:hanging="548"/>
        <w:jc w:val="both"/>
        <w:rPr>
          <w:sz w:val="24"/>
        </w:rPr>
      </w:pPr>
      <w:r>
        <w:rPr>
          <w:sz w:val="24"/>
        </w:rPr>
        <w:t>Furdea, A.; Halder, S.; Krusienski, D.J.; Bross, D.; Nijboer, F.; Birbaumer, N.; Kübler, A. An auditory oddball (P300) spelling system for brain-computer interfaces. </w:t>
      </w:r>
      <w:r>
        <w:rPr>
          <w:i/>
          <w:sz w:val="24"/>
        </w:rPr>
        <w:t>Psychophysiology </w:t>
      </w:r>
      <w:r>
        <w:rPr>
          <w:b/>
          <w:sz w:val="24"/>
        </w:rPr>
        <w:t>2009</w:t>
      </w:r>
      <w:r>
        <w:rPr>
          <w:sz w:val="24"/>
        </w:rPr>
        <w:t>, </w:t>
      </w:r>
      <w:r>
        <w:rPr>
          <w:i/>
          <w:sz w:val="24"/>
        </w:rPr>
        <w:t>46</w:t>
      </w:r>
      <w:r>
        <w:rPr>
          <w:sz w:val="24"/>
        </w:rPr>
        <w:t>, 617–625.</w:t>
      </w:r>
    </w:p>
    <w:p>
      <w:pPr>
        <w:pStyle w:val="ListParagraph"/>
        <w:numPr>
          <w:ilvl w:val="0"/>
          <w:numId w:val="31"/>
        </w:numPr>
        <w:tabs>
          <w:tab w:pos="798" w:val="left" w:leader="none"/>
        </w:tabs>
        <w:spacing w:line="295" w:lineRule="auto" w:before="2" w:after="0"/>
        <w:ind w:left="800" w:right="261" w:hanging="548"/>
        <w:jc w:val="both"/>
        <w:rPr>
          <w:sz w:val="24"/>
        </w:rPr>
      </w:pPr>
      <w:r>
        <w:rPr>
          <w:sz w:val="24"/>
        </w:rPr>
        <w:t>Rivet,</w:t>
      </w:r>
      <w:r>
        <w:rPr>
          <w:spacing w:val="-7"/>
          <w:sz w:val="24"/>
        </w:rPr>
        <w:t> </w:t>
      </w:r>
      <w:r>
        <w:rPr>
          <w:sz w:val="24"/>
        </w:rPr>
        <w:t>B.;</w:t>
      </w:r>
      <w:r>
        <w:rPr>
          <w:spacing w:val="-6"/>
          <w:sz w:val="24"/>
        </w:rPr>
        <w:t> </w:t>
      </w:r>
      <w:r>
        <w:rPr>
          <w:spacing w:val="-3"/>
          <w:sz w:val="24"/>
        </w:rPr>
        <w:t>Souloumiac,</w:t>
      </w:r>
      <w:r>
        <w:rPr>
          <w:spacing w:val="-6"/>
          <w:sz w:val="24"/>
        </w:rPr>
        <w:t> </w:t>
      </w:r>
      <w:r>
        <w:rPr>
          <w:sz w:val="24"/>
        </w:rPr>
        <w:t>A.;</w:t>
      </w:r>
      <w:r>
        <w:rPr>
          <w:spacing w:val="-5"/>
          <w:sz w:val="24"/>
        </w:rPr>
        <w:t> </w:t>
      </w:r>
      <w:r>
        <w:rPr>
          <w:sz w:val="24"/>
        </w:rPr>
        <w:t>Attina,</w:t>
      </w:r>
      <w:r>
        <w:rPr>
          <w:spacing w:val="-6"/>
          <w:sz w:val="24"/>
        </w:rPr>
        <w:t> </w:t>
      </w:r>
      <w:r>
        <w:rPr>
          <w:sz w:val="24"/>
        </w:rPr>
        <w:t>V.;</w:t>
      </w:r>
      <w:r>
        <w:rPr>
          <w:spacing w:val="-6"/>
          <w:sz w:val="24"/>
        </w:rPr>
        <w:t> </w:t>
      </w:r>
      <w:r>
        <w:rPr>
          <w:sz w:val="24"/>
        </w:rPr>
        <w:t>Gibert,</w:t>
      </w:r>
      <w:r>
        <w:rPr>
          <w:spacing w:val="-6"/>
          <w:sz w:val="24"/>
        </w:rPr>
        <w:t> </w:t>
      </w:r>
      <w:r>
        <w:rPr>
          <w:sz w:val="24"/>
        </w:rPr>
        <w:t>G.</w:t>
      </w:r>
      <w:r>
        <w:rPr>
          <w:spacing w:val="-8"/>
          <w:sz w:val="24"/>
        </w:rPr>
        <w:t> </w:t>
      </w:r>
      <w:r>
        <w:rPr>
          <w:sz w:val="24"/>
        </w:rPr>
        <w:t>xDAWN</w:t>
      </w:r>
      <w:r>
        <w:rPr>
          <w:spacing w:val="-7"/>
          <w:sz w:val="24"/>
        </w:rPr>
        <w:t> </w:t>
      </w:r>
      <w:r>
        <w:rPr>
          <w:sz w:val="24"/>
        </w:rPr>
        <w:t>algorithm</w:t>
      </w:r>
      <w:r>
        <w:rPr>
          <w:spacing w:val="-9"/>
          <w:sz w:val="24"/>
        </w:rPr>
        <w:t> </w:t>
      </w:r>
      <w:r>
        <w:rPr>
          <w:sz w:val="24"/>
        </w:rPr>
        <w:t>to</w:t>
      </w:r>
      <w:r>
        <w:rPr>
          <w:spacing w:val="-6"/>
          <w:sz w:val="24"/>
        </w:rPr>
        <w:t> </w:t>
      </w:r>
      <w:r>
        <w:rPr>
          <w:sz w:val="24"/>
        </w:rPr>
        <w:t>enhance</w:t>
      </w:r>
      <w:r>
        <w:rPr>
          <w:spacing w:val="-7"/>
          <w:sz w:val="24"/>
        </w:rPr>
        <w:t> </w:t>
      </w:r>
      <w:r>
        <w:rPr>
          <w:sz w:val="24"/>
        </w:rPr>
        <w:t>evoked</w:t>
      </w:r>
      <w:r>
        <w:rPr>
          <w:spacing w:val="-6"/>
          <w:sz w:val="24"/>
        </w:rPr>
        <w:t> </w:t>
      </w:r>
      <w:r>
        <w:rPr>
          <w:sz w:val="24"/>
        </w:rPr>
        <w:t>potentials: </w:t>
      </w:r>
      <w:r>
        <w:rPr>
          <w:spacing w:val="-3"/>
          <w:sz w:val="24"/>
        </w:rPr>
        <w:t>Application</w:t>
      </w:r>
      <w:r>
        <w:rPr>
          <w:spacing w:val="-8"/>
          <w:sz w:val="24"/>
        </w:rPr>
        <w:t> </w:t>
      </w:r>
      <w:r>
        <w:rPr>
          <w:sz w:val="24"/>
        </w:rPr>
        <w:t>to</w:t>
      </w:r>
      <w:r>
        <w:rPr>
          <w:spacing w:val="-7"/>
          <w:sz w:val="24"/>
        </w:rPr>
        <w:t> </w:t>
      </w:r>
      <w:r>
        <w:rPr>
          <w:spacing w:val="-3"/>
          <w:sz w:val="24"/>
        </w:rPr>
        <w:t>brain-computer</w:t>
      </w:r>
      <w:r>
        <w:rPr>
          <w:spacing w:val="-8"/>
          <w:sz w:val="24"/>
        </w:rPr>
        <w:t> </w:t>
      </w:r>
      <w:r>
        <w:rPr>
          <w:spacing w:val="-3"/>
          <w:sz w:val="24"/>
        </w:rPr>
        <w:t>interface.</w:t>
      </w:r>
      <w:r>
        <w:rPr>
          <w:spacing w:val="-7"/>
          <w:sz w:val="24"/>
        </w:rPr>
        <w:t> </w:t>
      </w:r>
      <w:r>
        <w:rPr>
          <w:i/>
          <w:sz w:val="24"/>
        </w:rPr>
        <w:t>IEEE</w:t>
      </w:r>
      <w:r>
        <w:rPr>
          <w:i/>
          <w:spacing w:val="-6"/>
          <w:sz w:val="24"/>
        </w:rPr>
        <w:t> </w:t>
      </w:r>
      <w:r>
        <w:rPr>
          <w:i/>
          <w:sz w:val="24"/>
        </w:rPr>
        <w:t>Trans.</w:t>
      </w:r>
      <w:r>
        <w:rPr>
          <w:i/>
          <w:spacing w:val="-7"/>
          <w:sz w:val="24"/>
        </w:rPr>
        <w:t> </w:t>
      </w:r>
      <w:r>
        <w:rPr>
          <w:i/>
          <w:sz w:val="24"/>
        </w:rPr>
        <w:t>Biomed.</w:t>
      </w:r>
      <w:r>
        <w:rPr>
          <w:i/>
          <w:spacing w:val="-6"/>
          <w:sz w:val="24"/>
        </w:rPr>
        <w:t> </w:t>
      </w:r>
      <w:r>
        <w:rPr>
          <w:i/>
          <w:sz w:val="24"/>
        </w:rPr>
        <w:t>Eng.</w:t>
      </w:r>
      <w:r>
        <w:rPr>
          <w:i/>
          <w:spacing w:val="-8"/>
          <w:sz w:val="24"/>
        </w:rPr>
        <w:t> </w:t>
      </w:r>
      <w:r>
        <w:rPr>
          <w:b/>
          <w:sz w:val="24"/>
        </w:rPr>
        <w:t>2009</w:t>
      </w:r>
      <w:r>
        <w:rPr>
          <w:sz w:val="24"/>
        </w:rPr>
        <w:t>,</w:t>
      </w:r>
      <w:r>
        <w:rPr>
          <w:spacing w:val="-6"/>
          <w:sz w:val="24"/>
        </w:rPr>
        <w:t> </w:t>
      </w:r>
      <w:r>
        <w:rPr>
          <w:i/>
          <w:sz w:val="24"/>
        </w:rPr>
        <w:t>56</w:t>
      </w:r>
      <w:r>
        <w:rPr>
          <w:sz w:val="24"/>
        </w:rPr>
        <w:t>,</w:t>
      </w:r>
      <w:r>
        <w:rPr>
          <w:spacing w:val="-7"/>
          <w:sz w:val="24"/>
        </w:rPr>
        <w:t> </w:t>
      </w:r>
      <w:r>
        <w:rPr>
          <w:sz w:val="24"/>
        </w:rPr>
        <w:t>2035–2043.</w:t>
      </w:r>
    </w:p>
    <w:p>
      <w:pPr>
        <w:pStyle w:val="ListParagraph"/>
        <w:numPr>
          <w:ilvl w:val="0"/>
          <w:numId w:val="31"/>
        </w:numPr>
        <w:tabs>
          <w:tab w:pos="802" w:val="left" w:leader="none"/>
        </w:tabs>
        <w:spacing w:line="295" w:lineRule="auto" w:before="1" w:after="0"/>
        <w:ind w:left="800" w:right="263" w:hanging="548"/>
        <w:jc w:val="both"/>
        <w:rPr>
          <w:sz w:val="24"/>
        </w:rPr>
      </w:pPr>
      <w:r>
        <w:rPr>
          <w:sz w:val="24"/>
        </w:rPr>
        <w:t>Rakotomamonjy, A.; Guigue, V. BCI Competition III: Dataset II-Ensemble of SVMs for BCI P300 Speller. </w:t>
      </w:r>
      <w:r>
        <w:rPr>
          <w:i/>
          <w:sz w:val="24"/>
        </w:rPr>
        <w:t>IEEE Trans. Biomed. Eng. </w:t>
      </w:r>
      <w:r>
        <w:rPr>
          <w:b/>
          <w:sz w:val="24"/>
        </w:rPr>
        <w:t>2008</w:t>
      </w:r>
      <w:r>
        <w:rPr>
          <w:sz w:val="24"/>
        </w:rPr>
        <w:t>, </w:t>
      </w:r>
      <w:r>
        <w:rPr>
          <w:i/>
          <w:sz w:val="24"/>
        </w:rPr>
        <w:t>55</w:t>
      </w:r>
      <w:r>
        <w:rPr>
          <w:sz w:val="24"/>
        </w:rPr>
        <w:t>,</w:t>
      </w:r>
      <w:r>
        <w:rPr>
          <w:spacing w:val="-5"/>
          <w:sz w:val="24"/>
        </w:rPr>
        <w:t> </w:t>
      </w:r>
      <w:r>
        <w:rPr>
          <w:sz w:val="24"/>
        </w:rPr>
        <w:t>1147–1154.</w:t>
      </w:r>
    </w:p>
    <w:p>
      <w:pPr>
        <w:pStyle w:val="ListParagraph"/>
        <w:numPr>
          <w:ilvl w:val="0"/>
          <w:numId w:val="31"/>
        </w:numPr>
        <w:tabs>
          <w:tab w:pos="801" w:val="left" w:leader="none"/>
        </w:tabs>
        <w:spacing w:line="295" w:lineRule="auto" w:before="2" w:after="0"/>
        <w:ind w:left="800" w:right="263" w:hanging="548"/>
        <w:jc w:val="both"/>
        <w:rPr>
          <w:sz w:val="24"/>
        </w:rPr>
      </w:pPr>
      <w:r>
        <w:rPr>
          <w:sz w:val="24"/>
        </w:rPr>
        <w:t>Salvaris, M.; Sepulveda, F. Visual modifications on the P300 speller BCI paradigm. </w:t>
      </w:r>
      <w:r>
        <w:rPr>
          <w:i/>
          <w:sz w:val="24"/>
        </w:rPr>
        <w:t>J. Neural </w:t>
      </w:r>
      <w:r>
        <w:rPr>
          <w:i/>
          <w:sz w:val="24"/>
        </w:rPr>
        <w:t>Eng. </w:t>
      </w:r>
      <w:r>
        <w:rPr>
          <w:b/>
          <w:sz w:val="24"/>
        </w:rPr>
        <w:t>2009</w:t>
      </w:r>
      <w:r>
        <w:rPr>
          <w:sz w:val="24"/>
        </w:rPr>
        <w:t>, </w:t>
      </w:r>
      <w:r>
        <w:rPr>
          <w:i/>
          <w:sz w:val="24"/>
        </w:rPr>
        <w:t>6</w:t>
      </w:r>
      <w:r>
        <w:rPr>
          <w:sz w:val="24"/>
        </w:rPr>
        <w:t>,</w:t>
      </w:r>
      <w:r>
        <w:rPr>
          <w:spacing w:val="-1"/>
          <w:sz w:val="24"/>
        </w:rPr>
        <w:t> </w:t>
      </w:r>
      <w:r>
        <w:rPr>
          <w:sz w:val="24"/>
        </w:rPr>
        <w:t>046011.</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3" w:hanging="548"/>
        <w:jc w:val="both"/>
        <w:rPr>
          <w:sz w:val="24"/>
        </w:rPr>
      </w:pPr>
      <w:r>
        <w:rPr>
          <w:sz w:val="24"/>
        </w:rPr>
        <w:t>Takano, K.; Komatsu, T.; Hata, N.; Nakajima, Y.; Kansaku, K. Visual stimuli for the P300 brain-computer interface: A comparison of white/gray and green/blue flicker matrices. </w:t>
      </w:r>
      <w:r>
        <w:rPr>
          <w:i/>
          <w:sz w:val="24"/>
        </w:rPr>
        <w:t>Clin. </w:t>
      </w:r>
      <w:r>
        <w:rPr>
          <w:i/>
          <w:sz w:val="24"/>
        </w:rPr>
        <w:t>Neurophysiol. </w:t>
      </w:r>
      <w:r>
        <w:rPr>
          <w:b/>
          <w:sz w:val="24"/>
        </w:rPr>
        <w:t>2009</w:t>
      </w:r>
      <w:r>
        <w:rPr>
          <w:sz w:val="24"/>
        </w:rPr>
        <w:t>, </w:t>
      </w:r>
      <w:r>
        <w:rPr>
          <w:i/>
          <w:sz w:val="24"/>
        </w:rPr>
        <w:t>120</w:t>
      </w:r>
      <w:r>
        <w:rPr>
          <w:sz w:val="24"/>
        </w:rPr>
        <w:t>,</w:t>
      </w:r>
      <w:r>
        <w:rPr>
          <w:spacing w:val="-1"/>
          <w:sz w:val="24"/>
        </w:rPr>
        <w:t> </w:t>
      </w:r>
      <w:r>
        <w:rPr>
          <w:sz w:val="24"/>
        </w:rPr>
        <w:t>1562–1566.</w:t>
      </w:r>
    </w:p>
    <w:p>
      <w:pPr>
        <w:pStyle w:val="ListParagraph"/>
        <w:numPr>
          <w:ilvl w:val="0"/>
          <w:numId w:val="31"/>
        </w:numPr>
        <w:tabs>
          <w:tab w:pos="802" w:val="left" w:leader="none"/>
        </w:tabs>
        <w:spacing w:line="295" w:lineRule="auto" w:before="1" w:after="0"/>
        <w:ind w:left="800" w:right="266" w:hanging="548"/>
        <w:jc w:val="both"/>
        <w:rPr>
          <w:sz w:val="24"/>
        </w:rPr>
      </w:pPr>
      <w:r>
        <w:rPr>
          <w:sz w:val="24"/>
        </w:rPr>
        <w:t>Ikegami, S.; Takano, K.; Saeki, N.; Kansaku, K. Operation of a P300-based brain-computer interface by individuals with cervical spinal cord injury. </w:t>
      </w:r>
      <w:r>
        <w:rPr>
          <w:i/>
          <w:sz w:val="24"/>
        </w:rPr>
        <w:t>Clin. Neurophysiol. </w:t>
      </w:r>
      <w:r>
        <w:rPr>
          <w:b/>
          <w:sz w:val="24"/>
        </w:rPr>
        <w:t>2011</w:t>
      </w:r>
      <w:r>
        <w:rPr>
          <w:sz w:val="24"/>
        </w:rPr>
        <w:t>, </w:t>
      </w:r>
      <w:r>
        <w:rPr>
          <w:i/>
          <w:sz w:val="24"/>
        </w:rPr>
        <w:t>122</w:t>
      </w:r>
      <w:r>
        <w:rPr>
          <w:sz w:val="24"/>
        </w:rPr>
        <w:t>,</w:t>
      </w:r>
      <w:r>
        <w:rPr>
          <w:spacing w:val="-29"/>
          <w:sz w:val="24"/>
        </w:rPr>
        <w:t> </w:t>
      </w:r>
      <w:r>
        <w:rPr>
          <w:sz w:val="24"/>
        </w:rPr>
        <w:t>991–996.</w:t>
      </w:r>
    </w:p>
    <w:p>
      <w:pPr>
        <w:pStyle w:val="ListParagraph"/>
        <w:numPr>
          <w:ilvl w:val="0"/>
          <w:numId w:val="31"/>
        </w:numPr>
        <w:tabs>
          <w:tab w:pos="802" w:val="left" w:leader="none"/>
        </w:tabs>
        <w:spacing w:line="295" w:lineRule="auto" w:before="2" w:after="0"/>
        <w:ind w:left="800" w:right="262" w:hanging="548"/>
        <w:jc w:val="both"/>
        <w:rPr>
          <w:sz w:val="24"/>
        </w:rPr>
      </w:pPr>
      <w:r>
        <w:rPr>
          <w:sz w:val="24"/>
        </w:rPr>
        <w:t>Hill, J.; Farquhar, J.; Martens, S.; Bießmann, F.; Schölkopf, B. Effects of stimulus type and of error-correcting code design on BCI speller performance. In </w:t>
      </w:r>
      <w:r>
        <w:rPr>
          <w:i/>
          <w:sz w:val="24"/>
        </w:rPr>
        <w:t>Proceedings of the Twenty-Second </w:t>
      </w:r>
      <w:r>
        <w:rPr>
          <w:i/>
          <w:sz w:val="24"/>
        </w:rPr>
        <w:t>Annual Conference on Neural Information Processing Systems (NIPS 2008)</w:t>
      </w:r>
      <w:r>
        <w:rPr>
          <w:sz w:val="24"/>
        </w:rPr>
        <w:t>, Vancouver,  Canada, 8–11 December</w:t>
      </w:r>
      <w:r>
        <w:rPr>
          <w:spacing w:val="-1"/>
          <w:sz w:val="24"/>
        </w:rPr>
        <w:t> </w:t>
      </w:r>
      <w:r>
        <w:rPr>
          <w:sz w:val="24"/>
        </w:rPr>
        <w:t>2008.</w:t>
      </w:r>
    </w:p>
    <w:p>
      <w:pPr>
        <w:pStyle w:val="ListParagraph"/>
        <w:numPr>
          <w:ilvl w:val="0"/>
          <w:numId w:val="31"/>
        </w:numPr>
        <w:tabs>
          <w:tab w:pos="802" w:val="left" w:leader="none"/>
        </w:tabs>
        <w:spacing w:line="295" w:lineRule="auto" w:before="2" w:after="0"/>
        <w:ind w:left="800" w:right="263" w:hanging="548"/>
        <w:jc w:val="both"/>
        <w:rPr>
          <w:sz w:val="24"/>
        </w:rPr>
      </w:pPr>
      <w:r>
        <w:rPr>
          <w:sz w:val="24"/>
        </w:rPr>
        <w:t>Martens, S.M.M.; Hill, N.J.; Farquhar, J.; Schölkopf, B. Overlap and refractory effects in a brain-computer interface speller based on the visual P300 event-related potential. </w:t>
      </w:r>
      <w:r>
        <w:rPr>
          <w:i/>
          <w:sz w:val="24"/>
        </w:rPr>
        <w:t>J. Neural Eng. </w:t>
      </w:r>
      <w:r>
        <w:rPr>
          <w:b/>
          <w:sz w:val="24"/>
        </w:rPr>
        <w:t>2009</w:t>
      </w:r>
      <w:r>
        <w:rPr>
          <w:sz w:val="24"/>
        </w:rPr>
        <w:t>, </w:t>
      </w:r>
      <w:r>
        <w:rPr>
          <w:i/>
          <w:sz w:val="24"/>
        </w:rPr>
        <w:t>6</w:t>
      </w:r>
      <w:r>
        <w:rPr>
          <w:sz w:val="24"/>
        </w:rPr>
        <w:t>, 026003.</w:t>
      </w:r>
    </w:p>
    <w:p>
      <w:pPr>
        <w:pStyle w:val="ListParagraph"/>
        <w:numPr>
          <w:ilvl w:val="0"/>
          <w:numId w:val="31"/>
        </w:numPr>
        <w:tabs>
          <w:tab w:pos="801" w:val="left" w:leader="none"/>
        </w:tabs>
        <w:spacing w:line="295" w:lineRule="auto" w:before="1" w:after="0"/>
        <w:ind w:left="800" w:right="263" w:hanging="548"/>
        <w:jc w:val="both"/>
        <w:rPr>
          <w:sz w:val="24"/>
        </w:rPr>
      </w:pPr>
      <w:r>
        <w:rPr>
          <w:sz w:val="24"/>
        </w:rPr>
        <w:t>Townsend, G.; LaPallo, B.K.; Boulay, C.B.; Krusienski, D.J.; Frye, G.E.; Hauser, C.K.; Schwartz, N.E.; Vaughan, T.M.; Wolpaw, J.R.; Sellers, E.W. A novel P300-based brain-computer interface stimulus presentation paradigm: Moving beyond rows and columns. </w:t>
      </w:r>
      <w:r>
        <w:rPr>
          <w:i/>
          <w:sz w:val="24"/>
        </w:rPr>
        <w:t>Clin. Neurophysiol. </w:t>
      </w:r>
      <w:r>
        <w:rPr>
          <w:b/>
          <w:sz w:val="24"/>
        </w:rPr>
        <w:t>2010</w:t>
      </w:r>
      <w:r>
        <w:rPr>
          <w:sz w:val="24"/>
        </w:rPr>
        <w:t>, </w:t>
      </w:r>
      <w:r>
        <w:rPr>
          <w:i/>
          <w:sz w:val="24"/>
        </w:rPr>
        <w:t>121</w:t>
      </w:r>
      <w:r>
        <w:rPr>
          <w:sz w:val="24"/>
        </w:rPr>
        <w:t>,</w:t>
      </w:r>
      <w:r>
        <w:rPr>
          <w:spacing w:val="-1"/>
          <w:sz w:val="24"/>
        </w:rPr>
        <w:t> </w:t>
      </w:r>
      <w:r>
        <w:rPr>
          <w:sz w:val="24"/>
        </w:rPr>
        <w:t>1109–1120.</w:t>
      </w:r>
    </w:p>
    <w:p>
      <w:pPr>
        <w:pStyle w:val="ListParagraph"/>
        <w:numPr>
          <w:ilvl w:val="0"/>
          <w:numId w:val="31"/>
        </w:numPr>
        <w:tabs>
          <w:tab w:pos="801" w:val="left" w:leader="none"/>
        </w:tabs>
        <w:spacing w:line="295" w:lineRule="auto" w:before="2" w:after="0"/>
        <w:ind w:left="800" w:right="264" w:hanging="548"/>
        <w:jc w:val="both"/>
        <w:rPr>
          <w:sz w:val="24"/>
        </w:rPr>
      </w:pPr>
      <w:r>
        <w:rPr>
          <w:sz w:val="24"/>
        </w:rPr>
        <w:t>Brunner, P.; Joshi, S.; Briskin, S.; Wolpaw, J.R.; Bischof, H.; Schalk, G. Does the ‘P300’ speller depend on eye gaze? </w:t>
      </w:r>
      <w:r>
        <w:rPr>
          <w:i/>
          <w:sz w:val="24"/>
        </w:rPr>
        <w:t>J. Neural Eng. </w:t>
      </w:r>
      <w:r>
        <w:rPr>
          <w:b/>
          <w:sz w:val="24"/>
        </w:rPr>
        <w:t>2010</w:t>
      </w:r>
      <w:r>
        <w:rPr>
          <w:sz w:val="24"/>
        </w:rPr>
        <w:t>, </w:t>
      </w:r>
      <w:r>
        <w:rPr>
          <w:i/>
          <w:sz w:val="24"/>
        </w:rPr>
        <w:t>7</w:t>
      </w:r>
      <w:r>
        <w:rPr>
          <w:sz w:val="24"/>
        </w:rPr>
        <w:t>,</w:t>
      </w:r>
      <w:r>
        <w:rPr>
          <w:spacing w:val="-3"/>
          <w:sz w:val="24"/>
        </w:rPr>
        <w:t> </w:t>
      </w:r>
      <w:r>
        <w:rPr>
          <w:sz w:val="24"/>
        </w:rPr>
        <w:t>056013.</w:t>
      </w:r>
    </w:p>
    <w:p>
      <w:pPr>
        <w:pStyle w:val="ListParagraph"/>
        <w:numPr>
          <w:ilvl w:val="0"/>
          <w:numId w:val="31"/>
        </w:numPr>
        <w:tabs>
          <w:tab w:pos="801" w:val="left" w:leader="none"/>
        </w:tabs>
        <w:spacing w:line="295" w:lineRule="auto" w:before="2" w:after="0"/>
        <w:ind w:left="800" w:right="263" w:hanging="548"/>
        <w:jc w:val="both"/>
        <w:rPr>
          <w:sz w:val="24"/>
        </w:rPr>
      </w:pPr>
      <w:r>
        <w:rPr>
          <w:sz w:val="24"/>
        </w:rPr>
        <w:t>Pfurtscheller, G.; Lopes da Silva, F.H. Event-related EEG/MEG synchronization and desynchronization: Basic principles. </w:t>
      </w:r>
      <w:r>
        <w:rPr>
          <w:i/>
          <w:sz w:val="24"/>
        </w:rPr>
        <w:t>Clin. Neurophysiol. </w:t>
      </w:r>
      <w:r>
        <w:rPr>
          <w:b/>
          <w:sz w:val="24"/>
        </w:rPr>
        <w:t>1999</w:t>
      </w:r>
      <w:r>
        <w:rPr>
          <w:sz w:val="24"/>
        </w:rPr>
        <w:t>, </w:t>
      </w:r>
      <w:r>
        <w:rPr>
          <w:i/>
          <w:sz w:val="24"/>
        </w:rPr>
        <w:t>110</w:t>
      </w:r>
      <w:r>
        <w:rPr>
          <w:sz w:val="24"/>
        </w:rPr>
        <w:t>,</w:t>
      </w:r>
      <w:r>
        <w:rPr>
          <w:spacing w:val="-8"/>
          <w:sz w:val="24"/>
        </w:rPr>
        <w:t> </w:t>
      </w:r>
      <w:r>
        <w:rPr>
          <w:sz w:val="24"/>
        </w:rPr>
        <w:t>1842–1857.</w:t>
      </w:r>
    </w:p>
    <w:p>
      <w:pPr>
        <w:pStyle w:val="ListParagraph"/>
        <w:numPr>
          <w:ilvl w:val="0"/>
          <w:numId w:val="31"/>
        </w:numPr>
        <w:tabs>
          <w:tab w:pos="802" w:val="left" w:leader="none"/>
        </w:tabs>
        <w:spacing w:line="240" w:lineRule="auto" w:before="1" w:after="0"/>
        <w:ind w:left="801" w:right="0" w:hanging="549"/>
        <w:jc w:val="both"/>
        <w:rPr>
          <w:sz w:val="24"/>
        </w:rPr>
      </w:pPr>
      <w:r>
        <w:rPr>
          <w:sz w:val="24"/>
        </w:rPr>
        <w:t>Jeannerod, M. Mental imagery in the motor context. </w:t>
      </w:r>
      <w:r>
        <w:rPr>
          <w:i/>
          <w:sz w:val="24"/>
        </w:rPr>
        <w:t>Neuropsychologia </w:t>
      </w:r>
      <w:r>
        <w:rPr>
          <w:b/>
          <w:sz w:val="24"/>
        </w:rPr>
        <w:t>1995</w:t>
      </w:r>
      <w:r>
        <w:rPr>
          <w:sz w:val="24"/>
        </w:rPr>
        <w:t>, </w:t>
      </w:r>
      <w:r>
        <w:rPr>
          <w:i/>
          <w:sz w:val="24"/>
        </w:rPr>
        <w:t>33</w:t>
      </w:r>
      <w:r>
        <w:rPr>
          <w:sz w:val="24"/>
        </w:rPr>
        <w:t>,</w:t>
      </w:r>
      <w:r>
        <w:rPr>
          <w:spacing w:val="-11"/>
          <w:sz w:val="24"/>
        </w:rPr>
        <w:t> </w:t>
      </w:r>
      <w:r>
        <w:rPr>
          <w:sz w:val="24"/>
        </w:rPr>
        <w:t>1419–1432.</w:t>
      </w:r>
    </w:p>
    <w:p>
      <w:pPr>
        <w:pStyle w:val="ListParagraph"/>
        <w:numPr>
          <w:ilvl w:val="0"/>
          <w:numId w:val="31"/>
        </w:numPr>
        <w:tabs>
          <w:tab w:pos="801" w:val="left" w:leader="none"/>
        </w:tabs>
        <w:spacing w:line="295" w:lineRule="auto" w:before="64" w:after="0"/>
        <w:ind w:left="800" w:right="262" w:hanging="548"/>
        <w:jc w:val="both"/>
        <w:rPr>
          <w:sz w:val="24"/>
        </w:rPr>
      </w:pPr>
      <w:r>
        <w:rPr>
          <w:sz w:val="24"/>
        </w:rPr>
        <w:t>Pfurtscheller, G.; Neuper, C.; Flotzinger, D.; Pregenzer, M. EEG-based discrimination between imagination of right and left hand movement. </w:t>
      </w:r>
      <w:r>
        <w:rPr>
          <w:i/>
          <w:sz w:val="24"/>
        </w:rPr>
        <w:t>Electroencephalogr. Clin. Neurophysiol. </w:t>
      </w:r>
      <w:r>
        <w:rPr>
          <w:b/>
          <w:sz w:val="24"/>
        </w:rPr>
        <w:t>1997</w:t>
      </w:r>
      <w:r>
        <w:rPr>
          <w:sz w:val="24"/>
        </w:rPr>
        <w:t>, </w:t>
      </w:r>
      <w:r>
        <w:rPr>
          <w:i/>
          <w:sz w:val="24"/>
        </w:rPr>
        <w:t>103</w:t>
      </w:r>
      <w:r>
        <w:rPr>
          <w:sz w:val="24"/>
        </w:rPr>
        <w:t>, 642–651.</w:t>
      </w:r>
    </w:p>
    <w:p>
      <w:pPr>
        <w:pStyle w:val="ListParagraph"/>
        <w:numPr>
          <w:ilvl w:val="0"/>
          <w:numId w:val="31"/>
        </w:numPr>
        <w:tabs>
          <w:tab w:pos="802" w:val="left" w:leader="none"/>
        </w:tabs>
        <w:spacing w:line="295" w:lineRule="auto" w:before="1" w:after="0"/>
        <w:ind w:left="800" w:right="263" w:hanging="548"/>
        <w:jc w:val="both"/>
        <w:rPr>
          <w:sz w:val="24"/>
        </w:rPr>
      </w:pPr>
      <w:r>
        <w:rPr>
          <w:sz w:val="24"/>
        </w:rPr>
        <w:t>Blankertz, B.; Sannelli, C.; Halder, S.; Hammer, E.M.; Kübler, A.; Müller, K.R.; Curio, G.; Dickhaus, T. Neurophysiological predictor of SMR-based BCI performance. </w:t>
      </w:r>
      <w:r>
        <w:rPr>
          <w:i/>
          <w:sz w:val="24"/>
        </w:rPr>
        <w:t>Neuroimage </w:t>
      </w:r>
      <w:r>
        <w:rPr>
          <w:b/>
          <w:sz w:val="24"/>
        </w:rPr>
        <w:t>2010</w:t>
      </w:r>
      <w:r>
        <w:rPr>
          <w:sz w:val="24"/>
        </w:rPr>
        <w:t>, </w:t>
      </w:r>
      <w:r>
        <w:rPr>
          <w:i/>
          <w:sz w:val="24"/>
        </w:rPr>
        <w:t>51</w:t>
      </w:r>
      <w:r>
        <w:rPr>
          <w:sz w:val="24"/>
        </w:rPr>
        <w:t>, 1303–1309.</w:t>
      </w:r>
    </w:p>
    <w:p>
      <w:pPr>
        <w:pStyle w:val="ListParagraph"/>
        <w:numPr>
          <w:ilvl w:val="0"/>
          <w:numId w:val="31"/>
        </w:numPr>
        <w:tabs>
          <w:tab w:pos="801" w:val="left" w:leader="none"/>
        </w:tabs>
        <w:spacing w:line="295" w:lineRule="auto" w:before="2" w:after="0"/>
        <w:ind w:left="800" w:right="263" w:hanging="548"/>
        <w:jc w:val="both"/>
        <w:rPr>
          <w:sz w:val="24"/>
        </w:rPr>
      </w:pPr>
      <w:r>
        <w:rPr>
          <w:sz w:val="24"/>
        </w:rPr>
        <w:t>Neuper, C.; Scherer, R.; Reiner, M.; Pfurtscheller, G. Imagery of motor actions: Differential effects of kinesthetic and visual-motor mode of imagery in single-trial EEG. </w:t>
      </w:r>
      <w:r>
        <w:rPr>
          <w:i/>
          <w:sz w:val="24"/>
        </w:rPr>
        <w:t>Cogn. Brain. Res. </w:t>
      </w:r>
      <w:r>
        <w:rPr>
          <w:b/>
          <w:sz w:val="24"/>
        </w:rPr>
        <w:t>2005</w:t>
      </w:r>
      <w:r>
        <w:rPr>
          <w:sz w:val="24"/>
        </w:rPr>
        <w:t>, </w:t>
      </w:r>
      <w:r>
        <w:rPr>
          <w:i/>
          <w:sz w:val="24"/>
        </w:rPr>
        <w:t>25</w:t>
      </w:r>
      <w:r>
        <w:rPr>
          <w:sz w:val="24"/>
        </w:rPr>
        <w:t>, 668–677.</w:t>
      </w:r>
    </w:p>
    <w:p>
      <w:pPr>
        <w:pStyle w:val="ListParagraph"/>
        <w:numPr>
          <w:ilvl w:val="0"/>
          <w:numId w:val="31"/>
        </w:numPr>
        <w:tabs>
          <w:tab w:pos="802" w:val="left" w:leader="none"/>
        </w:tabs>
        <w:spacing w:line="295" w:lineRule="auto" w:before="2" w:after="0"/>
        <w:ind w:left="800" w:right="265" w:hanging="548"/>
        <w:jc w:val="both"/>
        <w:rPr>
          <w:sz w:val="24"/>
        </w:rPr>
      </w:pPr>
      <w:r>
        <w:rPr>
          <w:sz w:val="24"/>
        </w:rPr>
        <w:t>Nijboer, F.; Furdea, A.; Gunst, I.; Mellinger, J.; McFarland, D.J.; Birbaumer, N.; Kübler, A. An auditory brain-computer interface (BCI). </w:t>
      </w:r>
      <w:r>
        <w:rPr>
          <w:i/>
          <w:sz w:val="24"/>
        </w:rPr>
        <w:t>J. Neurosci. Methods </w:t>
      </w:r>
      <w:r>
        <w:rPr>
          <w:b/>
          <w:sz w:val="24"/>
        </w:rPr>
        <w:t>2008</w:t>
      </w:r>
      <w:r>
        <w:rPr>
          <w:sz w:val="24"/>
        </w:rPr>
        <w:t>, </w:t>
      </w:r>
      <w:r>
        <w:rPr>
          <w:i/>
          <w:sz w:val="24"/>
        </w:rPr>
        <w:t>167</w:t>
      </w:r>
      <w:r>
        <w:rPr>
          <w:sz w:val="24"/>
        </w:rPr>
        <w:t>,</w:t>
      </w:r>
      <w:r>
        <w:rPr>
          <w:spacing w:val="-10"/>
          <w:sz w:val="24"/>
        </w:rPr>
        <w:t> </w:t>
      </w:r>
      <w:r>
        <w:rPr>
          <w:sz w:val="24"/>
        </w:rPr>
        <w:t>43–50.</w:t>
      </w:r>
    </w:p>
    <w:p>
      <w:pPr>
        <w:pStyle w:val="ListParagraph"/>
        <w:numPr>
          <w:ilvl w:val="0"/>
          <w:numId w:val="31"/>
        </w:numPr>
        <w:tabs>
          <w:tab w:pos="801" w:val="left" w:leader="none"/>
        </w:tabs>
        <w:spacing w:line="295" w:lineRule="auto" w:before="1" w:after="0"/>
        <w:ind w:left="800" w:right="261" w:hanging="548"/>
        <w:jc w:val="both"/>
        <w:rPr>
          <w:sz w:val="24"/>
        </w:rPr>
      </w:pPr>
      <w:r>
        <w:rPr>
          <w:sz w:val="24"/>
        </w:rPr>
        <w:t>Hwang, H.; Kwon, K.; Im, C. Neurofeedback-based motor imagery training for brain-computer interface (BCI). </w:t>
      </w:r>
      <w:r>
        <w:rPr>
          <w:i/>
          <w:sz w:val="24"/>
        </w:rPr>
        <w:t>J. Neurosci. Methods </w:t>
      </w:r>
      <w:r>
        <w:rPr>
          <w:b/>
          <w:sz w:val="24"/>
        </w:rPr>
        <w:t>2009</w:t>
      </w:r>
      <w:r>
        <w:rPr>
          <w:sz w:val="24"/>
        </w:rPr>
        <w:t>, </w:t>
      </w:r>
      <w:r>
        <w:rPr>
          <w:i/>
          <w:sz w:val="24"/>
        </w:rPr>
        <w:t>179</w:t>
      </w:r>
      <w:r>
        <w:rPr>
          <w:sz w:val="24"/>
        </w:rPr>
        <w:t>,</w:t>
      </w:r>
      <w:r>
        <w:rPr>
          <w:spacing w:val="-6"/>
          <w:sz w:val="24"/>
        </w:rPr>
        <w:t> </w:t>
      </w:r>
      <w:r>
        <w:rPr>
          <w:sz w:val="24"/>
        </w:rPr>
        <w:t>150–156.</w:t>
      </w:r>
    </w:p>
    <w:p>
      <w:pPr>
        <w:pStyle w:val="ListParagraph"/>
        <w:numPr>
          <w:ilvl w:val="0"/>
          <w:numId w:val="31"/>
        </w:numPr>
        <w:tabs>
          <w:tab w:pos="801" w:val="left" w:leader="none"/>
        </w:tabs>
        <w:spacing w:line="295" w:lineRule="auto" w:before="0" w:after="0"/>
        <w:ind w:left="800" w:right="262" w:hanging="548"/>
        <w:jc w:val="both"/>
        <w:rPr>
          <w:sz w:val="24"/>
        </w:rPr>
      </w:pPr>
      <w:r>
        <w:rPr>
          <w:sz w:val="24"/>
        </w:rPr>
        <w:t>Wolpaw, J.R.; McFarland, D.J.; Vaughan, T.M. Brain-computer interface research at the Wadsworth Center. </w:t>
      </w:r>
      <w:r>
        <w:rPr>
          <w:i/>
          <w:sz w:val="24"/>
        </w:rPr>
        <w:t>IEEE Trans. Rehabil. Eng. </w:t>
      </w:r>
      <w:r>
        <w:rPr>
          <w:b/>
          <w:sz w:val="24"/>
        </w:rPr>
        <w:t>2000</w:t>
      </w:r>
      <w:r>
        <w:rPr>
          <w:sz w:val="24"/>
        </w:rPr>
        <w:t>, </w:t>
      </w:r>
      <w:r>
        <w:rPr>
          <w:i/>
          <w:sz w:val="24"/>
        </w:rPr>
        <w:t>8</w:t>
      </w:r>
      <w:r>
        <w:rPr>
          <w:sz w:val="24"/>
        </w:rPr>
        <w:t>,</w:t>
      </w:r>
      <w:r>
        <w:rPr>
          <w:spacing w:val="-7"/>
          <w:sz w:val="24"/>
        </w:rPr>
        <w:t> </w:t>
      </w:r>
      <w:r>
        <w:rPr>
          <w:sz w:val="24"/>
        </w:rPr>
        <w:t>222–226.</w:t>
      </w:r>
    </w:p>
    <w:p>
      <w:pPr>
        <w:pStyle w:val="ListParagraph"/>
        <w:numPr>
          <w:ilvl w:val="0"/>
          <w:numId w:val="31"/>
        </w:numPr>
        <w:tabs>
          <w:tab w:pos="802" w:val="left" w:leader="none"/>
        </w:tabs>
        <w:spacing w:line="295" w:lineRule="auto" w:before="2" w:after="0"/>
        <w:ind w:left="800" w:right="263" w:hanging="548"/>
        <w:jc w:val="both"/>
        <w:rPr>
          <w:sz w:val="24"/>
        </w:rPr>
      </w:pPr>
      <w:r>
        <w:rPr>
          <w:sz w:val="24"/>
        </w:rPr>
        <w:t>Blankertz, B.; Losch, F.; Krauledat, M.; Dornhege, G.; Curio, G.; Muller, K.R. The berlin brain-computer interface: Accurate performance from first-session in BCI-Naïve subjects. </w:t>
      </w:r>
      <w:r>
        <w:rPr>
          <w:i/>
          <w:sz w:val="24"/>
        </w:rPr>
        <w:t>IEEE </w:t>
      </w:r>
      <w:r>
        <w:rPr>
          <w:i/>
          <w:sz w:val="24"/>
        </w:rPr>
        <w:t>Trans. Biomed. Eng. </w:t>
      </w:r>
      <w:r>
        <w:rPr>
          <w:b/>
          <w:sz w:val="24"/>
        </w:rPr>
        <w:t>2008</w:t>
      </w:r>
      <w:r>
        <w:rPr>
          <w:sz w:val="24"/>
        </w:rPr>
        <w:t>, </w:t>
      </w:r>
      <w:r>
        <w:rPr>
          <w:i/>
          <w:sz w:val="24"/>
        </w:rPr>
        <w:t>55</w:t>
      </w:r>
      <w:r>
        <w:rPr>
          <w:sz w:val="24"/>
        </w:rPr>
        <w:t>,</w:t>
      </w:r>
      <w:r>
        <w:rPr>
          <w:spacing w:val="-3"/>
          <w:sz w:val="24"/>
        </w:rPr>
        <w:t> </w:t>
      </w:r>
      <w:r>
        <w:rPr>
          <w:sz w:val="24"/>
        </w:rPr>
        <w:t>2452–2462.</w:t>
      </w:r>
    </w:p>
    <w:p>
      <w:pPr>
        <w:pStyle w:val="ListParagraph"/>
        <w:numPr>
          <w:ilvl w:val="0"/>
          <w:numId w:val="31"/>
        </w:numPr>
        <w:tabs>
          <w:tab w:pos="801" w:val="left" w:leader="none"/>
        </w:tabs>
        <w:spacing w:line="295" w:lineRule="auto" w:before="2" w:after="0"/>
        <w:ind w:left="800" w:right="262" w:hanging="548"/>
        <w:jc w:val="both"/>
        <w:rPr>
          <w:sz w:val="24"/>
        </w:rPr>
      </w:pPr>
      <w:r>
        <w:rPr>
          <w:sz w:val="24"/>
        </w:rPr>
        <w:t>Pfurtscheller, G.; Neuper, C.; Muller, G.R.; Obermaier, B.; Krausz, G.; Schlogl, A.; Scherer, R.; Graimann, B.; Keinrath, C.; Skliris, D.; </w:t>
      </w:r>
      <w:r>
        <w:rPr>
          <w:i/>
          <w:sz w:val="24"/>
        </w:rPr>
        <w:t>et al</w:t>
      </w:r>
      <w:r>
        <w:rPr>
          <w:sz w:val="24"/>
        </w:rPr>
        <w:t>. Graz-BCI: State of the art and clinical applications. </w:t>
      </w:r>
      <w:r>
        <w:rPr>
          <w:i/>
          <w:sz w:val="24"/>
        </w:rPr>
        <w:t>IEEE Trans. Neural Sys. Rehabil. Eng. </w:t>
      </w:r>
      <w:r>
        <w:rPr>
          <w:b/>
          <w:sz w:val="24"/>
        </w:rPr>
        <w:t>2003</w:t>
      </w:r>
      <w:r>
        <w:rPr>
          <w:sz w:val="24"/>
        </w:rPr>
        <w:t>, </w:t>
      </w:r>
      <w:r>
        <w:rPr>
          <w:i/>
          <w:sz w:val="24"/>
        </w:rPr>
        <w:t>11</w:t>
      </w:r>
      <w:r>
        <w:rPr>
          <w:sz w:val="24"/>
        </w:rPr>
        <w:t>,</w:t>
      </w:r>
      <w:r>
        <w:rPr>
          <w:spacing w:val="-6"/>
          <w:sz w:val="24"/>
        </w:rPr>
        <w:t> </w:t>
      </w:r>
      <w:r>
        <w:rPr>
          <w:sz w:val="24"/>
        </w:rPr>
        <w:t>1–4.</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2" w:hanging="548"/>
        <w:jc w:val="both"/>
        <w:rPr>
          <w:sz w:val="24"/>
        </w:rPr>
      </w:pPr>
      <w:r>
        <w:rPr>
          <w:sz w:val="24"/>
        </w:rPr>
        <w:t>Bai, O.; Rathi, V.; Lin, P.; Huang, D.; Battapady, H.; Fei, D.; Schneider, L.; Houdayer, E.;   Chen, X.; Hallett, M. Prediction of human voluntary movement before it occurs. </w:t>
      </w:r>
      <w:r>
        <w:rPr>
          <w:i/>
          <w:sz w:val="24"/>
        </w:rPr>
        <w:t>Clin. </w:t>
      </w:r>
      <w:r>
        <w:rPr>
          <w:i/>
          <w:sz w:val="24"/>
        </w:rPr>
        <w:t>Neurophysiol. </w:t>
      </w:r>
      <w:r>
        <w:rPr>
          <w:b/>
          <w:sz w:val="24"/>
        </w:rPr>
        <w:t>2011</w:t>
      </w:r>
      <w:r>
        <w:rPr>
          <w:sz w:val="24"/>
        </w:rPr>
        <w:t>, </w:t>
      </w:r>
      <w:r>
        <w:rPr>
          <w:i/>
          <w:sz w:val="24"/>
        </w:rPr>
        <w:t>122</w:t>
      </w:r>
      <w:r>
        <w:rPr>
          <w:sz w:val="24"/>
        </w:rPr>
        <w:t>,</w:t>
      </w:r>
      <w:r>
        <w:rPr>
          <w:spacing w:val="-1"/>
          <w:sz w:val="24"/>
        </w:rPr>
        <w:t> </w:t>
      </w:r>
      <w:r>
        <w:rPr>
          <w:sz w:val="24"/>
        </w:rPr>
        <w:t>364–372.</w:t>
      </w:r>
    </w:p>
    <w:p>
      <w:pPr>
        <w:pStyle w:val="ListParagraph"/>
        <w:numPr>
          <w:ilvl w:val="0"/>
          <w:numId w:val="31"/>
        </w:numPr>
        <w:tabs>
          <w:tab w:pos="802" w:val="left" w:leader="none"/>
        </w:tabs>
        <w:spacing w:line="295" w:lineRule="auto" w:before="1" w:after="0"/>
        <w:ind w:left="800" w:right="265" w:hanging="548"/>
        <w:jc w:val="both"/>
        <w:rPr>
          <w:sz w:val="24"/>
        </w:rPr>
      </w:pPr>
      <w:r>
        <w:rPr>
          <w:sz w:val="24"/>
        </w:rPr>
        <w:t>Kleber, B.; Birbaumer, N. Direct brain communication: neuroelectric and metabolic approaches at Tübingen. </w:t>
      </w:r>
      <w:r>
        <w:rPr>
          <w:i/>
          <w:sz w:val="24"/>
        </w:rPr>
        <w:t>Cogn. Process. </w:t>
      </w:r>
      <w:r>
        <w:rPr>
          <w:b/>
          <w:sz w:val="24"/>
        </w:rPr>
        <w:t>2005</w:t>
      </w:r>
      <w:r>
        <w:rPr>
          <w:sz w:val="24"/>
        </w:rPr>
        <w:t>, </w:t>
      </w:r>
      <w:r>
        <w:rPr>
          <w:i/>
          <w:sz w:val="24"/>
        </w:rPr>
        <w:t>6</w:t>
      </w:r>
      <w:r>
        <w:rPr>
          <w:sz w:val="24"/>
        </w:rPr>
        <w:t>,</w:t>
      </w:r>
      <w:r>
        <w:rPr>
          <w:spacing w:val="-4"/>
          <w:sz w:val="24"/>
        </w:rPr>
        <w:t> </w:t>
      </w:r>
      <w:r>
        <w:rPr>
          <w:sz w:val="24"/>
        </w:rPr>
        <w:t>65–74.</w:t>
      </w:r>
    </w:p>
    <w:p>
      <w:pPr>
        <w:pStyle w:val="ListParagraph"/>
        <w:numPr>
          <w:ilvl w:val="0"/>
          <w:numId w:val="31"/>
        </w:numPr>
        <w:tabs>
          <w:tab w:pos="802" w:val="left" w:leader="none"/>
        </w:tabs>
        <w:spacing w:line="295" w:lineRule="auto" w:before="2" w:after="0"/>
        <w:ind w:left="800" w:right="262" w:hanging="548"/>
        <w:jc w:val="both"/>
        <w:rPr>
          <w:sz w:val="24"/>
        </w:rPr>
      </w:pPr>
      <w:r>
        <w:rPr>
          <w:sz w:val="24"/>
        </w:rPr>
        <w:t>Krusienski, D.J.; Schalk, G.; McFarland, D.J.; Wolpaw, J.R. A mu-rhythm matched filter for continuous control of a brain-computer interface. </w:t>
      </w:r>
      <w:r>
        <w:rPr>
          <w:i/>
          <w:sz w:val="24"/>
        </w:rPr>
        <w:t>IEEE Trans. Biomed. Eng. </w:t>
      </w:r>
      <w:r>
        <w:rPr>
          <w:b/>
          <w:sz w:val="24"/>
        </w:rPr>
        <w:t>2007</w:t>
      </w:r>
      <w:r>
        <w:rPr>
          <w:sz w:val="24"/>
        </w:rPr>
        <w:t>, </w:t>
      </w:r>
      <w:r>
        <w:rPr>
          <w:i/>
          <w:sz w:val="24"/>
        </w:rPr>
        <w:t>54</w:t>
      </w:r>
      <w:r>
        <w:rPr>
          <w:sz w:val="24"/>
        </w:rPr>
        <w:t>,</w:t>
      </w:r>
      <w:r>
        <w:rPr>
          <w:spacing w:val="-20"/>
          <w:sz w:val="24"/>
        </w:rPr>
        <w:t> </w:t>
      </w:r>
      <w:r>
        <w:rPr>
          <w:sz w:val="24"/>
        </w:rPr>
        <w:t>273–280.</w:t>
      </w:r>
    </w:p>
    <w:p>
      <w:pPr>
        <w:pStyle w:val="ListParagraph"/>
        <w:numPr>
          <w:ilvl w:val="0"/>
          <w:numId w:val="31"/>
        </w:numPr>
        <w:tabs>
          <w:tab w:pos="801" w:val="left" w:leader="none"/>
        </w:tabs>
        <w:spacing w:line="295" w:lineRule="auto" w:before="0" w:after="0"/>
        <w:ind w:left="800" w:right="265" w:hanging="548"/>
        <w:jc w:val="both"/>
        <w:rPr>
          <w:sz w:val="24"/>
        </w:rPr>
      </w:pPr>
      <w:r>
        <w:rPr>
          <w:sz w:val="24"/>
        </w:rPr>
        <w:t>Tsui, C.; Gan, J.; Asynchronous BCI Control of a Robot Simulator with Supervised Online Training. In </w:t>
      </w:r>
      <w:r>
        <w:rPr>
          <w:i/>
          <w:sz w:val="24"/>
        </w:rPr>
        <w:t>Intelligent Data Engineering and Automated Learning—IDEAL 2007</w:t>
      </w:r>
      <w:r>
        <w:rPr>
          <w:sz w:val="24"/>
        </w:rPr>
        <w:t>; Yin,  H., Tino, P., </w:t>
      </w:r>
      <w:r>
        <w:rPr>
          <w:spacing w:val="-3"/>
          <w:sz w:val="24"/>
        </w:rPr>
        <w:t>Corchado, </w:t>
      </w:r>
      <w:r>
        <w:rPr>
          <w:sz w:val="24"/>
        </w:rPr>
        <w:t>E., </w:t>
      </w:r>
      <w:r>
        <w:rPr>
          <w:spacing w:val="-3"/>
          <w:sz w:val="24"/>
        </w:rPr>
        <w:t>Byrne, </w:t>
      </w:r>
      <w:r>
        <w:rPr>
          <w:sz w:val="24"/>
        </w:rPr>
        <w:t>W., </w:t>
      </w:r>
      <w:r>
        <w:rPr>
          <w:spacing w:val="-3"/>
          <w:sz w:val="24"/>
        </w:rPr>
        <w:t>Yao, </w:t>
      </w:r>
      <w:r>
        <w:rPr>
          <w:sz w:val="24"/>
        </w:rPr>
        <w:t>X., Eds.; </w:t>
      </w:r>
      <w:r>
        <w:rPr>
          <w:spacing w:val="-3"/>
          <w:sz w:val="24"/>
        </w:rPr>
        <w:t>Springer: </w:t>
      </w:r>
      <w:r>
        <w:rPr>
          <w:sz w:val="24"/>
        </w:rPr>
        <w:t>Berlin, </w:t>
      </w:r>
      <w:r>
        <w:rPr>
          <w:spacing w:val="-3"/>
          <w:sz w:val="24"/>
        </w:rPr>
        <w:t>Germany, 2007; Volume </w:t>
      </w:r>
      <w:r>
        <w:rPr>
          <w:sz w:val="24"/>
        </w:rPr>
        <w:t>4881, pp. 125–134.</w:t>
      </w:r>
    </w:p>
    <w:p>
      <w:pPr>
        <w:pStyle w:val="ListParagraph"/>
        <w:numPr>
          <w:ilvl w:val="0"/>
          <w:numId w:val="31"/>
        </w:numPr>
        <w:tabs>
          <w:tab w:pos="801" w:val="left" w:leader="none"/>
        </w:tabs>
        <w:spacing w:line="295" w:lineRule="auto" w:before="3" w:after="0"/>
        <w:ind w:left="800" w:right="258" w:hanging="548"/>
        <w:jc w:val="both"/>
        <w:rPr>
          <w:sz w:val="24"/>
        </w:rPr>
      </w:pPr>
      <w:r>
        <w:rPr>
          <w:sz w:val="24"/>
        </w:rPr>
        <w:t>Ghafar, R.; Hussain, A.; Samad, S.A.; Tahir, N.M. Comparison of FFT and AR Techniques for Scalp EEG Analysis. In </w:t>
      </w:r>
      <w:r>
        <w:rPr>
          <w:i/>
          <w:sz w:val="24"/>
        </w:rPr>
        <w:t>Proceedings of the 4th Kuala Lumpur International Conference on </w:t>
      </w:r>
      <w:r>
        <w:rPr>
          <w:i/>
          <w:sz w:val="24"/>
        </w:rPr>
        <w:t>Biomedical Engineering 2008</w:t>
      </w:r>
      <w:r>
        <w:rPr>
          <w:sz w:val="24"/>
        </w:rPr>
        <w:t>, Kuala Lumpur, Malaysia, June 2008; Abu Osman, N.A., Ibrahim, F., Wan Abas, W.A.B., Abdul Rahman, H.S., Ting, H.-N., </w:t>
      </w:r>
      <w:r>
        <w:rPr>
          <w:spacing w:val="-5"/>
          <w:sz w:val="24"/>
        </w:rPr>
        <w:t>Magjarevic, </w:t>
      </w:r>
      <w:r>
        <w:rPr>
          <w:spacing w:val="-3"/>
          <w:sz w:val="24"/>
        </w:rPr>
        <w:t>R., </w:t>
      </w:r>
      <w:r>
        <w:rPr>
          <w:spacing w:val="-4"/>
          <w:sz w:val="24"/>
        </w:rPr>
        <w:t>Eds.; Springer </w:t>
      </w:r>
      <w:r>
        <w:rPr>
          <w:spacing w:val="-5"/>
          <w:sz w:val="24"/>
        </w:rPr>
        <w:t>Berlin Heidelberg: </w:t>
      </w:r>
      <w:r>
        <w:rPr>
          <w:spacing w:val="-4"/>
          <w:sz w:val="24"/>
        </w:rPr>
        <w:t>Berlin, </w:t>
      </w:r>
      <w:r>
        <w:rPr>
          <w:spacing w:val="-5"/>
          <w:sz w:val="24"/>
        </w:rPr>
        <w:t>Germany, </w:t>
      </w:r>
      <w:r>
        <w:rPr>
          <w:spacing w:val="-4"/>
          <w:sz w:val="24"/>
        </w:rPr>
        <w:t>2008; Volume </w:t>
      </w:r>
      <w:r>
        <w:rPr>
          <w:spacing w:val="-3"/>
          <w:sz w:val="24"/>
        </w:rPr>
        <w:t>21, pp.</w:t>
      </w:r>
      <w:r>
        <w:rPr>
          <w:spacing w:val="-32"/>
          <w:sz w:val="24"/>
        </w:rPr>
        <w:t> </w:t>
      </w:r>
      <w:r>
        <w:rPr>
          <w:spacing w:val="-4"/>
          <w:sz w:val="24"/>
        </w:rPr>
        <w:t>158–161.</w:t>
      </w:r>
    </w:p>
    <w:p>
      <w:pPr>
        <w:pStyle w:val="ListParagraph"/>
        <w:numPr>
          <w:ilvl w:val="0"/>
          <w:numId w:val="31"/>
        </w:numPr>
        <w:tabs>
          <w:tab w:pos="801" w:val="left" w:leader="none"/>
        </w:tabs>
        <w:spacing w:line="295" w:lineRule="auto" w:before="2" w:after="0"/>
        <w:ind w:left="800" w:right="264" w:hanging="548"/>
        <w:jc w:val="both"/>
        <w:rPr>
          <w:sz w:val="24"/>
        </w:rPr>
      </w:pPr>
      <w:r>
        <w:rPr>
          <w:sz w:val="24"/>
        </w:rPr>
        <w:t>von Bünau, P.; Meinecke, F.C.; Király, F.C.; Müller, K.R. Finding stationary subspaces in multivariate time series. </w:t>
      </w:r>
      <w:r>
        <w:rPr>
          <w:i/>
          <w:sz w:val="24"/>
        </w:rPr>
        <w:t>Phys. Rev. Lett. </w:t>
      </w:r>
      <w:r>
        <w:rPr>
          <w:b/>
          <w:sz w:val="24"/>
        </w:rPr>
        <w:t>2009</w:t>
      </w:r>
      <w:r>
        <w:rPr>
          <w:sz w:val="24"/>
        </w:rPr>
        <w:t>, </w:t>
      </w:r>
      <w:r>
        <w:rPr>
          <w:i/>
          <w:sz w:val="24"/>
        </w:rPr>
        <w:t>103</w:t>
      </w:r>
      <w:r>
        <w:rPr>
          <w:sz w:val="24"/>
        </w:rPr>
        <w:t>,</w:t>
      </w:r>
      <w:r>
        <w:rPr>
          <w:spacing w:val="-6"/>
          <w:sz w:val="24"/>
        </w:rPr>
        <w:t> </w:t>
      </w:r>
      <w:r>
        <w:rPr>
          <w:sz w:val="24"/>
        </w:rPr>
        <w:t>214101.</w:t>
      </w:r>
    </w:p>
    <w:p>
      <w:pPr>
        <w:pStyle w:val="ListParagraph"/>
        <w:numPr>
          <w:ilvl w:val="0"/>
          <w:numId w:val="31"/>
        </w:numPr>
        <w:tabs>
          <w:tab w:pos="802" w:val="left" w:leader="none"/>
        </w:tabs>
        <w:spacing w:line="295" w:lineRule="auto" w:before="2" w:after="0"/>
        <w:ind w:left="800" w:right="265" w:hanging="548"/>
        <w:jc w:val="both"/>
        <w:rPr>
          <w:sz w:val="24"/>
        </w:rPr>
      </w:pPr>
      <w:r>
        <w:rPr>
          <w:sz w:val="24"/>
        </w:rPr>
        <w:t>Lin, C.J.; Hsieh, M.H. Classification of mental task from EEG data using neural networks based on particle swarm optimization. </w:t>
      </w:r>
      <w:r>
        <w:rPr>
          <w:i/>
          <w:sz w:val="24"/>
        </w:rPr>
        <w:t>Neurocomputing </w:t>
      </w:r>
      <w:r>
        <w:rPr>
          <w:b/>
          <w:sz w:val="24"/>
        </w:rPr>
        <w:t>2009</w:t>
      </w:r>
      <w:r>
        <w:rPr>
          <w:sz w:val="24"/>
        </w:rPr>
        <w:t>, </w:t>
      </w:r>
      <w:r>
        <w:rPr>
          <w:i/>
          <w:sz w:val="24"/>
        </w:rPr>
        <w:t>72</w:t>
      </w:r>
      <w:r>
        <w:rPr>
          <w:sz w:val="24"/>
        </w:rPr>
        <w:t>,</w:t>
      </w:r>
      <w:r>
        <w:rPr>
          <w:spacing w:val="-7"/>
          <w:sz w:val="24"/>
        </w:rPr>
        <w:t> </w:t>
      </w:r>
      <w:r>
        <w:rPr>
          <w:sz w:val="24"/>
        </w:rPr>
        <w:t>1121–1130.</w:t>
      </w:r>
    </w:p>
    <w:p>
      <w:pPr>
        <w:pStyle w:val="ListParagraph"/>
        <w:numPr>
          <w:ilvl w:val="0"/>
          <w:numId w:val="31"/>
        </w:numPr>
        <w:tabs>
          <w:tab w:pos="802" w:val="left" w:leader="none"/>
        </w:tabs>
        <w:spacing w:line="295" w:lineRule="auto" w:before="1" w:after="0"/>
        <w:ind w:left="800" w:right="264" w:hanging="548"/>
        <w:jc w:val="both"/>
        <w:rPr>
          <w:sz w:val="24"/>
        </w:rPr>
      </w:pPr>
      <w:r>
        <w:rPr>
          <w:sz w:val="24"/>
        </w:rPr>
        <w:t>McFarland, D.J.; Anderson, C.W.; Muller, K.R.; Schlogl, A.; Krusienski, D.J. BCI meeting 2005-workshop on BCI signal processing: Feature extraction and translation. </w:t>
      </w:r>
      <w:r>
        <w:rPr>
          <w:i/>
          <w:sz w:val="24"/>
        </w:rPr>
        <w:t>IEEE Trans.  </w:t>
      </w:r>
      <w:r>
        <w:rPr>
          <w:i/>
          <w:sz w:val="24"/>
        </w:rPr>
        <w:t>Neural Syst. Rehabil. Eng. </w:t>
      </w:r>
      <w:r>
        <w:rPr>
          <w:b/>
          <w:sz w:val="24"/>
        </w:rPr>
        <w:t>2006</w:t>
      </w:r>
      <w:r>
        <w:rPr>
          <w:sz w:val="24"/>
        </w:rPr>
        <w:t>, </w:t>
      </w:r>
      <w:r>
        <w:rPr>
          <w:i/>
          <w:sz w:val="24"/>
        </w:rPr>
        <w:t>14</w:t>
      </w:r>
      <w:r>
        <w:rPr>
          <w:sz w:val="24"/>
        </w:rPr>
        <w:t>,</w:t>
      </w:r>
      <w:r>
        <w:rPr>
          <w:spacing w:val="-3"/>
          <w:sz w:val="24"/>
        </w:rPr>
        <w:t> </w:t>
      </w:r>
      <w:r>
        <w:rPr>
          <w:sz w:val="24"/>
        </w:rPr>
        <w:t>135–138.</w:t>
      </w:r>
    </w:p>
    <w:p>
      <w:pPr>
        <w:pStyle w:val="ListParagraph"/>
        <w:numPr>
          <w:ilvl w:val="0"/>
          <w:numId w:val="31"/>
        </w:numPr>
        <w:tabs>
          <w:tab w:pos="801" w:val="left" w:leader="none"/>
        </w:tabs>
        <w:spacing w:line="295" w:lineRule="auto" w:before="2" w:after="0"/>
        <w:ind w:left="800" w:right="263" w:hanging="548"/>
        <w:jc w:val="both"/>
        <w:rPr>
          <w:sz w:val="24"/>
        </w:rPr>
      </w:pPr>
      <w:r>
        <w:rPr>
          <w:sz w:val="24"/>
        </w:rPr>
        <w:t>Lins, O.G.; Picton, T.W.; Berg, P.; Scherg, M. Ocular artifacts in recording EEGs and event-related potentials II: Source dipoles and source components. </w:t>
      </w:r>
      <w:r>
        <w:rPr>
          <w:i/>
          <w:sz w:val="24"/>
        </w:rPr>
        <w:t>Brain Topogr. </w:t>
      </w:r>
      <w:r>
        <w:rPr>
          <w:b/>
          <w:sz w:val="24"/>
        </w:rPr>
        <w:t>1993</w:t>
      </w:r>
      <w:r>
        <w:rPr>
          <w:sz w:val="24"/>
        </w:rPr>
        <w:t>,  </w:t>
      </w:r>
      <w:r>
        <w:rPr>
          <w:i/>
          <w:sz w:val="24"/>
        </w:rPr>
        <w:t>6</w:t>
      </w:r>
      <w:r>
        <w:rPr>
          <w:sz w:val="24"/>
        </w:rPr>
        <w:t>, 65–78.</w:t>
      </w:r>
    </w:p>
    <w:p>
      <w:pPr>
        <w:pStyle w:val="ListParagraph"/>
        <w:numPr>
          <w:ilvl w:val="0"/>
          <w:numId w:val="31"/>
        </w:numPr>
        <w:tabs>
          <w:tab w:pos="802" w:val="left" w:leader="none"/>
        </w:tabs>
        <w:spacing w:line="295" w:lineRule="auto" w:before="1" w:after="0"/>
        <w:ind w:left="800" w:right="262" w:hanging="548"/>
        <w:jc w:val="both"/>
        <w:rPr>
          <w:sz w:val="24"/>
        </w:rPr>
      </w:pPr>
      <w:r>
        <w:rPr>
          <w:sz w:val="24"/>
        </w:rPr>
        <w:t>Boye, A.T.; Kristiansen, U.Q.; Billinger, M.; do Nascimento, O.F.; Farina, D. Identification of movement-related cortical potentials with optimized spatial filtering and principal component analysis. </w:t>
      </w:r>
      <w:r>
        <w:rPr>
          <w:i/>
          <w:sz w:val="24"/>
        </w:rPr>
        <w:t>Biomed. Signal Process. Control </w:t>
      </w:r>
      <w:r>
        <w:rPr>
          <w:b/>
          <w:sz w:val="24"/>
        </w:rPr>
        <w:t>2008</w:t>
      </w:r>
      <w:r>
        <w:rPr>
          <w:sz w:val="24"/>
        </w:rPr>
        <w:t>, </w:t>
      </w:r>
      <w:r>
        <w:rPr>
          <w:i/>
          <w:sz w:val="24"/>
        </w:rPr>
        <w:t>3</w:t>
      </w:r>
      <w:r>
        <w:rPr>
          <w:sz w:val="24"/>
        </w:rPr>
        <w:t>,</w:t>
      </w:r>
      <w:r>
        <w:rPr>
          <w:spacing w:val="-7"/>
          <w:sz w:val="24"/>
        </w:rPr>
        <w:t> </w:t>
      </w:r>
      <w:r>
        <w:rPr>
          <w:sz w:val="24"/>
        </w:rPr>
        <w:t>300–304.</w:t>
      </w:r>
    </w:p>
    <w:p>
      <w:pPr>
        <w:pStyle w:val="ListParagraph"/>
        <w:numPr>
          <w:ilvl w:val="0"/>
          <w:numId w:val="31"/>
        </w:numPr>
        <w:tabs>
          <w:tab w:pos="802" w:val="left" w:leader="none"/>
        </w:tabs>
        <w:spacing w:line="295" w:lineRule="auto" w:before="2" w:after="0"/>
        <w:ind w:left="800" w:right="263" w:hanging="548"/>
        <w:jc w:val="both"/>
        <w:rPr>
          <w:sz w:val="24"/>
        </w:rPr>
      </w:pPr>
      <w:r>
        <w:rPr>
          <w:sz w:val="24"/>
        </w:rPr>
        <w:t>Te-Won, L.; Lewicki, M.S.; Girolami, M.; Sejnowski, T.J. Blind source separation of more sources than mixtures using overcomplete representations. </w:t>
      </w:r>
      <w:r>
        <w:rPr>
          <w:i/>
          <w:sz w:val="24"/>
        </w:rPr>
        <w:t>IEEE Signal Process. Lett. </w:t>
      </w:r>
      <w:r>
        <w:rPr>
          <w:b/>
          <w:sz w:val="24"/>
        </w:rPr>
        <w:t>1999</w:t>
      </w:r>
      <w:r>
        <w:rPr>
          <w:sz w:val="24"/>
        </w:rPr>
        <w:t>, </w:t>
      </w:r>
      <w:r>
        <w:rPr>
          <w:i/>
          <w:sz w:val="24"/>
        </w:rPr>
        <w:t>6</w:t>
      </w:r>
      <w:r>
        <w:rPr>
          <w:sz w:val="24"/>
        </w:rPr>
        <w:t>, 87–90.</w:t>
      </w:r>
    </w:p>
    <w:p>
      <w:pPr>
        <w:pStyle w:val="ListParagraph"/>
        <w:numPr>
          <w:ilvl w:val="0"/>
          <w:numId w:val="31"/>
        </w:numPr>
        <w:tabs>
          <w:tab w:pos="802" w:val="left" w:leader="none"/>
        </w:tabs>
        <w:spacing w:line="295" w:lineRule="auto" w:before="2" w:after="0"/>
        <w:ind w:left="800" w:right="260" w:hanging="548"/>
        <w:jc w:val="both"/>
        <w:rPr>
          <w:sz w:val="24"/>
        </w:rPr>
      </w:pPr>
      <w:r>
        <w:rPr>
          <w:sz w:val="24"/>
        </w:rPr>
        <w:t>Kun, L.; Sankar, R.; Arbel, Y.; Donchin, E. Single trial independent component  analysis for P300 BCI system. In </w:t>
      </w:r>
      <w:r>
        <w:rPr>
          <w:i/>
          <w:sz w:val="24"/>
        </w:rPr>
        <w:t>Proceedings of the 31th Annual International Conference of the IEEE </w:t>
      </w:r>
      <w:r>
        <w:rPr>
          <w:i/>
          <w:sz w:val="24"/>
        </w:rPr>
        <w:t>Engineering in Medicine and Biology Society (EMBCS</w:t>
      </w:r>
      <w:r>
        <w:rPr>
          <w:sz w:val="24"/>
        </w:rPr>
        <w:t>’</w:t>
      </w:r>
      <w:r>
        <w:rPr>
          <w:i/>
          <w:sz w:val="24"/>
        </w:rPr>
        <w:t>09)</w:t>
      </w:r>
      <w:r>
        <w:rPr>
          <w:sz w:val="24"/>
        </w:rPr>
        <w:t>, Minneapolis, MN, USA, September 2009; pp. 4035–4038.</w:t>
      </w:r>
    </w:p>
    <w:p>
      <w:pPr>
        <w:pStyle w:val="ListParagraph"/>
        <w:numPr>
          <w:ilvl w:val="0"/>
          <w:numId w:val="31"/>
        </w:numPr>
        <w:tabs>
          <w:tab w:pos="801" w:val="left" w:leader="none"/>
        </w:tabs>
        <w:spacing w:line="295" w:lineRule="auto" w:before="1" w:after="0"/>
        <w:ind w:left="800" w:right="264" w:hanging="548"/>
        <w:jc w:val="both"/>
        <w:rPr>
          <w:sz w:val="24"/>
        </w:rPr>
      </w:pPr>
      <w:r>
        <w:rPr>
          <w:sz w:val="24"/>
        </w:rPr>
        <w:t>Castellanos, N.P.; Makarov, V.A. Recovering EEG brain signals: Artifact suppression with wavelet enhanced independent component analysis. </w:t>
      </w:r>
      <w:r>
        <w:rPr>
          <w:i/>
          <w:sz w:val="24"/>
        </w:rPr>
        <w:t>J. Neurosci. Methods </w:t>
      </w:r>
      <w:r>
        <w:rPr>
          <w:b/>
          <w:sz w:val="24"/>
        </w:rPr>
        <w:t>2006</w:t>
      </w:r>
      <w:r>
        <w:rPr>
          <w:sz w:val="24"/>
        </w:rPr>
        <w:t>, </w:t>
      </w:r>
      <w:r>
        <w:rPr>
          <w:i/>
          <w:sz w:val="24"/>
        </w:rPr>
        <w:t>158</w:t>
      </w:r>
      <w:r>
        <w:rPr>
          <w:sz w:val="24"/>
        </w:rPr>
        <w:t>,</w:t>
      </w:r>
      <w:r>
        <w:rPr>
          <w:spacing w:val="-16"/>
          <w:sz w:val="24"/>
        </w:rPr>
        <w:t> </w:t>
      </w:r>
      <w:r>
        <w:rPr>
          <w:sz w:val="24"/>
        </w:rPr>
        <w:t>300–312.</w:t>
      </w:r>
    </w:p>
    <w:p>
      <w:pPr>
        <w:pStyle w:val="ListParagraph"/>
        <w:numPr>
          <w:ilvl w:val="0"/>
          <w:numId w:val="31"/>
        </w:numPr>
        <w:tabs>
          <w:tab w:pos="801" w:val="left" w:leader="none"/>
        </w:tabs>
        <w:spacing w:line="295" w:lineRule="auto" w:before="2" w:after="0"/>
        <w:ind w:left="800" w:right="263" w:hanging="548"/>
        <w:jc w:val="both"/>
        <w:rPr>
          <w:sz w:val="24"/>
        </w:rPr>
      </w:pPr>
      <w:r>
        <w:rPr>
          <w:sz w:val="24"/>
        </w:rPr>
        <w:t>Bell, A.; Sejnowski, T. An information-maximization approach to blind separation and blind deconvolution. </w:t>
      </w:r>
      <w:r>
        <w:rPr>
          <w:i/>
          <w:sz w:val="24"/>
        </w:rPr>
        <w:t>Neural Comput. </w:t>
      </w:r>
      <w:r>
        <w:rPr>
          <w:b/>
          <w:sz w:val="24"/>
        </w:rPr>
        <w:t>1995</w:t>
      </w:r>
      <w:r>
        <w:rPr>
          <w:sz w:val="24"/>
        </w:rPr>
        <w:t>, </w:t>
      </w:r>
      <w:r>
        <w:rPr>
          <w:i/>
          <w:sz w:val="24"/>
        </w:rPr>
        <w:t>7</w:t>
      </w:r>
      <w:r>
        <w:rPr>
          <w:sz w:val="24"/>
        </w:rPr>
        <w:t>,</w:t>
      </w:r>
      <w:r>
        <w:rPr>
          <w:spacing w:val="-1"/>
          <w:sz w:val="24"/>
        </w:rPr>
        <w:t> </w:t>
      </w:r>
      <w:r>
        <w:rPr>
          <w:sz w:val="24"/>
        </w:rPr>
        <w:t>1129–1159.</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2" w:hanging="548"/>
        <w:jc w:val="both"/>
        <w:rPr>
          <w:sz w:val="24"/>
        </w:rPr>
      </w:pPr>
      <w:r>
        <w:rPr>
          <w:sz w:val="24"/>
        </w:rPr>
        <w:t>Lee, T.; Girolami, M.; Sejnowski, T.J. Independent component analysis using an extended infomax algorithm for mixed subgaussian and supergaussian sources. </w:t>
      </w:r>
      <w:r>
        <w:rPr>
          <w:i/>
          <w:sz w:val="24"/>
        </w:rPr>
        <w:t>Neural Comput. </w:t>
      </w:r>
      <w:r>
        <w:rPr>
          <w:b/>
          <w:sz w:val="24"/>
        </w:rPr>
        <w:t>1999</w:t>
      </w:r>
      <w:r>
        <w:rPr>
          <w:sz w:val="24"/>
        </w:rPr>
        <w:t>, </w:t>
      </w:r>
      <w:r>
        <w:rPr>
          <w:i/>
          <w:sz w:val="24"/>
        </w:rPr>
        <w:t>11</w:t>
      </w:r>
      <w:r>
        <w:rPr>
          <w:sz w:val="24"/>
        </w:rPr>
        <w:t>, 417–441.</w:t>
      </w:r>
    </w:p>
    <w:p>
      <w:pPr>
        <w:pStyle w:val="ListParagraph"/>
        <w:numPr>
          <w:ilvl w:val="0"/>
          <w:numId w:val="31"/>
        </w:numPr>
        <w:tabs>
          <w:tab w:pos="801" w:val="left" w:leader="none"/>
        </w:tabs>
        <w:spacing w:line="295" w:lineRule="auto" w:before="1" w:after="0"/>
        <w:ind w:left="800" w:right="262" w:hanging="548"/>
        <w:jc w:val="both"/>
        <w:rPr>
          <w:sz w:val="24"/>
        </w:rPr>
      </w:pPr>
      <w:r>
        <w:rPr>
          <w:sz w:val="24"/>
        </w:rPr>
        <w:t>Gao, J.; Yang, Y.; Lin, P.; Wang, P.; Zheng, C. Automatic removal of eye-movement and blink artifacts from EEG signals. </w:t>
      </w:r>
      <w:r>
        <w:rPr>
          <w:i/>
          <w:sz w:val="24"/>
        </w:rPr>
        <w:t>Brain Topogr. </w:t>
      </w:r>
      <w:r>
        <w:rPr>
          <w:b/>
          <w:sz w:val="24"/>
        </w:rPr>
        <w:t>2010</w:t>
      </w:r>
      <w:r>
        <w:rPr>
          <w:sz w:val="24"/>
        </w:rPr>
        <w:t>, </w:t>
      </w:r>
      <w:r>
        <w:rPr>
          <w:i/>
          <w:sz w:val="24"/>
        </w:rPr>
        <w:t>23</w:t>
      </w:r>
      <w:r>
        <w:rPr>
          <w:sz w:val="24"/>
        </w:rPr>
        <w:t>,</w:t>
      </w:r>
      <w:r>
        <w:rPr>
          <w:spacing w:val="-4"/>
          <w:sz w:val="24"/>
        </w:rPr>
        <w:t> </w:t>
      </w:r>
      <w:r>
        <w:rPr>
          <w:sz w:val="24"/>
        </w:rPr>
        <w:t>105–114.</w:t>
      </w:r>
    </w:p>
    <w:p>
      <w:pPr>
        <w:pStyle w:val="ListParagraph"/>
        <w:numPr>
          <w:ilvl w:val="0"/>
          <w:numId w:val="31"/>
        </w:numPr>
        <w:tabs>
          <w:tab w:pos="801" w:val="left" w:leader="none"/>
        </w:tabs>
        <w:spacing w:line="295" w:lineRule="auto" w:before="2" w:after="0"/>
        <w:ind w:left="800" w:right="262" w:hanging="548"/>
        <w:jc w:val="both"/>
        <w:rPr>
          <w:sz w:val="24"/>
        </w:rPr>
      </w:pPr>
      <w:r>
        <w:rPr>
          <w:sz w:val="24"/>
        </w:rPr>
        <w:t>Flexer, A.; Bauer, H.; Pripfl, J.; Dorffner, G. Using ICA for removal of ocular artifacts in EEG recorded from blind subjects. </w:t>
      </w:r>
      <w:r>
        <w:rPr>
          <w:i/>
          <w:sz w:val="24"/>
        </w:rPr>
        <w:t>Neural Netw. </w:t>
      </w:r>
      <w:r>
        <w:rPr>
          <w:b/>
          <w:sz w:val="24"/>
        </w:rPr>
        <w:t>2005</w:t>
      </w:r>
      <w:r>
        <w:rPr>
          <w:sz w:val="24"/>
        </w:rPr>
        <w:t>, </w:t>
      </w:r>
      <w:r>
        <w:rPr>
          <w:i/>
          <w:sz w:val="24"/>
        </w:rPr>
        <w:t>18</w:t>
      </w:r>
      <w:r>
        <w:rPr>
          <w:sz w:val="24"/>
        </w:rPr>
        <w:t>,</w:t>
      </w:r>
      <w:r>
        <w:rPr>
          <w:spacing w:val="-5"/>
          <w:sz w:val="24"/>
        </w:rPr>
        <w:t> </w:t>
      </w:r>
      <w:r>
        <w:rPr>
          <w:sz w:val="24"/>
        </w:rPr>
        <w:t>998–1005.</w:t>
      </w:r>
    </w:p>
    <w:p>
      <w:pPr>
        <w:pStyle w:val="ListParagraph"/>
        <w:numPr>
          <w:ilvl w:val="0"/>
          <w:numId w:val="31"/>
        </w:numPr>
        <w:tabs>
          <w:tab w:pos="802" w:val="left" w:leader="none"/>
        </w:tabs>
        <w:spacing w:line="295" w:lineRule="auto" w:before="0" w:after="0"/>
        <w:ind w:left="800" w:right="263" w:hanging="548"/>
        <w:jc w:val="both"/>
        <w:rPr>
          <w:sz w:val="24"/>
        </w:rPr>
      </w:pPr>
      <w:r>
        <w:rPr>
          <w:sz w:val="24"/>
        </w:rPr>
        <w:t>Jung, T.P.; Makeig, S.; Westerfield, M.; Townsend, J.; Courchesne, E.; Sejnowski, T.J. Removal of eye activity artifacts from visual event-related potentials in normal and clinical subjects. </w:t>
      </w:r>
      <w:r>
        <w:rPr>
          <w:i/>
          <w:sz w:val="24"/>
        </w:rPr>
        <w:t>Clin. </w:t>
      </w:r>
      <w:r>
        <w:rPr>
          <w:i/>
          <w:sz w:val="24"/>
        </w:rPr>
        <w:t>Neurophysiol. </w:t>
      </w:r>
      <w:r>
        <w:rPr>
          <w:b/>
          <w:sz w:val="24"/>
        </w:rPr>
        <w:t>2000</w:t>
      </w:r>
      <w:r>
        <w:rPr>
          <w:sz w:val="24"/>
        </w:rPr>
        <w:t>, </w:t>
      </w:r>
      <w:r>
        <w:rPr>
          <w:i/>
          <w:sz w:val="24"/>
        </w:rPr>
        <w:t>111</w:t>
      </w:r>
      <w:r>
        <w:rPr>
          <w:sz w:val="24"/>
        </w:rPr>
        <w:t>,</w:t>
      </w:r>
      <w:r>
        <w:rPr>
          <w:spacing w:val="-1"/>
          <w:sz w:val="24"/>
        </w:rPr>
        <w:t> </w:t>
      </w:r>
      <w:r>
        <w:rPr>
          <w:sz w:val="24"/>
        </w:rPr>
        <w:t>1745–1758.</w:t>
      </w:r>
    </w:p>
    <w:p>
      <w:pPr>
        <w:pStyle w:val="ListParagraph"/>
        <w:numPr>
          <w:ilvl w:val="0"/>
          <w:numId w:val="31"/>
        </w:numPr>
        <w:tabs>
          <w:tab w:pos="801" w:val="left" w:leader="none"/>
        </w:tabs>
        <w:spacing w:line="295" w:lineRule="auto" w:before="2" w:after="0"/>
        <w:ind w:left="800" w:right="261" w:hanging="548"/>
        <w:jc w:val="both"/>
        <w:rPr>
          <w:sz w:val="24"/>
        </w:rPr>
      </w:pPr>
      <w:r>
        <w:rPr>
          <w:sz w:val="24"/>
        </w:rPr>
        <w:t>Wallstrom, G.L.; Kass, R.E.; Miller, A.; Cohn, J.F.; Fox, N.A. Automatic correction of ocular artifacts in the EEG: a comparison of regression-based and component-based methods. </w:t>
      </w:r>
      <w:r>
        <w:rPr>
          <w:i/>
          <w:sz w:val="24"/>
        </w:rPr>
        <w:t>Int. J. </w:t>
      </w:r>
      <w:r>
        <w:rPr>
          <w:i/>
          <w:sz w:val="24"/>
        </w:rPr>
        <w:t>Psychophysiol. </w:t>
      </w:r>
      <w:r>
        <w:rPr>
          <w:b/>
          <w:sz w:val="24"/>
        </w:rPr>
        <w:t>2004</w:t>
      </w:r>
      <w:r>
        <w:rPr>
          <w:sz w:val="24"/>
        </w:rPr>
        <w:t>, </w:t>
      </w:r>
      <w:r>
        <w:rPr>
          <w:i/>
          <w:sz w:val="24"/>
        </w:rPr>
        <w:t>53</w:t>
      </w:r>
      <w:r>
        <w:rPr>
          <w:sz w:val="24"/>
        </w:rPr>
        <w:t>,</w:t>
      </w:r>
      <w:r>
        <w:rPr>
          <w:spacing w:val="-2"/>
          <w:sz w:val="24"/>
        </w:rPr>
        <w:t> </w:t>
      </w:r>
      <w:r>
        <w:rPr>
          <w:sz w:val="24"/>
        </w:rPr>
        <w:t>105–119.</w:t>
      </w:r>
    </w:p>
    <w:p>
      <w:pPr>
        <w:pStyle w:val="ListParagraph"/>
        <w:numPr>
          <w:ilvl w:val="0"/>
          <w:numId w:val="31"/>
        </w:numPr>
        <w:tabs>
          <w:tab w:pos="802" w:val="left" w:leader="none"/>
        </w:tabs>
        <w:spacing w:line="240" w:lineRule="auto" w:before="1" w:after="0"/>
        <w:ind w:left="801" w:right="0" w:hanging="549"/>
        <w:jc w:val="both"/>
        <w:rPr>
          <w:sz w:val="24"/>
        </w:rPr>
      </w:pPr>
      <w:r>
        <w:rPr>
          <w:sz w:val="24"/>
        </w:rPr>
        <w:t>Chiappa,</w:t>
      </w:r>
      <w:r>
        <w:rPr>
          <w:spacing w:val="37"/>
          <w:sz w:val="24"/>
        </w:rPr>
        <w:t> </w:t>
      </w:r>
      <w:r>
        <w:rPr>
          <w:sz w:val="24"/>
        </w:rPr>
        <w:t>S.;</w:t>
      </w:r>
      <w:r>
        <w:rPr>
          <w:spacing w:val="38"/>
          <w:sz w:val="24"/>
        </w:rPr>
        <w:t> </w:t>
      </w:r>
      <w:r>
        <w:rPr>
          <w:sz w:val="24"/>
        </w:rPr>
        <w:t>Barber,</w:t>
      </w:r>
      <w:r>
        <w:rPr>
          <w:spacing w:val="37"/>
          <w:sz w:val="24"/>
        </w:rPr>
        <w:t> </w:t>
      </w:r>
      <w:r>
        <w:rPr>
          <w:sz w:val="24"/>
        </w:rPr>
        <w:t>D.</w:t>
      </w:r>
      <w:r>
        <w:rPr>
          <w:spacing w:val="38"/>
          <w:sz w:val="24"/>
        </w:rPr>
        <w:t> </w:t>
      </w:r>
      <w:r>
        <w:rPr>
          <w:sz w:val="24"/>
        </w:rPr>
        <w:t>EEG</w:t>
      </w:r>
      <w:r>
        <w:rPr>
          <w:spacing w:val="38"/>
          <w:sz w:val="24"/>
        </w:rPr>
        <w:t> </w:t>
      </w:r>
      <w:r>
        <w:rPr>
          <w:sz w:val="24"/>
        </w:rPr>
        <w:t>classification</w:t>
      </w:r>
      <w:r>
        <w:rPr>
          <w:spacing w:val="37"/>
          <w:sz w:val="24"/>
        </w:rPr>
        <w:t> </w:t>
      </w:r>
      <w:r>
        <w:rPr>
          <w:sz w:val="24"/>
        </w:rPr>
        <w:t>using</w:t>
      </w:r>
      <w:r>
        <w:rPr>
          <w:spacing w:val="38"/>
          <w:sz w:val="24"/>
        </w:rPr>
        <w:t> </w:t>
      </w:r>
      <w:r>
        <w:rPr>
          <w:sz w:val="24"/>
        </w:rPr>
        <w:t>generative</w:t>
      </w:r>
      <w:r>
        <w:rPr>
          <w:spacing w:val="37"/>
          <w:sz w:val="24"/>
        </w:rPr>
        <w:t> </w:t>
      </w:r>
      <w:r>
        <w:rPr>
          <w:sz w:val="24"/>
        </w:rPr>
        <w:t>independent</w:t>
      </w:r>
      <w:r>
        <w:rPr>
          <w:spacing w:val="38"/>
          <w:sz w:val="24"/>
        </w:rPr>
        <w:t> </w:t>
      </w:r>
      <w:r>
        <w:rPr>
          <w:sz w:val="24"/>
        </w:rPr>
        <w:t>component</w:t>
      </w:r>
      <w:r>
        <w:rPr>
          <w:spacing w:val="38"/>
          <w:sz w:val="24"/>
        </w:rPr>
        <w:t> </w:t>
      </w:r>
      <w:r>
        <w:rPr>
          <w:sz w:val="24"/>
        </w:rPr>
        <w:t>analysis.</w:t>
      </w:r>
    </w:p>
    <w:p>
      <w:pPr>
        <w:spacing w:before="65"/>
        <w:ind w:left="800" w:right="0" w:firstLine="0"/>
        <w:jc w:val="both"/>
        <w:rPr>
          <w:sz w:val="24"/>
        </w:rPr>
      </w:pPr>
      <w:r>
        <w:rPr>
          <w:i/>
          <w:sz w:val="24"/>
        </w:rPr>
        <w:t>Neurocomputing </w:t>
      </w:r>
      <w:r>
        <w:rPr>
          <w:b/>
          <w:sz w:val="24"/>
        </w:rPr>
        <w:t>2006</w:t>
      </w:r>
      <w:r>
        <w:rPr>
          <w:sz w:val="24"/>
        </w:rPr>
        <w:t>, </w:t>
      </w:r>
      <w:r>
        <w:rPr>
          <w:i/>
          <w:sz w:val="24"/>
        </w:rPr>
        <w:t>69</w:t>
      </w:r>
      <w:r>
        <w:rPr>
          <w:sz w:val="24"/>
        </w:rPr>
        <w:t>, 769–777.</w:t>
      </w:r>
    </w:p>
    <w:p>
      <w:pPr>
        <w:pStyle w:val="ListParagraph"/>
        <w:numPr>
          <w:ilvl w:val="0"/>
          <w:numId w:val="31"/>
        </w:numPr>
        <w:tabs>
          <w:tab w:pos="801" w:val="left" w:leader="none"/>
        </w:tabs>
        <w:spacing w:line="295" w:lineRule="auto" w:before="64" w:after="0"/>
        <w:ind w:left="800" w:right="264" w:hanging="548"/>
        <w:jc w:val="both"/>
        <w:rPr>
          <w:sz w:val="24"/>
        </w:rPr>
      </w:pPr>
      <w:r>
        <w:rPr>
          <w:sz w:val="24"/>
        </w:rPr>
        <w:t>Kay, S.M.; Marple, S.L., Jr. Spectrum analysis—A modern perspective. </w:t>
      </w:r>
      <w:r>
        <w:rPr>
          <w:i/>
          <w:sz w:val="24"/>
        </w:rPr>
        <w:t>Proc. IEEE </w:t>
      </w:r>
      <w:r>
        <w:rPr>
          <w:b/>
          <w:sz w:val="24"/>
        </w:rPr>
        <w:t>1981</w:t>
      </w:r>
      <w:r>
        <w:rPr>
          <w:sz w:val="24"/>
        </w:rPr>
        <w:t>, </w:t>
      </w:r>
      <w:r>
        <w:rPr>
          <w:i/>
          <w:sz w:val="24"/>
        </w:rPr>
        <w:t>69</w:t>
      </w:r>
      <w:r>
        <w:rPr>
          <w:sz w:val="24"/>
        </w:rPr>
        <w:t>, 1380-1419.</w:t>
      </w:r>
    </w:p>
    <w:p>
      <w:pPr>
        <w:pStyle w:val="ListParagraph"/>
        <w:numPr>
          <w:ilvl w:val="0"/>
          <w:numId w:val="31"/>
        </w:numPr>
        <w:tabs>
          <w:tab w:pos="802" w:val="left" w:leader="none"/>
        </w:tabs>
        <w:spacing w:line="295" w:lineRule="auto" w:before="1" w:after="0"/>
        <w:ind w:left="800" w:right="260" w:hanging="548"/>
        <w:jc w:val="both"/>
        <w:rPr>
          <w:sz w:val="24"/>
        </w:rPr>
      </w:pPr>
      <w:r>
        <w:rPr>
          <w:sz w:val="24"/>
        </w:rPr>
        <w:t>Krusienski, D.J.; McFarland, D.J.; Wolpaw, J.R. An Evaluation of Autoregressive Spectral Estimation Model Order for Brain-Computer Interface Applications. In </w:t>
      </w:r>
      <w:r>
        <w:rPr>
          <w:i/>
          <w:sz w:val="24"/>
        </w:rPr>
        <w:t>Proceedings of the 28th </w:t>
      </w:r>
      <w:r>
        <w:rPr>
          <w:i/>
          <w:sz w:val="24"/>
        </w:rPr>
        <w:t>Annual International Conference of the IEEE Engineering in Medicine and Biology Society (EMBS’06)</w:t>
      </w:r>
      <w:r>
        <w:rPr>
          <w:sz w:val="24"/>
        </w:rPr>
        <w:t>, New York, NY, USA, September 2006; pp.</w:t>
      </w:r>
      <w:r>
        <w:rPr>
          <w:spacing w:val="-4"/>
          <w:sz w:val="24"/>
        </w:rPr>
        <w:t> </w:t>
      </w:r>
      <w:r>
        <w:rPr>
          <w:sz w:val="24"/>
        </w:rPr>
        <w:t>1323–1326.</w:t>
      </w:r>
    </w:p>
    <w:p>
      <w:pPr>
        <w:pStyle w:val="ListParagraph"/>
        <w:numPr>
          <w:ilvl w:val="0"/>
          <w:numId w:val="31"/>
        </w:numPr>
        <w:tabs>
          <w:tab w:pos="801" w:val="left" w:leader="none"/>
        </w:tabs>
        <w:spacing w:line="240" w:lineRule="auto" w:before="2" w:after="0"/>
        <w:ind w:left="800" w:right="0" w:hanging="548"/>
        <w:jc w:val="both"/>
        <w:rPr>
          <w:sz w:val="24"/>
        </w:rPr>
      </w:pPr>
      <w:r>
        <w:rPr>
          <w:sz w:val="24"/>
        </w:rPr>
        <w:t>Florian,</w:t>
      </w:r>
      <w:r>
        <w:rPr>
          <w:spacing w:val="19"/>
          <w:sz w:val="24"/>
        </w:rPr>
        <w:t> </w:t>
      </w:r>
      <w:r>
        <w:rPr>
          <w:sz w:val="24"/>
        </w:rPr>
        <w:t>G.;</w:t>
      </w:r>
      <w:r>
        <w:rPr>
          <w:spacing w:val="19"/>
          <w:sz w:val="24"/>
        </w:rPr>
        <w:t> </w:t>
      </w:r>
      <w:r>
        <w:rPr>
          <w:sz w:val="24"/>
        </w:rPr>
        <w:t>Pfurtscheller,</w:t>
      </w:r>
      <w:r>
        <w:rPr>
          <w:spacing w:val="19"/>
          <w:sz w:val="24"/>
        </w:rPr>
        <w:t> </w:t>
      </w:r>
      <w:r>
        <w:rPr>
          <w:sz w:val="24"/>
        </w:rPr>
        <w:t>G.</w:t>
      </w:r>
      <w:r>
        <w:rPr>
          <w:spacing w:val="19"/>
          <w:sz w:val="24"/>
        </w:rPr>
        <w:t> </w:t>
      </w:r>
      <w:r>
        <w:rPr>
          <w:sz w:val="24"/>
        </w:rPr>
        <w:t>Dynamic</w:t>
      </w:r>
      <w:r>
        <w:rPr>
          <w:spacing w:val="19"/>
          <w:sz w:val="24"/>
        </w:rPr>
        <w:t> </w:t>
      </w:r>
      <w:r>
        <w:rPr>
          <w:sz w:val="24"/>
        </w:rPr>
        <w:t>spectral</w:t>
      </w:r>
      <w:r>
        <w:rPr>
          <w:spacing w:val="19"/>
          <w:sz w:val="24"/>
        </w:rPr>
        <w:t> </w:t>
      </w:r>
      <w:r>
        <w:rPr>
          <w:sz w:val="24"/>
        </w:rPr>
        <w:t>analysis</w:t>
      </w:r>
      <w:r>
        <w:rPr>
          <w:spacing w:val="20"/>
          <w:sz w:val="24"/>
        </w:rPr>
        <w:t> </w:t>
      </w:r>
      <w:r>
        <w:rPr>
          <w:sz w:val="24"/>
        </w:rPr>
        <w:t>of</w:t>
      </w:r>
      <w:r>
        <w:rPr>
          <w:spacing w:val="19"/>
          <w:sz w:val="24"/>
        </w:rPr>
        <w:t> </w:t>
      </w:r>
      <w:r>
        <w:rPr>
          <w:sz w:val="24"/>
        </w:rPr>
        <w:t>event-related</w:t>
      </w:r>
      <w:r>
        <w:rPr>
          <w:spacing w:val="19"/>
          <w:sz w:val="24"/>
        </w:rPr>
        <w:t> </w:t>
      </w:r>
      <w:r>
        <w:rPr>
          <w:sz w:val="24"/>
        </w:rPr>
        <w:t>EEG</w:t>
      </w:r>
      <w:r>
        <w:rPr>
          <w:spacing w:val="19"/>
          <w:sz w:val="24"/>
        </w:rPr>
        <w:t> </w:t>
      </w:r>
      <w:r>
        <w:rPr>
          <w:sz w:val="24"/>
        </w:rPr>
        <w:t>data.</w:t>
      </w:r>
    </w:p>
    <w:p>
      <w:pPr>
        <w:spacing w:before="64"/>
        <w:ind w:left="800" w:right="0" w:firstLine="0"/>
        <w:jc w:val="both"/>
        <w:rPr>
          <w:sz w:val="24"/>
        </w:rPr>
      </w:pPr>
      <w:r>
        <w:rPr>
          <w:i/>
          <w:sz w:val="24"/>
        </w:rPr>
        <w:t>Electroencephalogr. Clin. Neurophysiol. </w:t>
      </w:r>
      <w:r>
        <w:rPr>
          <w:b/>
          <w:sz w:val="24"/>
        </w:rPr>
        <w:t>1995</w:t>
      </w:r>
      <w:r>
        <w:rPr>
          <w:sz w:val="24"/>
        </w:rPr>
        <w:t>, </w:t>
      </w:r>
      <w:r>
        <w:rPr>
          <w:i/>
          <w:sz w:val="24"/>
        </w:rPr>
        <w:t>95</w:t>
      </w:r>
      <w:r>
        <w:rPr>
          <w:sz w:val="24"/>
        </w:rPr>
        <w:t>, 393–396.</w:t>
      </w:r>
    </w:p>
    <w:p>
      <w:pPr>
        <w:pStyle w:val="ListParagraph"/>
        <w:numPr>
          <w:ilvl w:val="0"/>
          <w:numId w:val="31"/>
        </w:numPr>
        <w:tabs>
          <w:tab w:pos="802" w:val="left" w:leader="none"/>
        </w:tabs>
        <w:spacing w:line="295" w:lineRule="auto" w:before="65" w:after="0"/>
        <w:ind w:left="800" w:right="263" w:hanging="548"/>
        <w:jc w:val="both"/>
        <w:rPr>
          <w:sz w:val="24"/>
        </w:rPr>
      </w:pPr>
      <w:r>
        <w:rPr>
          <w:sz w:val="24"/>
        </w:rPr>
        <w:t>Jiang, W.; Guizhi, X.; Lei, W.; Huiyuan, Z. Feature Extraction of Brain-Computer Interface Based on Improved Multivariate Adaptive Autoregressive Models. In </w:t>
      </w:r>
      <w:r>
        <w:rPr>
          <w:i/>
          <w:sz w:val="24"/>
        </w:rPr>
        <w:t>Proceedings of the 3rd </w:t>
      </w:r>
      <w:r>
        <w:rPr>
          <w:i/>
          <w:sz w:val="24"/>
        </w:rPr>
        <w:t>International Conference on Biomedical Engineering and Informatics (BMEI’10)</w:t>
      </w:r>
      <w:r>
        <w:rPr>
          <w:sz w:val="24"/>
        </w:rPr>
        <w:t>, Yantai, China, October 2010; pp.</w:t>
      </w:r>
      <w:r>
        <w:rPr>
          <w:spacing w:val="-2"/>
          <w:sz w:val="24"/>
        </w:rPr>
        <w:t> </w:t>
      </w:r>
      <w:r>
        <w:rPr>
          <w:sz w:val="24"/>
        </w:rPr>
        <w:t>895–898.</w:t>
      </w:r>
    </w:p>
    <w:p>
      <w:pPr>
        <w:pStyle w:val="ListParagraph"/>
        <w:numPr>
          <w:ilvl w:val="0"/>
          <w:numId w:val="31"/>
        </w:numPr>
        <w:tabs>
          <w:tab w:pos="801" w:val="left" w:leader="none"/>
        </w:tabs>
        <w:spacing w:line="295" w:lineRule="auto" w:before="1" w:after="0"/>
        <w:ind w:left="800" w:right="262" w:hanging="548"/>
        <w:jc w:val="both"/>
        <w:rPr>
          <w:sz w:val="24"/>
        </w:rPr>
      </w:pPr>
      <w:r>
        <w:rPr>
          <w:sz w:val="24"/>
        </w:rPr>
        <w:t>Brunner, C.; Allison, B.Z.; Krusienski, D.J.; Kaiser, V.; Müller-Putz, G.R.; Pfurtscheller, G.; Neuper, C. Improved signal processing approaches in an offline simulation of a hybrid brain-computer interface. </w:t>
      </w:r>
      <w:r>
        <w:rPr>
          <w:i/>
          <w:sz w:val="24"/>
        </w:rPr>
        <w:t>J. Neurosci. Methods </w:t>
      </w:r>
      <w:r>
        <w:rPr>
          <w:b/>
          <w:sz w:val="24"/>
        </w:rPr>
        <w:t>2010</w:t>
      </w:r>
      <w:r>
        <w:rPr>
          <w:sz w:val="24"/>
        </w:rPr>
        <w:t>, </w:t>
      </w:r>
      <w:r>
        <w:rPr>
          <w:i/>
          <w:sz w:val="24"/>
        </w:rPr>
        <w:t>188</w:t>
      </w:r>
      <w:r>
        <w:rPr>
          <w:sz w:val="24"/>
        </w:rPr>
        <w:t>,</w:t>
      </w:r>
      <w:r>
        <w:rPr>
          <w:spacing w:val="-4"/>
          <w:sz w:val="24"/>
        </w:rPr>
        <w:t> </w:t>
      </w:r>
      <w:r>
        <w:rPr>
          <w:sz w:val="24"/>
        </w:rPr>
        <w:t>165–173.</w:t>
      </w:r>
    </w:p>
    <w:p>
      <w:pPr>
        <w:pStyle w:val="ListParagraph"/>
        <w:numPr>
          <w:ilvl w:val="0"/>
          <w:numId w:val="31"/>
        </w:numPr>
        <w:tabs>
          <w:tab w:pos="801" w:val="left" w:leader="none"/>
        </w:tabs>
        <w:spacing w:line="295" w:lineRule="auto" w:before="2" w:after="0"/>
        <w:ind w:left="800" w:right="259" w:hanging="548"/>
        <w:jc w:val="both"/>
        <w:rPr>
          <w:sz w:val="24"/>
        </w:rPr>
      </w:pPr>
      <w:r>
        <w:rPr>
          <w:sz w:val="24"/>
        </w:rPr>
        <w:t>Ghanbari, A.A.; Kousarrizi, M.R.N.; Teshnehlab, M.; Aliyari, M. Wavelet and Hilbert transform-based Brain Computer Interface. In </w:t>
      </w:r>
      <w:r>
        <w:rPr>
          <w:i/>
          <w:sz w:val="24"/>
        </w:rPr>
        <w:t>Proceedings of the International Conference on </w:t>
      </w:r>
      <w:r>
        <w:rPr>
          <w:i/>
          <w:sz w:val="24"/>
        </w:rPr>
        <w:t>Advances in Computational Tools for Engineering Applications (ACTEA’09)</w:t>
      </w:r>
      <w:r>
        <w:rPr>
          <w:sz w:val="24"/>
        </w:rPr>
        <w:t>, Beirut, Lebanon, July 2009; pp.</w:t>
      </w:r>
      <w:r>
        <w:rPr>
          <w:spacing w:val="-2"/>
          <w:sz w:val="24"/>
        </w:rPr>
        <w:t> </w:t>
      </w:r>
      <w:r>
        <w:rPr>
          <w:sz w:val="24"/>
        </w:rPr>
        <w:t>438–442.</w:t>
      </w:r>
    </w:p>
    <w:p>
      <w:pPr>
        <w:pStyle w:val="ListParagraph"/>
        <w:numPr>
          <w:ilvl w:val="0"/>
          <w:numId w:val="31"/>
        </w:numPr>
        <w:tabs>
          <w:tab w:pos="801" w:val="left" w:leader="none"/>
        </w:tabs>
        <w:spacing w:line="295" w:lineRule="auto" w:before="2" w:after="0"/>
        <w:ind w:left="800" w:right="260" w:hanging="548"/>
        <w:jc w:val="both"/>
        <w:rPr>
          <w:sz w:val="24"/>
        </w:rPr>
      </w:pPr>
      <w:r>
        <w:rPr>
          <w:sz w:val="24"/>
        </w:rPr>
        <w:t>Samar, V.J.; Bopardikar, A.; Rao, R.; Swartz, K. Wavelet analysis of neuroelectric waveforms: A conceptual tutorial. </w:t>
      </w:r>
      <w:r>
        <w:rPr>
          <w:i/>
          <w:sz w:val="24"/>
        </w:rPr>
        <w:t>Brain Lang </w:t>
      </w:r>
      <w:r>
        <w:rPr>
          <w:b/>
          <w:sz w:val="24"/>
        </w:rPr>
        <w:t>1999</w:t>
      </w:r>
      <w:r>
        <w:rPr>
          <w:sz w:val="24"/>
        </w:rPr>
        <w:t>, </w:t>
      </w:r>
      <w:r>
        <w:rPr>
          <w:i/>
          <w:sz w:val="24"/>
        </w:rPr>
        <w:t>66</w:t>
      </w:r>
      <w:r>
        <w:rPr>
          <w:sz w:val="24"/>
        </w:rPr>
        <w:t>,</w:t>
      </w:r>
      <w:r>
        <w:rPr>
          <w:spacing w:val="-5"/>
          <w:sz w:val="24"/>
        </w:rPr>
        <w:t> </w:t>
      </w:r>
      <w:r>
        <w:rPr>
          <w:sz w:val="24"/>
        </w:rPr>
        <w:t>7–60.</w:t>
      </w:r>
    </w:p>
    <w:p>
      <w:pPr>
        <w:pStyle w:val="ListParagraph"/>
        <w:numPr>
          <w:ilvl w:val="0"/>
          <w:numId w:val="31"/>
        </w:numPr>
        <w:tabs>
          <w:tab w:pos="802" w:val="left" w:leader="none"/>
        </w:tabs>
        <w:spacing w:line="295" w:lineRule="auto" w:before="1" w:after="0"/>
        <w:ind w:left="800" w:right="260" w:hanging="548"/>
        <w:jc w:val="both"/>
        <w:rPr>
          <w:sz w:val="24"/>
        </w:rPr>
      </w:pPr>
      <w:r>
        <w:rPr>
          <w:sz w:val="24"/>
        </w:rPr>
        <w:t>Demiralp, T.; Yordanova, J.; Kolev, V.; Ademoglu, A.; Devrim, M.; Samar, V.J. Time-frequency analysis of single-sweep event-related potentials by means of fast wavelet transform. </w:t>
      </w:r>
      <w:r>
        <w:rPr>
          <w:i/>
          <w:sz w:val="24"/>
        </w:rPr>
        <w:t>Brain Lang </w:t>
      </w:r>
      <w:r>
        <w:rPr>
          <w:b/>
          <w:sz w:val="24"/>
        </w:rPr>
        <w:t>1999</w:t>
      </w:r>
      <w:r>
        <w:rPr>
          <w:sz w:val="24"/>
        </w:rPr>
        <w:t>, </w:t>
      </w:r>
      <w:r>
        <w:rPr>
          <w:i/>
          <w:sz w:val="24"/>
        </w:rPr>
        <w:t>66</w:t>
      </w:r>
      <w:r>
        <w:rPr>
          <w:sz w:val="24"/>
        </w:rPr>
        <w:t>, 129–145.</w:t>
      </w:r>
    </w:p>
    <w:p>
      <w:pPr>
        <w:pStyle w:val="ListParagraph"/>
        <w:numPr>
          <w:ilvl w:val="0"/>
          <w:numId w:val="31"/>
        </w:numPr>
        <w:tabs>
          <w:tab w:pos="801" w:val="left" w:leader="none"/>
        </w:tabs>
        <w:spacing w:line="295" w:lineRule="auto" w:before="2" w:after="0"/>
        <w:ind w:left="800" w:right="264" w:hanging="548"/>
        <w:jc w:val="both"/>
        <w:rPr>
          <w:sz w:val="24"/>
        </w:rPr>
      </w:pPr>
      <w:r>
        <w:rPr>
          <w:sz w:val="24"/>
        </w:rPr>
        <w:t>Hubbard, B.B. </w:t>
      </w:r>
      <w:r>
        <w:rPr>
          <w:i/>
          <w:sz w:val="24"/>
        </w:rPr>
        <w:t>The World According to Wavelets: The Story of a Mathematical Technique in the </w:t>
      </w:r>
      <w:r>
        <w:rPr>
          <w:i/>
          <w:sz w:val="24"/>
        </w:rPr>
        <w:t>Making</w:t>
      </w:r>
      <w:r>
        <w:rPr>
          <w:sz w:val="24"/>
        </w:rPr>
        <w:t>; A.K. Peters: Natick, MA, USA,</w:t>
      </w:r>
      <w:r>
        <w:rPr>
          <w:spacing w:val="-7"/>
          <w:sz w:val="24"/>
        </w:rPr>
        <w:t> </w:t>
      </w:r>
      <w:r>
        <w:rPr>
          <w:sz w:val="24"/>
        </w:rPr>
        <w:t>1998.</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4" w:hanging="548"/>
        <w:jc w:val="both"/>
        <w:rPr>
          <w:sz w:val="24"/>
        </w:rPr>
      </w:pPr>
      <w:r>
        <w:rPr>
          <w:sz w:val="24"/>
        </w:rPr>
        <w:t>Farina, D.; do Nascimento, O.F.; Lucas, M.F.; Doncarli, C. Optimization of wavelets for classification of movement-related cortical potentials generated by variation of force-related parameters. </w:t>
      </w:r>
      <w:r>
        <w:rPr>
          <w:i/>
          <w:sz w:val="24"/>
        </w:rPr>
        <w:t>J. Neurosci. Methods </w:t>
      </w:r>
      <w:r>
        <w:rPr>
          <w:b/>
          <w:sz w:val="24"/>
        </w:rPr>
        <w:t>2007</w:t>
      </w:r>
      <w:r>
        <w:rPr>
          <w:sz w:val="24"/>
        </w:rPr>
        <w:t>, </w:t>
      </w:r>
      <w:r>
        <w:rPr>
          <w:i/>
          <w:sz w:val="24"/>
        </w:rPr>
        <w:t>162</w:t>
      </w:r>
      <w:r>
        <w:rPr>
          <w:sz w:val="24"/>
        </w:rPr>
        <w:t>,</w:t>
      </w:r>
      <w:r>
        <w:rPr>
          <w:spacing w:val="-5"/>
          <w:sz w:val="24"/>
        </w:rPr>
        <w:t> </w:t>
      </w:r>
      <w:r>
        <w:rPr>
          <w:sz w:val="24"/>
        </w:rPr>
        <w:t>357–363.</w:t>
      </w:r>
    </w:p>
    <w:p>
      <w:pPr>
        <w:pStyle w:val="ListParagraph"/>
        <w:numPr>
          <w:ilvl w:val="0"/>
          <w:numId w:val="31"/>
        </w:numPr>
        <w:tabs>
          <w:tab w:pos="801" w:val="left" w:leader="none"/>
        </w:tabs>
        <w:spacing w:line="295" w:lineRule="auto" w:before="1" w:after="0"/>
        <w:ind w:left="800" w:right="263" w:hanging="548"/>
        <w:jc w:val="both"/>
        <w:rPr>
          <w:sz w:val="24"/>
        </w:rPr>
      </w:pPr>
      <w:r>
        <w:rPr>
          <w:sz w:val="24"/>
        </w:rPr>
        <w:t>Bostanov, V. BCI competition 2003-data sets Ib and IIb: Feature extraction from event-related brain potentials with the continuous wavelet transform and the t-value scalogram. </w:t>
      </w:r>
      <w:r>
        <w:rPr>
          <w:i/>
          <w:sz w:val="24"/>
        </w:rPr>
        <w:t>IEEE Trans. </w:t>
      </w:r>
      <w:r>
        <w:rPr>
          <w:i/>
          <w:sz w:val="24"/>
        </w:rPr>
        <w:t>Biomed. Eng. </w:t>
      </w:r>
      <w:r>
        <w:rPr>
          <w:b/>
          <w:sz w:val="24"/>
        </w:rPr>
        <w:t>2004</w:t>
      </w:r>
      <w:r>
        <w:rPr>
          <w:sz w:val="24"/>
        </w:rPr>
        <w:t>, </w:t>
      </w:r>
      <w:r>
        <w:rPr>
          <w:i/>
          <w:sz w:val="24"/>
        </w:rPr>
        <w:t>51</w:t>
      </w:r>
      <w:r>
        <w:rPr>
          <w:sz w:val="24"/>
        </w:rPr>
        <w:t>,</w:t>
      </w:r>
      <w:r>
        <w:rPr>
          <w:spacing w:val="-1"/>
          <w:sz w:val="24"/>
        </w:rPr>
        <w:t> </w:t>
      </w:r>
      <w:r>
        <w:rPr>
          <w:sz w:val="24"/>
        </w:rPr>
        <w:t>1057–1061.</w:t>
      </w:r>
    </w:p>
    <w:p>
      <w:pPr>
        <w:pStyle w:val="ListParagraph"/>
        <w:numPr>
          <w:ilvl w:val="0"/>
          <w:numId w:val="31"/>
        </w:numPr>
        <w:tabs>
          <w:tab w:pos="801" w:val="left" w:leader="none"/>
        </w:tabs>
        <w:spacing w:line="295" w:lineRule="auto" w:before="2" w:after="0"/>
        <w:ind w:left="800" w:right="261" w:hanging="548"/>
        <w:jc w:val="both"/>
        <w:rPr>
          <w:sz w:val="24"/>
        </w:rPr>
      </w:pPr>
      <w:r>
        <w:rPr>
          <w:sz w:val="24"/>
        </w:rPr>
        <w:t>Senkowski, D.; Herrmann, C.S. Effects of task difficulty on evoked gamma activity and ERPs in a visual discrimination task. </w:t>
      </w:r>
      <w:r>
        <w:rPr>
          <w:i/>
          <w:sz w:val="24"/>
        </w:rPr>
        <w:t>Clin. Neurophysiol. </w:t>
      </w:r>
      <w:r>
        <w:rPr>
          <w:b/>
          <w:sz w:val="24"/>
        </w:rPr>
        <w:t>2002</w:t>
      </w:r>
      <w:r>
        <w:rPr>
          <w:sz w:val="24"/>
        </w:rPr>
        <w:t>, </w:t>
      </w:r>
      <w:r>
        <w:rPr>
          <w:i/>
          <w:sz w:val="24"/>
        </w:rPr>
        <w:t>113</w:t>
      </w:r>
      <w:r>
        <w:rPr>
          <w:sz w:val="24"/>
        </w:rPr>
        <w:t>,</w:t>
      </w:r>
      <w:r>
        <w:rPr>
          <w:spacing w:val="-5"/>
          <w:sz w:val="24"/>
        </w:rPr>
        <w:t> </w:t>
      </w:r>
      <w:r>
        <w:rPr>
          <w:sz w:val="24"/>
        </w:rPr>
        <w:t>1742–1753.</w:t>
      </w:r>
    </w:p>
    <w:p>
      <w:pPr>
        <w:pStyle w:val="ListParagraph"/>
        <w:numPr>
          <w:ilvl w:val="0"/>
          <w:numId w:val="31"/>
        </w:numPr>
        <w:tabs>
          <w:tab w:pos="801" w:val="left" w:leader="none"/>
        </w:tabs>
        <w:spacing w:line="295" w:lineRule="auto" w:before="1" w:after="0"/>
        <w:ind w:left="800" w:right="263" w:hanging="548"/>
        <w:jc w:val="both"/>
        <w:rPr>
          <w:sz w:val="24"/>
        </w:rPr>
      </w:pPr>
      <w:r>
        <w:rPr>
          <w:sz w:val="24"/>
        </w:rPr>
        <w:t>Mason, S.G.; Birch, G.E. A brain-controlled switch for asynchronous control applications. </w:t>
      </w:r>
      <w:r>
        <w:rPr>
          <w:i/>
          <w:sz w:val="24"/>
        </w:rPr>
        <w:t>IEEE </w:t>
      </w:r>
      <w:r>
        <w:rPr>
          <w:i/>
          <w:sz w:val="24"/>
        </w:rPr>
        <w:t>Trans. Biomed. Eng. </w:t>
      </w:r>
      <w:r>
        <w:rPr>
          <w:b/>
          <w:sz w:val="24"/>
        </w:rPr>
        <w:t>2000</w:t>
      </w:r>
      <w:r>
        <w:rPr>
          <w:sz w:val="24"/>
        </w:rPr>
        <w:t>, </w:t>
      </w:r>
      <w:r>
        <w:rPr>
          <w:i/>
          <w:sz w:val="24"/>
        </w:rPr>
        <w:t>47</w:t>
      </w:r>
      <w:r>
        <w:rPr>
          <w:sz w:val="24"/>
        </w:rPr>
        <w:t>,</w:t>
      </w:r>
      <w:r>
        <w:rPr>
          <w:spacing w:val="-3"/>
          <w:sz w:val="24"/>
        </w:rPr>
        <w:t> </w:t>
      </w:r>
      <w:r>
        <w:rPr>
          <w:sz w:val="24"/>
        </w:rPr>
        <w:t>1297–1307.</w:t>
      </w:r>
    </w:p>
    <w:p>
      <w:pPr>
        <w:pStyle w:val="ListParagraph"/>
        <w:numPr>
          <w:ilvl w:val="0"/>
          <w:numId w:val="31"/>
        </w:numPr>
        <w:tabs>
          <w:tab w:pos="802" w:val="left" w:leader="none"/>
        </w:tabs>
        <w:spacing w:line="295" w:lineRule="auto" w:before="1" w:after="0"/>
        <w:ind w:left="800" w:right="260" w:hanging="548"/>
        <w:jc w:val="both"/>
        <w:rPr>
          <w:sz w:val="24"/>
        </w:rPr>
      </w:pPr>
      <w:r>
        <w:rPr>
          <w:sz w:val="24"/>
        </w:rPr>
        <w:t>Hinterberger, T.; Kübler, A.; Kaiser, J.; Neumann, N.; Birbaumer, N. A brain-computer interface (BCI) for the locked-in: Comparison of different EEG classifications for the thought translation device. </w:t>
      </w:r>
      <w:r>
        <w:rPr>
          <w:i/>
          <w:sz w:val="24"/>
        </w:rPr>
        <w:t>Clin. Neurophysiol. </w:t>
      </w:r>
      <w:r>
        <w:rPr>
          <w:b/>
          <w:sz w:val="24"/>
        </w:rPr>
        <w:t>2003</w:t>
      </w:r>
      <w:r>
        <w:rPr>
          <w:sz w:val="24"/>
        </w:rPr>
        <w:t>, </w:t>
      </w:r>
      <w:r>
        <w:rPr>
          <w:i/>
          <w:sz w:val="24"/>
        </w:rPr>
        <w:t>114</w:t>
      </w:r>
      <w:r>
        <w:rPr>
          <w:sz w:val="24"/>
        </w:rPr>
        <w:t>,</w:t>
      </w:r>
      <w:r>
        <w:rPr>
          <w:spacing w:val="-2"/>
          <w:sz w:val="24"/>
        </w:rPr>
        <w:t> </w:t>
      </w:r>
      <w:r>
        <w:rPr>
          <w:sz w:val="24"/>
        </w:rPr>
        <w:t>416–425.</w:t>
      </w:r>
    </w:p>
    <w:p>
      <w:pPr>
        <w:pStyle w:val="ListParagraph"/>
        <w:numPr>
          <w:ilvl w:val="0"/>
          <w:numId w:val="31"/>
        </w:numPr>
        <w:tabs>
          <w:tab w:pos="801" w:val="left" w:leader="none"/>
        </w:tabs>
        <w:spacing w:line="295" w:lineRule="auto" w:before="1" w:after="0"/>
        <w:ind w:left="800" w:right="263" w:hanging="548"/>
        <w:jc w:val="both"/>
        <w:rPr>
          <w:sz w:val="24"/>
        </w:rPr>
      </w:pPr>
      <w:r>
        <w:rPr>
          <w:sz w:val="24"/>
        </w:rPr>
        <w:t>Ramoser, H.; Muller-Gerking, J.; Pfurtscheller, G. Optimal spatial filtering of single trial EEG during imagined hand movement. </w:t>
      </w:r>
      <w:r>
        <w:rPr>
          <w:i/>
          <w:sz w:val="24"/>
        </w:rPr>
        <w:t>IEEE Trans. Rehabil. Eng. </w:t>
      </w:r>
      <w:r>
        <w:rPr>
          <w:b/>
          <w:sz w:val="24"/>
        </w:rPr>
        <w:t>2000</w:t>
      </w:r>
      <w:r>
        <w:rPr>
          <w:sz w:val="24"/>
        </w:rPr>
        <w:t>, </w:t>
      </w:r>
      <w:r>
        <w:rPr>
          <w:i/>
          <w:sz w:val="24"/>
        </w:rPr>
        <w:t>8</w:t>
      </w:r>
      <w:r>
        <w:rPr>
          <w:sz w:val="24"/>
        </w:rPr>
        <w:t>,</w:t>
      </w:r>
      <w:r>
        <w:rPr>
          <w:spacing w:val="-7"/>
          <w:sz w:val="24"/>
        </w:rPr>
        <w:t> </w:t>
      </w:r>
      <w:r>
        <w:rPr>
          <w:sz w:val="24"/>
        </w:rPr>
        <w:t>441–446.</w:t>
      </w:r>
    </w:p>
    <w:p>
      <w:pPr>
        <w:pStyle w:val="ListParagraph"/>
        <w:numPr>
          <w:ilvl w:val="0"/>
          <w:numId w:val="31"/>
        </w:numPr>
        <w:tabs>
          <w:tab w:pos="802" w:val="left" w:leader="none"/>
        </w:tabs>
        <w:spacing w:line="295" w:lineRule="auto" w:before="2" w:after="0"/>
        <w:ind w:left="800" w:right="263" w:hanging="548"/>
        <w:jc w:val="both"/>
        <w:rPr>
          <w:sz w:val="24"/>
        </w:rPr>
      </w:pPr>
      <w:r>
        <w:rPr>
          <w:sz w:val="24"/>
        </w:rPr>
        <w:t>Grosse-Wentrup, M.; Buss, M. Multiclass common spatial patterns and information theoretic feature extraction. </w:t>
      </w:r>
      <w:r>
        <w:rPr>
          <w:i/>
          <w:sz w:val="24"/>
        </w:rPr>
        <w:t>IEEE Trans. Biomed. Eng. </w:t>
      </w:r>
      <w:r>
        <w:rPr>
          <w:b/>
          <w:sz w:val="24"/>
        </w:rPr>
        <w:t>2008</w:t>
      </w:r>
      <w:r>
        <w:rPr>
          <w:sz w:val="24"/>
        </w:rPr>
        <w:t>, </w:t>
      </w:r>
      <w:r>
        <w:rPr>
          <w:i/>
          <w:sz w:val="24"/>
        </w:rPr>
        <w:t>55</w:t>
      </w:r>
      <w:r>
        <w:rPr>
          <w:sz w:val="24"/>
        </w:rPr>
        <w:t>,</w:t>
      </w:r>
      <w:r>
        <w:rPr>
          <w:spacing w:val="-5"/>
          <w:sz w:val="24"/>
        </w:rPr>
        <w:t> </w:t>
      </w:r>
      <w:r>
        <w:rPr>
          <w:sz w:val="24"/>
        </w:rPr>
        <w:t>1991–2000.</w:t>
      </w:r>
    </w:p>
    <w:p>
      <w:pPr>
        <w:pStyle w:val="ListParagraph"/>
        <w:numPr>
          <w:ilvl w:val="0"/>
          <w:numId w:val="31"/>
        </w:numPr>
        <w:tabs>
          <w:tab w:pos="801" w:val="left" w:leader="none"/>
        </w:tabs>
        <w:spacing w:line="295" w:lineRule="auto" w:before="1" w:after="0"/>
        <w:ind w:left="800" w:right="262" w:hanging="548"/>
        <w:jc w:val="both"/>
        <w:rPr>
          <w:sz w:val="24"/>
        </w:rPr>
      </w:pPr>
      <w:r>
        <w:rPr>
          <w:sz w:val="24"/>
        </w:rPr>
        <w:t>Mousavi, E.A.; Maller, J.J.; Fitzgerald, P.B.; Lithgow, B.J. Wavelet common spatial pattern in </w:t>
      </w:r>
      <w:r>
        <w:rPr>
          <w:spacing w:val="-4"/>
          <w:sz w:val="24"/>
        </w:rPr>
        <w:t>asynchronous offline brain computer interfaces. </w:t>
      </w:r>
      <w:r>
        <w:rPr>
          <w:i/>
          <w:spacing w:val="-4"/>
          <w:sz w:val="24"/>
        </w:rPr>
        <w:t>Biomed. Signal Process. </w:t>
      </w:r>
      <w:r>
        <w:rPr>
          <w:i/>
          <w:spacing w:val="-5"/>
          <w:sz w:val="24"/>
        </w:rPr>
        <w:t>Control </w:t>
      </w:r>
      <w:r>
        <w:rPr>
          <w:b/>
          <w:spacing w:val="-4"/>
          <w:sz w:val="24"/>
        </w:rPr>
        <w:t>2011</w:t>
      </w:r>
      <w:r>
        <w:rPr>
          <w:spacing w:val="-4"/>
          <w:sz w:val="24"/>
        </w:rPr>
        <w:t>, </w:t>
      </w:r>
      <w:r>
        <w:rPr>
          <w:i/>
          <w:spacing w:val="-3"/>
          <w:sz w:val="24"/>
        </w:rPr>
        <w:t>6</w:t>
      </w:r>
      <w:r>
        <w:rPr>
          <w:spacing w:val="-3"/>
          <w:sz w:val="24"/>
        </w:rPr>
        <w:t>,</w:t>
      </w:r>
      <w:r>
        <w:rPr>
          <w:spacing w:val="-31"/>
          <w:sz w:val="24"/>
        </w:rPr>
        <w:t> </w:t>
      </w:r>
      <w:r>
        <w:rPr>
          <w:spacing w:val="-4"/>
          <w:sz w:val="24"/>
        </w:rPr>
        <w:t>121–128.</w:t>
      </w:r>
    </w:p>
    <w:p>
      <w:pPr>
        <w:pStyle w:val="ListParagraph"/>
        <w:numPr>
          <w:ilvl w:val="0"/>
          <w:numId w:val="31"/>
        </w:numPr>
        <w:tabs>
          <w:tab w:pos="800" w:val="left" w:leader="none"/>
        </w:tabs>
        <w:spacing w:line="295" w:lineRule="auto" w:before="1" w:after="0"/>
        <w:ind w:left="800" w:right="262" w:hanging="548"/>
        <w:jc w:val="both"/>
        <w:rPr>
          <w:sz w:val="24"/>
        </w:rPr>
      </w:pPr>
      <w:r>
        <w:rPr>
          <w:sz w:val="24"/>
        </w:rPr>
        <w:t>Lemm, S.; Blankertz, B.; Curio, G.; Muller, K.R. Spatio-spectral filters for improving the classification of single trial EEG. </w:t>
      </w:r>
      <w:r>
        <w:rPr>
          <w:i/>
          <w:sz w:val="24"/>
        </w:rPr>
        <w:t>IEEE Trans. Biomed. Eng. </w:t>
      </w:r>
      <w:r>
        <w:rPr>
          <w:b/>
          <w:sz w:val="24"/>
        </w:rPr>
        <w:t>2005</w:t>
      </w:r>
      <w:r>
        <w:rPr>
          <w:sz w:val="24"/>
        </w:rPr>
        <w:t>, </w:t>
      </w:r>
      <w:r>
        <w:rPr>
          <w:i/>
          <w:sz w:val="24"/>
        </w:rPr>
        <w:t>52</w:t>
      </w:r>
      <w:r>
        <w:rPr>
          <w:sz w:val="24"/>
        </w:rPr>
        <w:t>,</w:t>
      </w:r>
      <w:r>
        <w:rPr>
          <w:spacing w:val="-10"/>
          <w:sz w:val="24"/>
        </w:rPr>
        <w:t> </w:t>
      </w:r>
      <w:r>
        <w:rPr>
          <w:sz w:val="24"/>
        </w:rPr>
        <w:t>1541–1548.</w:t>
      </w:r>
    </w:p>
    <w:p>
      <w:pPr>
        <w:pStyle w:val="ListParagraph"/>
        <w:numPr>
          <w:ilvl w:val="0"/>
          <w:numId w:val="31"/>
        </w:numPr>
        <w:tabs>
          <w:tab w:pos="801" w:val="left" w:leader="none"/>
        </w:tabs>
        <w:spacing w:line="295" w:lineRule="auto" w:before="1" w:after="0"/>
        <w:ind w:left="800" w:right="263" w:hanging="548"/>
        <w:jc w:val="both"/>
        <w:rPr>
          <w:sz w:val="24"/>
        </w:rPr>
      </w:pPr>
      <w:r>
        <w:rPr>
          <w:sz w:val="24"/>
        </w:rPr>
        <w:t>Dornhege, G.; Blankertz, B.; Krauledat, M.; Losch, F.; Curio, G.; Muller, K.R. Combined optimization of spatial and temporal filters for improving brain-computer interfacing. </w:t>
      </w:r>
      <w:r>
        <w:rPr>
          <w:i/>
          <w:sz w:val="24"/>
        </w:rPr>
        <w:t>IEEE </w:t>
      </w:r>
      <w:r>
        <w:rPr>
          <w:i/>
          <w:sz w:val="24"/>
        </w:rPr>
        <w:t>Trans. Biomed. Eng. </w:t>
      </w:r>
      <w:r>
        <w:rPr>
          <w:b/>
          <w:sz w:val="24"/>
        </w:rPr>
        <w:t>2006</w:t>
      </w:r>
      <w:r>
        <w:rPr>
          <w:sz w:val="24"/>
        </w:rPr>
        <w:t>, </w:t>
      </w:r>
      <w:r>
        <w:rPr>
          <w:i/>
          <w:sz w:val="24"/>
        </w:rPr>
        <w:t>53</w:t>
      </w:r>
      <w:r>
        <w:rPr>
          <w:sz w:val="24"/>
        </w:rPr>
        <w:t>,</w:t>
      </w:r>
      <w:r>
        <w:rPr>
          <w:spacing w:val="-3"/>
          <w:sz w:val="24"/>
        </w:rPr>
        <w:t> </w:t>
      </w:r>
      <w:r>
        <w:rPr>
          <w:sz w:val="24"/>
        </w:rPr>
        <w:t>2274–2281.</w:t>
      </w:r>
    </w:p>
    <w:p>
      <w:pPr>
        <w:pStyle w:val="ListParagraph"/>
        <w:numPr>
          <w:ilvl w:val="0"/>
          <w:numId w:val="31"/>
        </w:numPr>
        <w:tabs>
          <w:tab w:pos="801" w:val="left" w:leader="none"/>
        </w:tabs>
        <w:spacing w:line="295" w:lineRule="auto" w:before="2" w:after="0"/>
        <w:ind w:left="800" w:right="263" w:hanging="548"/>
        <w:jc w:val="both"/>
        <w:rPr>
          <w:sz w:val="24"/>
        </w:rPr>
      </w:pPr>
      <w:r>
        <w:rPr>
          <w:sz w:val="24"/>
        </w:rPr>
        <w:t>Dal Seno, B.; Matteucci, M.; Mainardi, L. A Genetic Algorithm for Automatic Feature Extraction in P300 Detection. In </w:t>
      </w:r>
      <w:r>
        <w:rPr>
          <w:i/>
          <w:sz w:val="24"/>
        </w:rPr>
        <w:t>Proceedings of the IEEE International Joint Conference on </w:t>
      </w:r>
      <w:r>
        <w:rPr>
          <w:i/>
          <w:sz w:val="24"/>
        </w:rPr>
        <w:t>Neural Networks (IJCNN’08)</w:t>
      </w:r>
      <w:r>
        <w:rPr>
          <w:sz w:val="24"/>
        </w:rPr>
        <w:t>, Hong Kong, China, June 2008; pp.</w:t>
      </w:r>
      <w:r>
        <w:rPr>
          <w:spacing w:val="-8"/>
          <w:sz w:val="24"/>
        </w:rPr>
        <w:t> </w:t>
      </w:r>
      <w:r>
        <w:rPr>
          <w:sz w:val="24"/>
        </w:rPr>
        <w:t>3145–3152.</w:t>
      </w:r>
    </w:p>
    <w:p>
      <w:pPr>
        <w:pStyle w:val="ListParagraph"/>
        <w:numPr>
          <w:ilvl w:val="0"/>
          <w:numId w:val="31"/>
        </w:numPr>
        <w:tabs>
          <w:tab w:pos="802" w:val="left" w:leader="none"/>
        </w:tabs>
        <w:spacing w:line="295" w:lineRule="auto" w:before="1" w:after="0"/>
        <w:ind w:left="800" w:right="264" w:hanging="548"/>
        <w:jc w:val="both"/>
        <w:rPr>
          <w:sz w:val="24"/>
        </w:rPr>
      </w:pPr>
      <w:r>
        <w:rPr>
          <w:sz w:val="24"/>
        </w:rPr>
        <w:t>Fatourechi, M.; Birch, G.E.; Ward, R.K. Application of a hybrid wavelet feature selection method in the design of a self-paced brain interface system. </w:t>
      </w:r>
      <w:r>
        <w:rPr>
          <w:i/>
          <w:sz w:val="24"/>
        </w:rPr>
        <w:t>J. NeuroEng. Rehabil. </w:t>
      </w:r>
      <w:r>
        <w:rPr>
          <w:b/>
          <w:sz w:val="24"/>
        </w:rPr>
        <w:t>2007</w:t>
      </w:r>
      <w:r>
        <w:rPr>
          <w:sz w:val="24"/>
        </w:rPr>
        <w:t>, </w:t>
      </w:r>
      <w:r>
        <w:rPr>
          <w:i/>
          <w:sz w:val="24"/>
        </w:rPr>
        <w:t>4</w:t>
      </w:r>
      <w:r>
        <w:rPr>
          <w:sz w:val="24"/>
        </w:rPr>
        <w:t>,</w:t>
      </w:r>
      <w:r>
        <w:rPr>
          <w:spacing w:val="-15"/>
          <w:sz w:val="24"/>
        </w:rPr>
        <w:t> </w:t>
      </w:r>
      <w:r>
        <w:rPr>
          <w:sz w:val="24"/>
        </w:rPr>
        <w:t>1–13.</w:t>
      </w:r>
    </w:p>
    <w:p>
      <w:pPr>
        <w:pStyle w:val="ListParagraph"/>
        <w:numPr>
          <w:ilvl w:val="0"/>
          <w:numId w:val="31"/>
        </w:numPr>
        <w:tabs>
          <w:tab w:pos="801" w:val="left" w:leader="none"/>
        </w:tabs>
        <w:spacing w:line="295" w:lineRule="auto" w:before="2" w:after="0"/>
        <w:ind w:left="800" w:right="262" w:hanging="548"/>
        <w:jc w:val="both"/>
        <w:rPr>
          <w:sz w:val="24"/>
        </w:rPr>
      </w:pPr>
      <w:r>
        <w:rPr>
          <w:sz w:val="24"/>
        </w:rPr>
        <w:t>Ciaccio, E.; Dunn, S.; Akay, M. Biosignal pattern recognition and interpretation systems. 2. Methods for feature extraction and selection. </w:t>
      </w:r>
      <w:r>
        <w:rPr>
          <w:i/>
          <w:sz w:val="24"/>
        </w:rPr>
        <w:t>IEEE Eng. Med. Biol. Mag. </w:t>
      </w:r>
      <w:r>
        <w:rPr>
          <w:b/>
          <w:sz w:val="24"/>
        </w:rPr>
        <w:t>1993</w:t>
      </w:r>
      <w:r>
        <w:rPr>
          <w:sz w:val="24"/>
        </w:rPr>
        <w:t>, </w:t>
      </w:r>
      <w:r>
        <w:rPr>
          <w:i/>
          <w:sz w:val="24"/>
        </w:rPr>
        <w:t>12</w:t>
      </w:r>
      <w:r>
        <w:rPr>
          <w:sz w:val="24"/>
        </w:rPr>
        <w:t>,</w:t>
      </w:r>
      <w:r>
        <w:rPr>
          <w:spacing w:val="-10"/>
          <w:sz w:val="24"/>
        </w:rPr>
        <w:t> </w:t>
      </w:r>
      <w:r>
        <w:rPr>
          <w:sz w:val="24"/>
        </w:rPr>
        <w:t>106–113.</w:t>
      </w:r>
    </w:p>
    <w:p>
      <w:pPr>
        <w:pStyle w:val="ListParagraph"/>
        <w:numPr>
          <w:ilvl w:val="0"/>
          <w:numId w:val="31"/>
        </w:numPr>
        <w:tabs>
          <w:tab w:pos="802" w:val="left" w:leader="none"/>
        </w:tabs>
        <w:spacing w:line="295" w:lineRule="auto" w:before="0" w:after="0"/>
        <w:ind w:left="800" w:right="265" w:hanging="548"/>
        <w:jc w:val="both"/>
        <w:rPr>
          <w:sz w:val="24"/>
        </w:rPr>
      </w:pPr>
      <w:r>
        <w:rPr>
          <w:sz w:val="24"/>
        </w:rPr>
        <w:t>Dias, N.; Kamrunnahar, M.; Mendes, P.; Schiff, S.; Correia, J. Feature selection on movement imagery discrimination and attention detection. </w:t>
      </w:r>
      <w:r>
        <w:rPr>
          <w:i/>
          <w:sz w:val="24"/>
        </w:rPr>
        <w:t>Med. Biol. Eng. Comput. </w:t>
      </w:r>
      <w:r>
        <w:rPr>
          <w:b/>
          <w:sz w:val="24"/>
        </w:rPr>
        <w:t>2010</w:t>
      </w:r>
      <w:r>
        <w:rPr>
          <w:sz w:val="24"/>
        </w:rPr>
        <w:t>, </w:t>
      </w:r>
      <w:r>
        <w:rPr>
          <w:i/>
          <w:sz w:val="24"/>
        </w:rPr>
        <w:t>48</w:t>
      </w:r>
      <w:r>
        <w:rPr>
          <w:sz w:val="24"/>
        </w:rPr>
        <w:t>,</w:t>
      </w:r>
      <w:r>
        <w:rPr>
          <w:spacing w:val="-12"/>
          <w:sz w:val="24"/>
        </w:rPr>
        <w:t> </w:t>
      </w:r>
      <w:r>
        <w:rPr>
          <w:sz w:val="24"/>
        </w:rPr>
        <w:t>331–341.</w:t>
      </w:r>
    </w:p>
    <w:p>
      <w:pPr>
        <w:pStyle w:val="ListParagraph"/>
        <w:numPr>
          <w:ilvl w:val="0"/>
          <w:numId w:val="31"/>
        </w:numPr>
        <w:tabs>
          <w:tab w:pos="801" w:val="left" w:leader="none"/>
        </w:tabs>
        <w:spacing w:line="240" w:lineRule="auto" w:before="2" w:after="0"/>
        <w:ind w:left="801" w:right="0" w:hanging="548"/>
        <w:jc w:val="both"/>
        <w:rPr>
          <w:sz w:val="24"/>
        </w:rPr>
      </w:pPr>
      <w:r>
        <w:rPr>
          <w:sz w:val="24"/>
        </w:rPr>
        <w:t>Lakany,</w:t>
      </w:r>
      <w:r>
        <w:rPr>
          <w:spacing w:val="23"/>
          <w:sz w:val="24"/>
        </w:rPr>
        <w:t> </w:t>
      </w:r>
      <w:r>
        <w:rPr>
          <w:sz w:val="24"/>
        </w:rPr>
        <w:t>H.;</w:t>
      </w:r>
      <w:r>
        <w:rPr>
          <w:spacing w:val="23"/>
          <w:sz w:val="24"/>
        </w:rPr>
        <w:t> </w:t>
      </w:r>
      <w:r>
        <w:rPr>
          <w:sz w:val="24"/>
        </w:rPr>
        <w:t>Conway,</w:t>
      </w:r>
      <w:r>
        <w:rPr>
          <w:spacing w:val="23"/>
          <w:sz w:val="24"/>
        </w:rPr>
        <w:t> </w:t>
      </w:r>
      <w:r>
        <w:rPr>
          <w:sz w:val="24"/>
        </w:rPr>
        <w:t>B.A.</w:t>
      </w:r>
      <w:r>
        <w:rPr>
          <w:spacing w:val="23"/>
          <w:sz w:val="24"/>
        </w:rPr>
        <w:t> </w:t>
      </w:r>
      <w:r>
        <w:rPr>
          <w:sz w:val="24"/>
        </w:rPr>
        <w:t>Understanding</w:t>
      </w:r>
      <w:r>
        <w:rPr>
          <w:spacing w:val="24"/>
          <w:sz w:val="24"/>
        </w:rPr>
        <w:t> </w:t>
      </w:r>
      <w:r>
        <w:rPr>
          <w:sz w:val="24"/>
        </w:rPr>
        <w:t>intention</w:t>
      </w:r>
      <w:r>
        <w:rPr>
          <w:spacing w:val="23"/>
          <w:sz w:val="24"/>
        </w:rPr>
        <w:t> </w:t>
      </w:r>
      <w:r>
        <w:rPr>
          <w:sz w:val="24"/>
        </w:rPr>
        <w:t>of</w:t>
      </w:r>
      <w:r>
        <w:rPr>
          <w:spacing w:val="23"/>
          <w:sz w:val="24"/>
        </w:rPr>
        <w:t> </w:t>
      </w:r>
      <w:r>
        <w:rPr>
          <w:sz w:val="24"/>
        </w:rPr>
        <w:t>movement</w:t>
      </w:r>
      <w:r>
        <w:rPr>
          <w:spacing w:val="23"/>
          <w:sz w:val="24"/>
        </w:rPr>
        <w:t> </w:t>
      </w:r>
      <w:r>
        <w:rPr>
          <w:sz w:val="24"/>
        </w:rPr>
        <w:t>from</w:t>
      </w:r>
      <w:r>
        <w:rPr>
          <w:spacing w:val="22"/>
          <w:sz w:val="24"/>
        </w:rPr>
        <w:t> </w:t>
      </w:r>
      <w:r>
        <w:rPr>
          <w:sz w:val="24"/>
        </w:rPr>
        <w:t>electroencephalograms.</w:t>
      </w:r>
    </w:p>
    <w:p>
      <w:pPr>
        <w:spacing w:before="63"/>
        <w:ind w:left="800" w:right="0" w:firstLine="0"/>
        <w:jc w:val="both"/>
        <w:rPr>
          <w:sz w:val="24"/>
        </w:rPr>
      </w:pPr>
      <w:r>
        <w:rPr>
          <w:i/>
          <w:sz w:val="24"/>
        </w:rPr>
        <w:t>Expert. Syst. </w:t>
      </w:r>
      <w:r>
        <w:rPr>
          <w:b/>
          <w:sz w:val="24"/>
        </w:rPr>
        <w:t>2007</w:t>
      </w:r>
      <w:r>
        <w:rPr>
          <w:sz w:val="24"/>
        </w:rPr>
        <w:t>, </w:t>
      </w:r>
      <w:r>
        <w:rPr>
          <w:i/>
          <w:sz w:val="24"/>
        </w:rPr>
        <w:t>24</w:t>
      </w:r>
      <w:r>
        <w:rPr>
          <w:sz w:val="24"/>
        </w:rPr>
        <w:t>, 295–304.</w:t>
      </w:r>
    </w:p>
    <w:p>
      <w:pPr>
        <w:pStyle w:val="ListParagraph"/>
        <w:numPr>
          <w:ilvl w:val="0"/>
          <w:numId w:val="31"/>
        </w:numPr>
        <w:tabs>
          <w:tab w:pos="802" w:val="left" w:leader="none"/>
        </w:tabs>
        <w:spacing w:line="295" w:lineRule="auto" w:before="65" w:after="0"/>
        <w:ind w:left="800" w:right="261" w:hanging="548"/>
        <w:jc w:val="both"/>
        <w:rPr>
          <w:sz w:val="24"/>
        </w:rPr>
      </w:pPr>
      <w:r>
        <w:rPr>
          <w:sz w:val="24"/>
        </w:rPr>
        <w:t>Pudil, P.; Novovičová, J.; Kittler, J. Floating search methods in feature selection. </w:t>
      </w:r>
      <w:r>
        <w:rPr>
          <w:i/>
          <w:sz w:val="24"/>
        </w:rPr>
        <w:t>Pattern </w:t>
      </w:r>
      <w:r>
        <w:rPr>
          <w:i/>
          <w:sz w:val="24"/>
        </w:rPr>
        <w:t>Recogn. Lett. </w:t>
      </w:r>
      <w:r>
        <w:rPr>
          <w:b/>
          <w:sz w:val="24"/>
        </w:rPr>
        <w:t>1994</w:t>
      </w:r>
      <w:r>
        <w:rPr>
          <w:sz w:val="24"/>
        </w:rPr>
        <w:t>, </w:t>
      </w:r>
      <w:r>
        <w:rPr>
          <w:i/>
          <w:sz w:val="24"/>
        </w:rPr>
        <w:t>15</w:t>
      </w:r>
      <w:r>
        <w:rPr>
          <w:sz w:val="24"/>
        </w:rPr>
        <w:t>,</w:t>
      </w:r>
      <w:r>
        <w:rPr>
          <w:spacing w:val="-2"/>
          <w:sz w:val="24"/>
        </w:rPr>
        <w:t> </w:t>
      </w:r>
      <w:r>
        <w:rPr>
          <w:sz w:val="24"/>
        </w:rPr>
        <w:t>1119–1125.</w:t>
      </w:r>
    </w:p>
    <w:p>
      <w:pPr>
        <w:pStyle w:val="ListParagraph"/>
        <w:numPr>
          <w:ilvl w:val="0"/>
          <w:numId w:val="31"/>
        </w:numPr>
        <w:tabs>
          <w:tab w:pos="801" w:val="left" w:leader="none"/>
        </w:tabs>
        <w:spacing w:line="295" w:lineRule="auto" w:before="1" w:after="0"/>
        <w:ind w:left="800" w:right="263" w:hanging="548"/>
        <w:jc w:val="both"/>
        <w:rPr>
          <w:sz w:val="24"/>
        </w:rPr>
      </w:pPr>
      <w:r>
        <w:rPr>
          <w:sz w:val="24"/>
        </w:rPr>
        <w:t>Townsend, G.; Graimann, B.; Pfurtscheller, G. A comparison of common spatial patterns with complex band power features in a four-class BCI experiment. </w:t>
      </w:r>
      <w:r>
        <w:rPr>
          <w:i/>
          <w:sz w:val="24"/>
        </w:rPr>
        <w:t>IEEE Trans. Biomed. Eng. </w:t>
      </w:r>
      <w:r>
        <w:rPr>
          <w:b/>
          <w:sz w:val="24"/>
        </w:rPr>
        <w:t>2006</w:t>
      </w:r>
      <w:r>
        <w:rPr>
          <w:sz w:val="24"/>
        </w:rPr>
        <w:t>, </w:t>
      </w:r>
      <w:r>
        <w:rPr>
          <w:i/>
          <w:sz w:val="24"/>
        </w:rPr>
        <w:t>53</w:t>
      </w:r>
      <w:r>
        <w:rPr>
          <w:sz w:val="24"/>
        </w:rPr>
        <w:t>, 642–651.</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1" w:hanging="548"/>
        <w:jc w:val="both"/>
        <w:rPr>
          <w:sz w:val="24"/>
        </w:rPr>
      </w:pPr>
      <w:r>
        <w:rPr>
          <w:sz w:val="24"/>
        </w:rPr>
        <w:t>Hasan, B.A.S.; Gan, J.Q. Unsupervised Adaptive GMM for BCI. In </w:t>
      </w:r>
      <w:r>
        <w:rPr>
          <w:i/>
          <w:sz w:val="24"/>
        </w:rPr>
        <w:t>Proceedings of the 4th </w:t>
      </w:r>
      <w:r>
        <w:rPr>
          <w:i/>
          <w:sz w:val="24"/>
        </w:rPr>
        <w:t>International IEEE/EMBS Conference on Neural Engineering (NER’09)</w:t>
      </w:r>
      <w:r>
        <w:rPr>
          <w:sz w:val="24"/>
        </w:rPr>
        <w:t>, Antalya, Turkey, May 2009; pp. 295–298.</w:t>
      </w:r>
    </w:p>
    <w:p>
      <w:pPr>
        <w:pStyle w:val="ListParagraph"/>
        <w:numPr>
          <w:ilvl w:val="0"/>
          <w:numId w:val="31"/>
        </w:numPr>
        <w:tabs>
          <w:tab w:pos="801" w:val="left" w:leader="none"/>
        </w:tabs>
        <w:spacing w:line="295" w:lineRule="auto" w:before="1" w:after="0"/>
        <w:ind w:left="800" w:right="262" w:hanging="548"/>
        <w:jc w:val="both"/>
        <w:rPr>
          <w:sz w:val="24"/>
        </w:rPr>
      </w:pPr>
      <w:r>
        <w:rPr>
          <w:sz w:val="24"/>
        </w:rPr>
        <w:t>Neuper, C.; Scherer, R.; Wriessnegger, S.; Pfurtscheller, G. Motor imagery and action </w:t>
      </w:r>
      <w:r>
        <w:rPr>
          <w:spacing w:val="-3"/>
          <w:sz w:val="24"/>
        </w:rPr>
        <w:t>observation: Modulation </w:t>
      </w:r>
      <w:r>
        <w:rPr>
          <w:sz w:val="24"/>
        </w:rPr>
        <w:t>of </w:t>
      </w:r>
      <w:r>
        <w:rPr>
          <w:spacing w:val="-3"/>
          <w:sz w:val="24"/>
        </w:rPr>
        <w:t>sensorimotor brain rhythms during mental </w:t>
      </w:r>
      <w:r>
        <w:rPr>
          <w:sz w:val="24"/>
        </w:rPr>
        <w:t>control of a </w:t>
      </w:r>
      <w:r>
        <w:rPr>
          <w:spacing w:val="-3"/>
          <w:sz w:val="24"/>
        </w:rPr>
        <w:t>brain-computer </w:t>
      </w:r>
      <w:r>
        <w:rPr>
          <w:sz w:val="24"/>
        </w:rPr>
        <w:t>interface. </w:t>
      </w:r>
      <w:r>
        <w:rPr>
          <w:i/>
          <w:sz w:val="24"/>
        </w:rPr>
        <w:t>Clin. Neurophysiol. </w:t>
      </w:r>
      <w:r>
        <w:rPr>
          <w:b/>
          <w:sz w:val="24"/>
        </w:rPr>
        <w:t>2009</w:t>
      </w:r>
      <w:r>
        <w:rPr>
          <w:sz w:val="24"/>
        </w:rPr>
        <w:t>, </w:t>
      </w:r>
      <w:r>
        <w:rPr>
          <w:i/>
          <w:sz w:val="24"/>
        </w:rPr>
        <w:t>120</w:t>
      </w:r>
      <w:r>
        <w:rPr>
          <w:sz w:val="24"/>
        </w:rPr>
        <w:t>,</w:t>
      </w:r>
      <w:r>
        <w:rPr>
          <w:spacing w:val="-3"/>
          <w:sz w:val="24"/>
        </w:rPr>
        <w:t> </w:t>
      </w:r>
      <w:r>
        <w:rPr>
          <w:sz w:val="24"/>
        </w:rPr>
        <w:t>239–247.</w:t>
      </w:r>
    </w:p>
    <w:p>
      <w:pPr>
        <w:pStyle w:val="ListParagraph"/>
        <w:numPr>
          <w:ilvl w:val="0"/>
          <w:numId w:val="31"/>
        </w:numPr>
        <w:tabs>
          <w:tab w:pos="801" w:val="left" w:leader="none"/>
        </w:tabs>
        <w:spacing w:line="295" w:lineRule="auto" w:before="2" w:after="0"/>
        <w:ind w:left="800" w:right="261" w:hanging="548"/>
        <w:jc w:val="both"/>
        <w:rPr>
          <w:sz w:val="24"/>
        </w:rPr>
      </w:pPr>
      <w:r>
        <w:rPr>
          <w:sz w:val="24"/>
        </w:rPr>
        <w:t>Fatourechi, M.; Bashashati, A.; Ward, R.K.; Birch, G.E. EMG and EOG artifacts in brain computer interface systems: A survey. </w:t>
      </w:r>
      <w:r>
        <w:rPr>
          <w:i/>
          <w:sz w:val="24"/>
        </w:rPr>
        <w:t>Clin. Neurophysiol. </w:t>
      </w:r>
      <w:r>
        <w:rPr>
          <w:b/>
          <w:sz w:val="24"/>
        </w:rPr>
        <w:t>2007</w:t>
      </w:r>
      <w:r>
        <w:rPr>
          <w:sz w:val="24"/>
        </w:rPr>
        <w:t>, </w:t>
      </w:r>
      <w:r>
        <w:rPr>
          <w:i/>
          <w:sz w:val="24"/>
        </w:rPr>
        <w:t>118</w:t>
      </w:r>
      <w:r>
        <w:rPr>
          <w:sz w:val="24"/>
        </w:rPr>
        <w:t>,</w:t>
      </w:r>
      <w:r>
        <w:rPr>
          <w:spacing w:val="-2"/>
          <w:sz w:val="24"/>
        </w:rPr>
        <w:t> </w:t>
      </w:r>
      <w:r>
        <w:rPr>
          <w:sz w:val="24"/>
        </w:rPr>
        <w:t>480–494.</w:t>
      </w:r>
    </w:p>
    <w:p>
      <w:pPr>
        <w:pStyle w:val="ListParagraph"/>
        <w:numPr>
          <w:ilvl w:val="0"/>
          <w:numId w:val="31"/>
        </w:numPr>
        <w:tabs>
          <w:tab w:pos="801" w:val="left" w:leader="none"/>
        </w:tabs>
        <w:spacing w:line="240" w:lineRule="auto" w:before="1" w:after="0"/>
        <w:ind w:left="800" w:right="0" w:hanging="548"/>
        <w:jc w:val="both"/>
        <w:rPr>
          <w:i/>
          <w:sz w:val="24"/>
        </w:rPr>
      </w:pPr>
      <w:r>
        <w:rPr>
          <w:sz w:val="24"/>
        </w:rPr>
        <w:t>Croft,</w:t>
      </w:r>
      <w:r>
        <w:rPr>
          <w:spacing w:val="13"/>
          <w:sz w:val="24"/>
        </w:rPr>
        <w:t> </w:t>
      </w:r>
      <w:r>
        <w:rPr>
          <w:sz w:val="24"/>
        </w:rPr>
        <w:t>R.J.;</w:t>
      </w:r>
      <w:r>
        <w:rPr>
          <w:spacing w:val="14"/>
          <w:sz w:val="24"/>
        </w:rPr>
        <w:t> </w:t>
      </w:r>
      <w:r>
        <w:rPr>
          <w:sz w:val="24"/>
        </w:rPr>
        <w:t>Barry,</w:t>
      </w:r>
      <w:r>
        <w:rPr>
          <w:spacing w:val="14"/>
          <w:sz w:val="24"/>
        </w:rPr>
        <w:t> </w:t>
      </w:r>
      <w:r>
        <w:rPr>
          <w:sz w:val="24"/>
        </w:rPr>
        <w:t>R.J.</w:t>
      </w:r>
      <w:r>
        <w:rPr>
          <w:spacing w:val="14"/>
          <w:sz w:val="24"/>
        </w:rPr>
        <w:t> </w:t>
      </w:r>
      <w:r>
        <w:rPr>
          <w:sz w:val="24"/>
        </w:rPr>
        <w:t>Removal</w:t>
      </w:r>
      <w:r>
        <w:rPr>
          <w:spacing w:val="14"/>
          <w:sz w:val="24"/>
        </w:rPr>
        <w:t> </w:t>
      </w:r>
      <w:r>
        <w:rPr>
          <w:sz w:val="24"/>
        </w:rPr>
        <w:t>of</w:t>
      </w:r>
      <w:r>
        <w:rPr>
          <w:spacing w:val="14"/>
          <w:sz w:val="24"/>
        </w:rPr>
        <w:t> </w:t>
      </w:r>
      <w:r>
        <w:rPr>
          <w:sz w:val="24"/>
        </w:rPr>
        <w:t>ocular</w:t>
      </w:r>
      <w:r>
        <w:rPr>
          <w:spacing w:val="14"/>
          <w:sz w:val="24"/>
        </w:rPr>
        <w:t> </w:t>
      </w:r>
      <w:r>
        <w:rPr>
          <w:sz w:val="24"/>
        </w:rPr>
        <w:t>artifact</w:t>
      </w:r>
      <w:r>
        <w:rPr>
          <w:spacing w:val="14"/>
          <w:sz w:val="24"/>
        </w:rPr>
        <w:t> </w:t>
      </w:r>
      <w:r>
        <w:rPr>
          <w:sz w:val="24"/>
        </w:rPr>
        <w:t>from</w:t>
      </w:r>
      <w:r>
        <w:rPr>
          <w:spacing w:val="11"/>
          <w:sz w:val="24"/>
        </w:rPr>
        <w:t> </w:t>
      </w:r>
      <w:r>
        <w:rPr>
          <w:sz w:val="24"/>
        </w:rPr>
        <w:t>the</w:t>
      </w:r>
      <w:r>
        <w:rPr>
          <w:spacing w:val="14"/>
          <w:sz w:val="24"/>
        </w:rPr>
        <w:t> </w:t>
      </w:r>
      <w:r>
        <w:rPr>
          <w:sz w:val="24"/>
        </w:rPr>
        <w:t>EEG:</w:t>
      </w:r>
      <w:r>
        <w:rPr>
          <w:spacing w:val="14"/>
          <w:sz w:val="24"/>
        </w:rPr>
        <w:t> </w:t>
      </w:r>
      <w:r>
        <w:rPr>
          <w:sz w:val="24"/>
        </w:rPr>
        <w:t>A</w:t>
      </w:r>
      <w:r>
        <w:rPr>
          <w:spacing w:val="14"/>
          <w:sz w:val="24"/>
        </w:rPr>
        <w:t> </w:t>
      </w:r>
      <w:r>
        <w:rPr>
          <w:sz w:val="24"/>
        </w:rPr>
        <w:t>review.</w:t>
      </w:r>
      <w:r>
        <w:rPr>
          <w:spacing w:val="13"/>
          <w:sz w:val="24"/>
        </w:rPr>
        <w:t> </w:t>
      </w:r>
      <w:r>
        <w:rPr>
          <w:i/>
          <w:sz w:val="24"/>
        </w:rPr>
        <w:t>Neurophysiol.</w:t>
      </w:r>
      <w:r>
        <w:rPr>
          <w:i/>
          <w:spacing w:val="14"/>
          <w:sz w:val="24"/>
        </w:rPr>
        <w:t> </w:t>
      </w:r>
      <w:r>
        <w:rPr>
          <w:i/>
          <w:sz w:val="24"/>
        </w:rPr>
        <w:t>Clin.</w:t>
      </w:r>
    </w:p>
    <w:p>
      <w:pPr>
        <w:spacing w:before="64"/>
        <w:ind w:left="800" w:right="0" w:firstLine="0"/>
        <w:jc w:val="both"/>
        <w:rPr>
          <w:sz w:val="24"/>
        </w:rPr>
      </w:pPr>
      <w:r>
        <w:rPr>
          <w:b/>
          <w:sz w:val="24"/>
        </w:rPr>
        <w:t>2000</w:t>
      </w:r>
      <w:r>
        <w:rPr>
          <w:sz w:val="24"/>
        </w:rPr>
        <w:t>, </w:t>
      </w:r>
      <w:r>
        <w:rPr>
          <w:i/>
          <w:sz w:val="24"/>
        </w:rPr>
        <w:t>30</w:t>
      </w:r>
      <w:r>
        <w:rPr>
          <w:sz w:val="24"/>
        </w:rPr>
        <w:t>, 5–19.</w:t>
      </w:r>
    </w:p>
    <w:p>
      <w:pPr>
        <w:pStyle w:val="ListParagraph"/>
        <w:numPr>
          <w:ilvl w:val="0"/>
          <w:numId w:val="31"/>
        </w:numPr>
        <w:tabs>
          <w:tab w:pos="802" w:val="left" w:leader="none"/>
        </w:tabs>
        <w:spacing w:line="240" w:lineRule="auto" w:before="64" w:after="0"/>
        <w:ind w:left="801" w:right="0" w:hanging="549"/>
        <w:jc w:val="both"/>
        <w:rPr>
          <w:sz w:val="24"/>
        </w:rPr>
      </w:pPr>
      <w:r>
        <w:rPr>
          <w:sz w:val="24"/>
        </w:rPr>
        <w:t>Vigário,</w:t>
      </w:r>
      <w:r>
        <w:rPr>
          <w:spacing w:val="29"/>
          <w:sz w:val="24"/>
        </w:rPr>
        <w:t> </w:t>
      </w:r>
      <w:r>
        <w:rPr>
          <w:sz w:val="24"/>
        </w:rPr>
        <w:t>R.N.</w:t>
      </w:r>
      <w:r>
        <w:rPr>
          <w:spacing w:val="30"/>
          <w:sz w:val="24"/>
        </w:rPr>
        <w:t> </w:t>
      </w:r>
      <w:r>
        <w:rPr>
          <w:sz w:val="24"/>
        </w:rPr>
        <w:t>Extraction</w:t>
      </w:r>
      <w:r>
        <w:rPr>
          <w:spacing w:val="30"/>
          <w:sz w:val="24"/>
        </w:rPr>
        <w:t> </w:t>
      </w:r>
      <w:r>
        <w:rPr>
          <w:sz w:val="24"/>
        </w:rPr>
        <w:t>of</w:t>
      </w:r>
      <w:r>
        <w:rPr>
          <w:spacing w:val="30"/>
          <w:sz w:val="24"/>
        </w:rPr>
        <w:t> </w:t>
      </w:r>
      <w:r>
        <w:rPr>
          <w:sz w:val="24"/>
        </w:rPr>
        <w:t>ocular</w:t>
      </w:r>
      <w:r>
        <w:rPr>
          <w:spacing w:val="30"/>
          <w:sz w:val="24"/>
        </w:rPr>
        <w:t> </w:t>
      </w:r>
      <w:r>
        <w:rPr>
          <w:sz w:val="24"/>
        </w:rPr>
        <w:t>artefacts</w:t>
      </w:r>
      <w:r>
        <w:rPr>
          <w:spacing w:val="29"/>
          <w:sz w:val="24"/>
        </w:rPr>
        <w:t> </w:t>
      </w:r>
      <w:r>
        <w:rPr>
          <w:sz w:val="24"/>
        </w:rPr>
        <w:t>from</w:t>
      </w:r>
      <w:r>
        <w:rPr>
          <w:spacing w:val="30"/>
          <w:sz w:val="24"/>
        </w:rPr>
        <w:t> </w:t>
      </w:r>
      <w:r>
        <w:rPr>
          <w:sz w:val="24"/>
        </w:rPr>
        <w:t>EEG</w:t>
      </w:r>
      <w:r>
        <w:rPr>
          <w:spacing w:val="29"/>
          <w:sz w:val="24"/>
        </w:rPr>
        <w:t> </w:t>
      </w:r>
      <w:r>
        <w:rPr>
          <w:sz w:val="24"/>
        </w:rPr>
        <w:t>using</w:t>
      </w:r>
      <w:r>
        <w:rPr>
          <w:spacing w:val="30"/>
          <w:sz w:val="24"/>
        </w:rPr>
        <w:t> </w:t>
      </w:r>
      <w:r>
        <w:rPr>
          <w:sz w:val="24"/>
        </w:rPr>
        <w:t>independent</w:t>
      </w:r>
      <w:r>
        <w:rPr>
          <w:spacing w:val="30"/>
          <w:sz w:val="24"/>
        </w:rPr>
        <w:t> </w:t>
      </w:r>
      <w:r>
        <w:rPr>
          <w:sz w:val="24"/>
        </w:rPr>
        <w:t>component</w:t>
      </w:r>
      <w:r>
        <w:rPr>
          <w:spacing w:val="30"/>
          <w:sz w:val="24"/>
        </w:rPr>
        <w:t> </w:t>
      </w:r>
      <w:r>
        <w:rPr>
          <w:sz w:val="24"/>
        </w:rPr>
        <w:t>analysis.</w:t>
      </w:r>
    </w:p>
    <w:p>
      <w:pPr>
        <w:spacing w:before="65"/>
        <w:ind w:left="800" w:right="0" w:firstLine="0"/>
        <w:jc w:val="both"/>
        <w:rPr>
          <w:sz w:val="24"/>
        </w:rPr>
      </w:pPr>
      <w:r>
        <w:rPr>
          <w:i/>
          <w:sz w:val="24"/>
        </w:rPr>
        <w:t>Electroencephalogr. Clin. Neurophysiol. </w:t>
      </w:r>
      <w:r>
        <w:rPr>
          <w:b/>
          <w:sz w:val="24"/>
        </w:rPr>
        <w:t>1997</w:t>
      </w:r>
      <w:r>
        <w:rPr>
          <w:sz w:val="24"/>
        </w:rPr>
        <w:t>, </w:t>
      </w:r>
      <w:r>
        <w:rPr>
          <w:i/>
          <w:sz w:val="24"/>
        </w:rPr>
        <w:t>103</w:t>
      </w:r>
      <w:r>
        <w:rPr>
          <w:sz w:val="24"/>
        </w:rPr>
        <w:t>, 395–404.</w:t>
      </w:r>
    </w:p>
    <w:p>
      <w:pPr>
        <w:pStyle w:val="ListParagraph"/>
        <w:numPr>
          <w:ilvl w:val="0"/>
          <w:numId w:val="31"/>
        </w:numPr>
        <w:tabs>
          <w:tab w:pos="801" w:val="left" w:leader="none"/>
        </w:tabs>
        <w:spacing w:line="295" w:lineRule="auto" w:before="63" w:after="0"/>
        <w:ind w:left="800" w:right="263" w:hanging="548"/>
        <w:jc w:val="both"/>
        <w:rPr>
          <w:sz w:val="24"/>
        </w:rPr>
      </w:pPr>
      <w:r>
        <w:rPr>
          <w:sz w:val="24"/>
        </w:rPr>
        <w:t>del R Millan, J.; Mourino, J.; Franze, M.; Cincotti, F.; Varsta, M.; Heikkonen, J.; Babiloni, F.    A local neural classifier for the recognition of EEG patterns associated to mental tasks. </w:t>
      </w:r>
      <w:r>
        <w:rPr>
          <w:i/>
          <w:sz w:val="24"/>
        </w:rPr>
        <w:t>IEEE </w:t>
      </w:r>
      <w:r>
        <w:rPr>
          <w:i/>
          <w:sz w:val="24"/>
        </w:rPr>
        <w:t>Trans. Neural Netw. </w:t>
      </w:r>
      <w:r>
        <w:rPr>
          <w:b/>
          <w:sz w:val="24"/>
        </w:rPr>
        <w:t>2002</w:t>
      </w:r>
      <w:r>
        <w:rPr>
          <w:sz w:val="24"/>
        </w:rPr>
        <w:t>, </w:t>
      </w:r>
      <w:r>
        <w:rPr>
          <w:i/>
          <w:sz w:val="24"/>
        </w:rPr>
        <w:t>13</w:t>
      </w:r>
      <w:r>
        <w:rPr>
          <w:sz w:val="24"/>
        </w:rPr>
        <w:t>,</w:t>
      </w:r>
      <w:r>
        <w:rPr>
          <w:spacing w:val="-2"/>
          <w:sz w:val="24"/>
        </w:rPr>
        <w:t> </w:t>
      </w:r>
      <w:r>
        <w:rPr>
          <w:sz w:val="24"/>
        </w:rPr>
        <w:t>678–686.</w:t>
      </w:r>
    </w:p>
    <w:p>
      <w:pPr>
        <w:pStyle w:val="ListParagraph"/>
        <w:numPr>
          <w:ilvl w:val="0"/>
          <w:numId w:val="31"/>
        </w:numPr>
        <w:tabs>
          <w:tab w:pos="802" w:val="left" w:leader="none"/>
        </w:tabs>
        <w:spacing w:line="295" w:lineRule="auto" w:before="2" w:after="0"/>
        <w:ind w:left="800" w:right="264" w:hanging="548"/>
        <w:jc w:val="both"/>
        <w:rPr>
          <w:sz w:val="24"/>
        </w:rPr>
      </w:pPr>
      <w:r>
        <w:rPr>
          <w:sz w:val="24"/>
        </w:rPr>
        <w:t>Changmok, C.; Micera, S.; Carpaneto, J.; Jung, K. Development and quantitative performance </w:t>
      </w:r>
      <w:r>
        <w:rPr>
          <w:spacing w:val="-4"/>
          <w:sz w:val="24"/>
        </w:rPr>
        <w:t>evaluation</w:t>
      </w:r>
      <w:r>
        <w:rPr>
          <w:spacing w:val="-7"/>
          <w:sz w:val="24"/>
        </w:rPr>
        <w:t> </w:t>
      </w:r>
      <w:r>
        <w:rPr>
          <w:sz w:val="24"/>
        </w:rPr>
        <w:t>of</w:t>
      </w:r>
      <w:r>
        <w:rPr>
          <w:spacing w:val="-9"/>
          <w:sz w:val="24"/>
        </w:rPr>
        <w:t> </w:t>
      </w:r>
      <w:r>
        <w:rPr>
          <w:sz w:val="24"/>
        </w:rPr>
        <w:t>a</w:t>
      </w:r>
      <w:r>
        <w:rPr>
          <w:spacing w:val="-7"/>
          <w:sz w:val="24"/>
        </w:rPr>
        <w:t> </w:t>
      </w:r>
      <w:r>
        <w:rPr>
          <w:spacing w:val="-4"/>
          <w:sz w:val="24"/>
        </w:rPr>
        <w:t>noninvasive</w:t>
      </w:r>
      <w:r>
        <w:rPr>
          <w:spacing w:val="-7"/>
          <w:sz w:val="24"/>
        </w:rPr>
        <w:t> </w:t>
      </w:r>
      <w:r>
        <w:rPr>
          <w:spacing w:val="-3"/>
          <w:sz w:val="24"/>
        </w:rPr>
        <w:t>EMG</w:t>
      </w:r>
      <w:r>
        <w:rPr>
          <w:spacing w:val="-7"/>
          <w:sz w:val="24"/>
        </w:rPr>
        <w:t> </w:t>
      </w:r>
      <w:r>
        <w:rPr>
          <w:spacing w:val="-4"/>
          <w:sz w:val="24"/>
        </w:rPr>
        <w:t>computer</w:t>
      </w:r>
      <w:r>
        <w:rPr>
          <w:spacing w:val="-8"/>
          <w:sz w:val="24"/>
        </w:rPr>
        <w:t> </w:t>
      </w:r>
      <w:r>
        <w:rPr>
          <w:spacing w:val="-4"/>
          <w:sz w:val="24"/>
        </w:rPr>
        <w:t>interface.</w:t>
      </w:r>
      <w:r>
        <w:rPr>
          <w:spacing w:val="-9"/>
          <w:sz w:val="24"/>
        </w:rPr>
        <w:t> </w:t>
      </w:r>
      <w:r>
        <w:rPr>
          <w:i/>
          <w:spacing w:val="-3"/>
          <w:sz w:val="24"/>
        </w:rPr>
        <w:t>IEEE</w:t>
      </w:r>
      <w:r>
        <w:rPr>
          <w:i/>
          <w:spacing w:val="-7"/>
          <w:sz w:val="24"/>
        </w:rPr>
        <w:t> </w:t>
      </w:r>
      <w:r>
        <w:rPr>
          <w:i/>
          <w:spacing w:val="-4"/>
          <w:sz w:val="24"/>
        </w:rPr>
        <w:t>Trans.</w:t>
      </w:r>
      <w:r>
        <w:rPr>
          <w:i/>
          <w:spacing w:val="-7"/>
          <w:sz w:val="24"/>
        </w:rPr>
        <w:t> </w:t>
      </w:r>
      <w:r>
        <w:rPr>
          <w:i/>
          <w:spacing w:val="-4"/>
          <w:sz w:val="24"/>
        </w:rPr>
        <w:t>Biomed.</w:t>
      </w:r>
      <w:r>
        <w:rPr>
          <w:i/>
          <w:spacing w:val="-7"/>
          <w:sz w:val="24"/>
        </w:rPr>
        <w:t> </w:t>
      </w:r>
      <w:r>
        <w:rPr>
          <w:i/>
          <w:spacing w:val="-3"/>
          <w:sz w:val="24"/>
        </w:rPr>
        <w:t>Eng.</w:t>
      </w:r>
      <w:r>
        <w:rPr>
          <w:i/>
          <w:spacing w:val="-8"/>
          <w:sz w:val="24"/>
        </w:rPr>
        <w:t> </w:t>
      </w:r>
      <w:r>
        <w:rPr>
          <w:b/>
          <w:spacing w:val="-4"/>
          <w:sz w:val="24"/>
        </w:rPr>
        <w:t>2009</w:t>
      </w:r>
      <w:r>
        <w:rPr>
          <w:spacing w:val="-4"/>
          <w:sz w:val="24"/>
        </w:rPr>
        <w:t>,</w:t>
      </w:r>
      <w:r>
        <w:rPr>
          <w:spacing w:val="-7"/>
          <w:sz w:val="24"/>
        </w:rPr>
        <w:t> </w:t>
      </w:r>
      <w:r>
        <w:rPr>
          <w:i/>
          <w:spacing w:val="-3"/>
          <w:sz w:val="24"/>
        </w:rPr>
        <w:t>56</w:t>
      </w:r>
      <w:r>
        <w:rPr>
          <w:spacing w:val="-3"/>
          <w:sz w:val="24"/>
        </w:rPr>
        <w:t>,</w:t>
      </w:r>
      <w:r>
        <w:rPr>
          <w:spacing w:val="-7"/>
          <w:sz w:val="24"/>
        </w:rPr>
        <w:t> </w:t>
      </w:r>
      <w:r>
        <w:rPr>
          <w:spacing w:val="-5"/>
          <w:sz w:val="24"/>
        </w:rPr>
        <w:t>188–191.</w:t>
      </w:r>
    </w:p>
    <w:p>
      <w:pPr>
        <w:pStyle w:val="ListParagraph"/>
        <w:numPr>
          <w:ilvl w:val="0"/>
          <w:numId w:val="31"/>
        </w:numPr>
        <w:tabs>
          <w:tab w:pos="801" w:val="left" w:leader="none"/>
        </w:tabs>
        <w:spacing w:line="295" w:lineRule="auto" w:before="1" w:after="0"/>
        <w:ind w:left="800" w:right="262" w:hanging="548"/>
        <w:jc w:val="both"/>
        <w:rPr>
          <w:sz w:val="24"/>
        </w:rPr>
      </w:pPr>
      <w:r>
        <w:rPr>
          <w:sz w:val="24"/>
        </w:rPr>
        <w:t>Nojd, N.; Hannula, M.; Hyttinen, J. Electrode Position Optimization for Facial EMG Measurements for Human-Computer Interface. In </w:t>
      </w:r>
      <w:r>
        <w:rPr>
          <w:i/>
          <w:sz w:val="24"/>
        </w:rPr>
        <w:t>Proceedings of the 2nd International </w:t>
      </w:r>
      <w:r>
        <w:rPr>
          <w:i/>
          <w:sz w:val="24"/>
        </w:rPr>
        <w:t>Conference on Pervasive Computing Technologies for Healthcare (PCTH’11)</w:t>
      </w:r>
      <w:r>
        <w:rPr>
          <w:sz w:val="24"/>
        </w:rPr>
        <w:t>, Dublin, Ireland, February 2008; pp.</w:t>
      </w:r>
      <w:r>
        <w:rPr>
          <w:spacing w:val="-2"/>
          <w:sz w:val="24"/>
        </w:rPr>
        <w:t> </w:t>
      </w:r>
      <w:r>
        <w:rPr>
          <w:sz w:val="24"/>
        </w:rPr>
        <w:t>319–322.</w:t>
      </w:r>
    </w:p>
    <w:p>
      <w:pPr>
        <w:pStyle w:val="ListParagraph"/>
        <w:numPr>
          <w:ilvl w:val="0"/>
          <w:numId w:val="31"/>
        </w:numPr>
        <w:tabs>
          <w:tab w:pos="801" w:val="left" w:leader="none"/>
        </w:tabs>
        <w:spacing w:line="295" w:lineRule="auto" w:before="2" w:after="0"/>
        <w:ind w:left="800" w:right="263" w:hanging="548"/>
        <w:jc w:val="both"/>
        <w:rPr>
          <w:sz w:val="24"/>
        </w:rPr>
      </w:pPr>
      <w:r>
        <w:rPr>
          <w:sz w:val="24"/>
        </w:rPr>
        <w:t>Inhyuk, M.; Myoungjoon, L.; Museong, M. A Novel EMG-Based Human-Computer Interface  for Persons with Disability. In </w:t>
      </w:r>
      <w:r>
        <w:rPr>
          <w:i/>
          <w:sz w:val="24"/>
        </w:rPr>
        <w:t>Proceedings of the Proceedings of the IEEE International </w:t>
      </w:r>
      <w:r>
        <w:rPr>
          <w:i/>
          <w:sz w:val="24"/>
        </w:rPr>
        <w:t>Conference on Mechatronics (ICM’04)</w:t>
      </w:r>
      <w:r>
        <w:rPr>
          <w:sz w:val="24"/>
        </w:rPr>
        <w:t>, Tunis, Tunisia, June 2004; pp.</w:t>
      </w:r>
      <w:r>
        <w:rPr>
          <w:spacing w:val="-11"/>
          <w:sz w:val="24"/>
        </w:rPr>
        <w:t> </w:t>
      </w:r>
      <w:r>
        <w:rPr>
          <w:sz w:val="24"/>
        </w:rPr>
        <w:t>519–524.</w:t>
      </w:r>
    </w:p>
    <w:p>
      <w:pPr>
        <w:pStyle w:val="ListParagraph"/>
        <w:numPr>
          <w:ilvl w:val="0"/>
          <w:numId w:val="31"/>
        </w:numPr>
        <w:tabs>
          <w:tab w:pos="802" w:val="left" w:leader="none"/>
        </w:tabs>
        <w:spacing w:line="295" w:lineRule="auto" w:before="2" w:after="0"/>
        <w:ind w:left="800" w:right="263" w:hanging="548"/>
        <w:jc w:val="both"/>
        <w:rPr>
          <w:sz w:val="24"/>
        </w:rPr>
      </w:pPr>
      <w:r>
        <w:rPr>
          <w:sz w:val="24"/>
        </w:rPr>
        <w:t>Gomez-Gil, J.; San-Jose-Gonzalez, I.; Nicolas-Alonso, L.F.; Alonso-Garcia, S. Steering a tractor by means of an EMG-based human-machine interface. </w:t>
      </w:r>
      <w:r>
        <w:rPr>
          <w:i/>
          <w:sz w:val="24"/>
        </w:rPr>
        <w:t>Sensors </w:t>
      </w:r>
      <w:r>
        <w:rPr>
          <w:b/>
          <w:sz w:val="24"/>
        </w:rPr>
        <w:t>2011</w:t>
      </w:r>
      <w:r>
        <w:rPr>
          <w:sz w:val="24"/>
        </w:rPr>
        <w:t>, </w:t>
      </w:r>
      <w:r>
        <w:rPr>
          <w:i/>
          <w:sz w:val="24"/>
        </w:rPr>
        <w:t>11</w:t>
      </w:r>
      <w:r>
        <w:rPr>
          <w:sz w:val="24"/>
        </w:rPr>
        <w:t>,</w:t>
      </w:r>
      <w:r>
        <w:rPr>
          <w:spacing w:val="-8"/>
          <w:sz w:val="24"/>
        </w:rPr>
        <w:t> </w:t>
      </w:r>
      <w:r>
        <w:rPr>
          <w:sz w:val="24"/>
        </w:rPr>
        <w:t>7110–7126.</w:t>
      </w:r>
    </w:p>
    <w:p>
      <w:pPr>
        <w:pStyle w:val="ListParagraph"/>
        <w:numPr>
          <w:ilvl w:val="0"/>
          <w:numId w:val="31"/>
        </w:numPr>
        <w:tabs>
          <w:tab w:pos="800" w:val="left" w:leader="none"/>
        </w:tabs>
        <w:spacing w:line="295" w:lineRule="auto" w:before="1" w:after="0"/>
        <w:ind w:left="800" w:right="261" w:hanging="548"/>
        <w:jc w:val="both"/>
        <w:rPr>
          <w:sz w:val="24"/>
        </w:rPr>
      </w:pPr>
      <w:r>
        <w:rPr>
          <w:sz w:val="24"/>
        </w:rPr>
        <w:t>Nan, B.; Okamoto, M.; Tsuji, T. A hybrid motion classification approach for EMG-based human-robot interfaces using bayesian and neural networks. </w:t>
      </w:r>
      <w:r>
        <w:rPr>
          <w:i/>
          <w:sz w:val="24"/>
        </w:rPr>
        <w:t>IEEE Trans. Robot. </w:t>
      </w:r>
      <w:r>
        <w:rPr>
          <w:b/>
          <w:sz w:val="24"/>
        </w:rPr>
        <w:t>2009</w:t>
      </w:r>
      <w:r>
        <w:rPr>
          <w:sz w:val="24"/>
        </w:rPr>
        <w:t>, </w:t>
      </w:r>
      <w:r>
        <w:rPr>
          <w:i/>
          <w:sz w:val="24"/>
        </w:rPr>
        <w:t>25</w:t>
      </w:r>
      <w:r>
        <w:rPr>
          <w:sz w:val="24"/>
        </w:rPr>
        <w:t>, 502–511.</w:t>
      </w:r>
    </w:p>
    <w:p>
      <w:pPr>
        <w:pStyle w:val="ListParagraph"/>
        <w:numPr>
          <w:ilvl w:val="0"/>
          <w:numId w:val="31"/>
        </w:numPr>
        <w:tabs>
          <w:tab w:pos="802" w:val="left" w:leader="none"/>
        </w:tabs>
        <w:spacing w:line="295" w:lineRule="auto" w:before="2" w:after="0"/>
        <w:ind w:left="800" w:right="262" w:hanging="548"/>
        <w:jc w:val="both"/>
        <w:rPr>
          <w:sz w:val="24"/>
        </w:rPr>
      </w:pPr>
      <w:r>
        <w:rPr>
          <w:sz w:val="24"/>
        </w:rPr>
        <w:t>Zhang, X.; Chen, X.; Lantz, V.; Yang, J.-H.; Wang, K.-Q. Exploration on the Feasibility of Building Muscle-Computer Interfaces Using Neck and Shoulder Motions. In </w:t>
      </w:r>
      <w:r>
        <w:rPr>
          <w:i/>
          <w:sz w:val="24"/>
        </w:rPr>
        <w:t>Proceedings of the </w:t>
      </w:r>
      <w:r>
        <w:rPr>
          <w:i/>
          <w:sz w:val="24"/>
        </w:rPr>
        <w:t>Annual International Conference of the IEEE Engineering in Medicine and Biology Society (EMBC’09)</w:t>
      </w:r>
      <w:r>
        <w:rPr>
          <w:sz w:val="24"/>
        </w:rPr>
        <w:t>, Minneapolis, MN, USA, 3–6 September 2009; pp.</w:t>
      </w:r>
      <w:r>
        <w:rPr>
          <w:spacing w:val="-13"/>
          <w:sz w:val="24"/>
        </w:rPr>
        <w:t> </w:t>
      </w:r>
      <w:r>
        <w:rPr>
          <w:sz w:val="24"/>
        </w:rPr>
        <w:t>7018–7021.</w:t>
      </w:r>
    </w:p>
    <w:p>
      <w:pPr>
        <w:pStyle w:val="ListParagraph"/>
        <w:numPr>
          <w:ilvl w:val="0"/>
          <w:numId w:val="31"/>
        </w:numPr>
        <w:tabs>
          <w:tab w:pos="801" w:val="left" w:leader="none"/>
        </w:tabs>
        <w:spacing w:line="295" w:lineRule="auto" w:before="2" w:after="0"/>
        <w:ind w:left="800" w:right="259" w:hanging="548"/>
        <w:jc w:val="both"/>
        <w:rPr>
          <w:sz w:val="24"/>
        </w:rPr>
      </w:pPr>
      <w:r>
        <w:rPr>
          <w:spacing w:val="-3"/>
          <w:sz w:val="24"/>
        </w:rPr>
        <w:t>De </w:t>
      </w:r>
      <w:r>
        <w:rPr>
          <w:sz w:val="24"/>
        </w:rPr>
        <w:t>la </w:t>
      </w:r>
      <w:r>
        <w:rPr>
          <w:spacing w:val="-4"/>
          <w:sz w:val="24"/>
        </w:rPr>
        <w:t>Rosa, </w:t>
      </w:r>
      <w:r>
        <w:rPr>
          <w:spacing w:val="-3"/>
          <w:sz w:val="24"/>
        </w:rPr>
        <w:t>R.; </w:t>
      </w:r>
      <w:r>
        <w:rPr>
          <w:spacing w:val="-4"/>
          <w:sz w:val="24"/>
        </w:rPr>
        <w:t>Alonso, </w:t>
      </w:r>
      <w:r>
        <w:rPr>
          <w:spacing w:val="-3"/>
          <w:sz w:val="24"/>
        </w:rPr>
        <w:t>A.; </w:t>
      </w:r>
      <w:r>
        <w:rPr>
          <w:spacing w:val="-5"/>
          <w:sz w:val="24"/>
        </w:rPr>
        <w:t>Carrera, </w:t>
      </w:r>
      <w:r>
        <w:rPr>
          <w:spacing w:val="-3"/>
          <w:sz w:val="24"/>
        </w:rPr>
        <w:t>A.; </w:t>
      </w:r>
      <w:r>
        <w:rPr>
          <w:spacing w:val="-4"/>
          <w:sz w:val="24"/>
        </w:rPr>
        <w:t>Durán, </w:t>
      </w:r>
      <w:r>
        <w:rPr>
          <w:spacing w:val="-3"/>
          <w:sz w:val="24"/>
        </w:rPr>
        <w:t>R.; </w:t>
      </w:r>
      <w:r>
        <w:rPr>
          <w:spacing w:val="-4"/>
          <w:sz w:val="24"/>
        </w:rPr>
        <w:t>Fernández, </w:t>
      </w:r>
      <w:r>
        <w:rPr>
          <w:sz w:val="24"/>
        </w:rPr>
        <w:t>P. </w:t>
      </w:r>
      <w:r>
        <w:rPr>
          <w:spacing w:val="-5"/>
          <w:sz w:val="24"/>
        </w:rPr>
        <w:t>Man-machine interface </w:t>
      </w:r>
      <w:r>
        <w:rPr>
          <w:spacing w:val="-4"/>
          <w:sz w:val="24"/>
        </w:rPr>
        <w:t>system </w:t>
      </w:r>
      <w:r>
        <w:rPr>
          <w:spacing w:val="-3"/>
          <w:sz w:val="24"/>
        </w:rPr>
        <w:t>for </w:t>
      </w:r>
      <w:r>
        <w:rPr>
          <w:spacing w:val="-4"/>
          <w:sz w:val="24"/>
        </w:rPr>
        <w:t>neuromuscular</w:t>
      </w:r>
      <w:r>
        <w:rPr>
          <w:spacing w:val="-7"/>
          <w:sz w:val="24"/>
        </w:rPr>
        <w:t> </w:t>
      </w:r>
      <w:r>
        <w:rPr>
          <w:spacing w:val="-4"/>
          <w:sz w:val="24"/>
        </w:rPr>
        <w:t>training</w:t>
      </w:r>
      <w:r>
        <w:rPr>
          <w:spacing w:val="-8"/>
          <w:sz w:val="24"/>
        </w:rPr>
        <w:t> </w:t>
      </w:r>
      <w:r>
        <w:rPr>
          <w:spacing w:val="-3"/>
          <w:sz w:val="24"/>
        </w:rPr>
        <w:t>and</w:t>
      </w:r>
      <w:r>
        <w:rPr>
          <w:spacing w:val="-7"/>
          <w:sz w:val="24"/>
        </w:rPr>
        <w:t> </w:t>
      </w:r>
      <w:r>
        <w:rPr>
          <w:spacing w:val="-4"/>
          <w:sz w:val="24"/>
        </w:rPr>
        <w:t>evaluation</w:t>
      </w:r>
      <w:r>
        <w:rPr>
          <w:spacing w:val="-7"/>
          <w:sz w:val="24"/>
        </w:rPr>
        <w:t> </w:t>
      </w:r>
      <w:r>
        <w:rPr>
          <w:spacing w:val="-4"/>
          <w:sz w:val="24"/>
        </w:rPr>
        <w:t>based</w:t>
      </w:r>
      <w:r>
        <w:rPr>
          <w:spacing w:val="-7"/>
          <w:sz w:val="24"/>
        </w:rPr>
        <w:t> </w:t>
      </w:r>
      <w:r>
        <w:rPr>
          <w:sz w:val="24"/>
        </w:rPr>
        <w:t>on</w:t>
      </w:r>
      <w:r>
        <w:rPr>
          <w:spacing w:val="-7"/>
          <w:sz w:val="24"/>
        </w:rPr>
        <w:t> </w:t>
      </w:r>
      <w:r>
        <w:rPr>
          <w:spacing w:val="-3"/>
          <w:sz w:val="24"/>
        </w:rPr>
        <w:t>EMG</w:t>
      </w:r>
      <w:r>
        <w:rPr>
          <w:spacing w:val="-7"/>
          <w:sz w:val="24"/>
        </w:rPr>
        <w:t> </w:t>
      </w:r>
      <w:r>
        <w:rPr>
          <w:spacing w:val="-3"/>
          <w:sz w:val="24"/>
        </w:rPr>
        <w:t>and</w:t>
      </w:r>
      <w:r>
        <w:rPr>
          <w:spacing w:val="-8"/>
          <w:sz w:val="24"/>
        </w:rPr>
        <w:t> </w:t>
      </w:r>
      <w:r>
        <w:rPr>
          <w:spacing w:val="-4"/>
          <w:sz w:val="24"/>
        </w:rPr>
        <w:t>MMG</w:t>
      </w:r>
      <w:r>
        <w:rPr>
          <w:spacing w:val="-8"/>
          <w:sz w:val="24"/>
        </w:rPr>
        <w:t> </w:t>
      </w:r>
      <w:r>
        <w:rPr>
          <w:spacing w:val="-5"/>
          <w:sz w:val="24"/>
        </w:rPr>
        <w:t>signals.</w:t>
      </w:r>
      <w:r>
        <w:rPr>
          <w:spacing w:val="-6"/>
          <w:sz w:val="24"/>
        </w:rPr>
        <w:t> </w:t>
      </w:r>
      <w:r>
        <w:rPr>
          <w:b/>
          <w:spacing w:val="-4"/>
          <w:sz w:val="24"/>
        </w:rPr>
        <w:t>2010</w:t>
      </w:r>
      <w:r>
        <w:rPr>
          <w:spacing w:val="-4"/>
          <w:sz w:val="24"/>
        </w:rPr>
        <w:t>,</w:t>
      </w:r>
      <w:r>
        <w:rPr>
          <w:spacing w:val="-7"/>
          <w:sz w:val="24"/>
        </w:rPr>
        <w:t> </w:t>
      </w:r>
      <w:r>
        <w:rPr>
          <w:i/>
          <w:spacing w:val="-3"/>
          <w:sz w:val="24"/>
        </w:rPr>
        <w:t>10</w:t>
      </w:r>
      <w:r>
        <w:rPr>
          <w:spacing w:val="-3"/>
          <w:sz w:val="24"/>
        </w:rPr>
        <w:t>,</w:t>
      </w:r>
      <w:r>
        <w:rPr>
          <w:spacing w:val="-8"/>
          <w:sz w:val="24"/>
        </w:rPr>
        <w:t> </w:t>
      </w:r>
      <w:r>
        <w:rPr>
          <w:spacing w:val="-4"/>
          <w:sz w:val="24"/>
        </w:rPr>
        <w:t>11100–11125.</w:t>
      </w:r>
    </w:p>
    <w:p>
      <w:pPr>
        <w:pStyle w:val="ListParagraph"/>
        <w:numPr>
          <w:ilvl w:val="0"/>
          <w:numId w:val="31"/>
        </w:numPr>
        <w:tabs>
          <w:tab w:pos="802" w:val="left" w:leader="none"/>
        </w:tabs>
        <w:spacing w:line="295" w:lineRule="auto" w:before="1" w:after="0"/>
        <w:ind w:left="800" w:right="262" w:hanging="548"/>
        <w:jc w:val="both"/>
        <w:rPr>
          <w:sz w:val="24"/>
        </w:rPr>
      </w:pPr>
      <w:r>
        <w:rPr>
          <w:sz w:val="24"/>
        </w:rPr>
        <w:t>Eckhouse, R.H.; Maulucci, R.A. A multimedia system for augmented sensory assessment and treatment of motor disabilities. </w:t>
      </w:r>
      <w:r>
        <w:rPr>
          <w:i/>
          <w:sz w:val="24"/>
        </w:rPr>
        <w:t>Telemat. Inf. </w:t>
      </w:r>
      <w:r>
        <w:rPr>
          <w:b/>
          <w:sz w:val="24"/>
        </w:rPr>
        <w:t>1997</w:t>
      </w:r>
      <w:r>
        <w:rPr>
          <w:sz w:val="24"/>
        </w:rPr>
        <w:t>, </w:t>
      </w:r>
      <w:r>
        <w:rPr>
          <w:i/>
          <w:sz w:val="24"/>
        </w:rPr>
        <w:t>14</w:t>
      </w:r>
      <w:r>
        <w:rPr>
          <w:sz w:val="24"/>
        </w:rPr>
        <w:t>,</w:t>
      </w:r>
      <w:r>
        <w:rPr>
          <w:spacing w:val="-6"/>
          <w:sz w:val="24"/>
        </w:rPr>
        <w:t> </w:t>
      </w:r>
      <w:r>
        <w:rPr>
          <w:sz w:val="24"/>
        </w:rPr>
        <w:t>67–82.</w:t>
      </w:r>
    </w:p>
    <w:p>
      <w:pPr>
        <w:pStyle w:val="ListParagraph"/>
        <w:numPr>
          <w:ilvl w:val="0"/>
          <w:numId w:val="31"/>
        </w:numPr>
        <w:tabs>
          <w:tab w:pos="802" w:val="left" w:leader="none"/>
        </w:tabs>
        <w:spacing w:line="295" w:lineRule="auto" w:before="0" w:after="0"/>
        <w:ind w:left="800" w:right="263" w:hanging="548"/>
        <w:jc w:val="both"/>
        <w:rPr>
          <w:sz w:val="24"/>
        </w:rPr>
      </w:pPr>
      <w:r>
        <w:rPr>
          <w:sz w:val="24"/>
        </w:rPr>
        <w:t>Lotte, F.; Congedo, M.; Lécuyer, A.; Lamarche, F.;Arnaldi, B. A review of classification algorithms for EEG-based brain-computer interfaces. </w:t>
      </w:r>
      <w:r>
        <w:rPr>
          <w:i/>
          <w:sz w:val="24"/>
        </w:rPr>
        <w:t>J. Neural Eng. </w:t>
      </w:r>
      <w:r>
        <w:rPr>
          <w:b/>
          <w:sz w:val="24"/>
        </w:rPr>
        <w:t>2007</w:t>
      </w:r>
      <w:r>
        <w:rPr>
          <w:sz w:val="24"/>
        </w:rPr>
        <w:t>, </w:t>
      </w:r>
      <w:r>
        <w:rPr>
          <w:i/>
          <w:sz w:val="24"/>
        </w:rPr>
        <w:t>4</w:t>
      </w:r>
      <w:r>
        <w:rPr>
          <w:sz w:val="24"/>
        </w:rPr>
        <w:t>,</w:t>
      </w:r>
      <w:r>
        <w:rPr>
          <w:spacing w:val="-9"/>
          <w:sz w:val="24"/>
        </w:rPr>
        <w:t> </w:t>
      </w:r>
      <w:r>
        <w:rPr>
          <w:sz w:val="24"/>
        </w:rPr>
        <w:t>R1.</w:t>
      </w:r>
    </w:p>
    <w:p>
      <w:pPr>
        <w:pStyle w:val="ListParagraph"/>
        <w:numPr>
          <w:ilvl w:val="0"/>
          <w:numId w:val="31"/>
        </w:numPr>
        <w:tabs>
          <w:tab w:pos="801" w:val="left" w:leader="none"/>
        </w:tabs>
        <w:spacing w:line="295" w:lineRule="auto" w:before="2" w:after="0"/>
        <w:ind w:left="800" w:right="262" w:hanging="548"/>
        <w:jc w:val="both"/>
        <w:rPr>
          <w:sz w:val="24"/>
        </w:rPr>
      </w:pPr>
      <w:r>
        <w:rPr>
          <w:sz w:val="24"/>
        </w:rPr>
        <w:t>McFarland, D.J.; Wolpaw, J.R. Sensorimotor rhythm-based brain-computer interface (BCI): Feature selection by regression improves performance. </w:t>
      </w:r>
      <w:r>
        <w:rPr>
          <w:i/>
          <w:sz w:val="24"/>
        </w:rPr>
        <w:t>IEEE Trans. Neural Syst. Rehabil. Eng. </w:t>
      </w:r>
      <w:r>
        <w:rPr>
          <w:b/>
          <w:sz w:val="24"/>
        </w:rPr>
        <w:t>2005</w:t>
      </w:r>
      <w:r>
        <w:rPr>
          <w:sz w:val="24"/>
        </w:rPr>
        <w:t>, </w:t>
      </w:r>
      <w:r>
        <w:rPr>
          <w:i/>
          <w:sz w:val="24"/>
        </w:rPr>
        <w:t>13</w:t>
      </w:r>
      <w:r>
        <w:rPr>
          <w:sz w:val="24"/>
        </w:rPr>
        <w:t>, 372–379.</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2" w:hanging="548"/>
        <w:jc w:val="both"/>
        <w:rPr>
          <w:sz w:val="24"/>
        </w:rPr>
      </w:pPr>
      <w:r>
        <w:rPr>
          <w:sz w:val="24"/>
        </w:rPr>
        <w:t>Blankertz, B.; Muller, K.R.; Krusienski, D.J.; Schalk, G.; Wolpaw, J.R.; Schlogl, A.; Pfurtscheller, G.; Millan, J.R.; Schroder, M.; Birbaumer, N. The BCI competition III: Validating alternative approaches to actual BCI problems. </w:t>
      </w:r>
      <w:r>
        <w:rPr>
          <w:i/>
          <w:sz w:val="24"/>
        </w:rPr>
        <w:t>IEEE Trans. Neural Syst. Rehabil. Eng. </w:t>
      </w:r>
      <w:r>
        <w:rPr>
          <w:b/>
          <w:sz w:val="24"/>
        </w:rPr>
        <w:t>2006</w:t>
      </w:r>
      <w:r>
        <w:rPr>
          <w:sz w:val="24"/>
        </w:rPr>
        <w:t>, </w:t>
      </w:r>
      <w:r>
        <w:rPr>
          <w:i/>
          <w:sz w:val="24"/>
        </w:rPr>
        <w:t>14</w:t>
      </w:r>
      <w:r>
        <w:rPr>
          <w:sz w:val="24"/>
        </w:rPr>
        <w:t>, 153–159.</w:t>
      </w:r>
    </w:p>
    <w:p>
      <w:pPr>
        <w:pStyle w:val="ListParagraph"/>
        <w:numPr>
          <w:ilvl w:val="0"/>
          <w:numId w:val="31"/>
        </w:numPr>
        <w:tabs>
          <w:tab w:pos="801" w:val="left" w:leader="none"/>
        </w:tabs>
        <w:spacing w:line="295" w:lineRule="auto" w:before="1" w:after="0"/>
        <w:ind w:left="800" w:right="262" w:hanging="548"/>
        <w:jc w:val="both"/>
        <w:rPr>
          <w:sz w:val="24"/>
        </w:rPr>
      </w:pPr>
      <w:r>
        <w:rPr>
          <w:sz w:val="24"/>
        </w:rPr>
        <w:t>McFarland, D.J.; Krusienski, D.J.; Wolpaw, J.R.; Brain-Computer Interface Signal Processing at the Wadsworth Center: mu and Sensorimotor Beta Rhythms. In </w:t>
      </w:r>
      <w:r>
        <w:rPr>
          <w:i/>
          <w:sz w:val="24"/>
        </w:rPr>
        <w:t>Progress in Brain Research</w:t>
      </w:r>
      <w:r>
        <w:rPr>
          <w:sz w:val="24"/>
        </w:rPr>
        <w:t>; </w:t>
      </w:r>
      <w:r>
        <w:rPr>
          <w:spacing w:val="-4"/>
          <w:sz w:val="24"/>
        </w:rPr>
        <w:t>Christa, N., Wolfgang, K., Eds.; Elsevier: New York, </w:t>
      </w:r>
      <w:r>
        <w:rPr>
          <w:spacing w:val="-3"/>
          <w:sz w:val="24"/>
        </w:rPr>
        <w:t>NY, </w:t>
      </w:r>
      <w:r>
        <w:rPr>
          <w:spacing w:val="-4"/>
          <w:sz w:val="24"/>
        </w:rPr>
        <w:t>USA, 2006; </w:t>
      </w:r>
      <w:r>
        <w:rPr>
          <w:spacing w:val="-5"/>
          <w:sz w:val="24"/>
        </w:rPr>
        <w:t>Volume </w:t>
      </w:r>
      <w:r>
        <w:rPr>
          <w:spacing w:val="-3"/>
          <w:sz w:val="24"/>
        </w:rPr>
        <w:t>159, pp.</w:t>
      </w:r>
      <w:r>
        <w:rPr>
          <w:spacing w:val="-44"/>
          <w:sz w:val="24"/>
        </w:rPr>
        <w:t> </w:t>
      </w:r>
      <w:r>
        <w:rPr>
          <w:spacing w:val="-4"/>
          <w:sz w:val="24"/>
        </w:rPr>
        <w:t>411–419.</w:t>
      </w:r>
    </w:p>
    <w:p>
      <w:pPr>
        <w:pStyle w:val="ListParagraph"/>
        <w:numPr>
          <w:ilvl w:val="0"/>
          <w:numId w:val="31"/>
        </w:numPr>
        <w:tabs>
          <w:tab w:pos="802" w:val="left" w:leader="none"/>
        </w:tabs>
        <w:spacing w:line="240" w:lineRule="auto" w:before="2" w:after="0"/>
        <w:ind w:left="801" w:right="0" w:hanging="549"/>
        <w:jc w:val="both"/>
        <w:rPr>
          <w:i/>
          <w:sz w:val="24"/>
        </w:rPr>
      </w:pPr>
      <w:r>
        <w:rPr>
          <w:sz w:val="24"/>
        </w:rPr>
        <w:t>Daly, J.J.; Wolpaw, J.R. Brain-computer interfaces in neurological rehabilitation. </w:t>
      </w:r>
      <w:r>
        <w:rPr>
          <w:i/>
          <w:sz w:val="24"/>
        </w:rPr>
        <w:t>Lancet Neurol.</w:t>
      </w:r>
    </w:p>
    <w:p>
      <w:pPr>
        <w:spacing w:before="65"/>
        <w:ind w:left="800" w:right="0" w:firstLine="0"/>
        <w:jc w:val="both"/>
        <w:rPr>
          <w:sz w:val="24"/>
        </w:rPr>
      </w:pPr>
      <w:r>
        <w:rPr>
          <w:b/>
          <w:sz w:val="24"/>
        </w:rPr>
        <w:t>2008</w:t>
      </w:r>
      <w:r>
        <w:rPr>
          <w:sz w:val="24"/>
        </w:rPr>
        <w:t>, </w:t>
      </w:r>
      <w:r>
        <w:rPr>
          <w:i/>
          <w:sz w:val="24"/>
        </w:rPr>
        <w:t>7</w:t>
      </w:r>
      <w:r>
        <w:rPr>
          <w:sz w:val="24"/>
        </w:rPr>
        <w:t>, 1032–1043.</w:t>
      </w:r>
    </w:p>
    <w:p>
      <w:pPr>
        <w:pStyle w:val="ListParagraph"/>
        <w:numPr>
          <w:ilvl w:val="0"/>
          <w:numId w:val="31"/>
        </w:numPr>
        <w:tabs>
          <w:tab w:pos="801" w:val="left" w:leader="none"/>
        </w:tabs>
        <w:spacing w:line="295" w:lineRule="auto" w:before="64" w:after="0"/>
        <w:ind w:left="800" w:right="262" w:hanging="548"/>
        <w:jc w:val="both"/>
        <w:rPr>
          <w:sz w:val="24"/>
        </w:rPr>
      </w:pPr>
      <w:r>
        <w:rPr>
          <w:sz w:val="24"/>
        </w:rPr>
        <w:t>Shenoy, P.; Krauledat, M.; Blankertz, B.; Rao, R.P.N.; Müller, K.-R. Towards adaptive classification for BCI. </w:t>
      </w:r>
      <w:r>
        <w:rPr>
          <w:i/>
          <w:sz w:val="24"/>
        </w:rPr>
        <w:t>J. Neural Eng. </w:t>
      </w:r>
      <w:r>
        <w:rPr>
          <w:b/>
          <w:sz w:val="24"/>
        </w:rPr>
        <w:t>2006</w:t>
      </w:r>
      <w:r>
        <w:rPr>
          <w:sz w:val="24"/>
        </w:rPr>
        <w:t>, </w:t>
      </w:r>
      <w:r>
        <w:rPr>
          <w:i/>
          <w:sz w:val="24"/>
        </w:rPr>
        <w:t>3</w:t>
      </w:r>
      <w:r>
        <w:rPr>
          <w:sz w:val="24"/>
        </w:rPr>
        <w:t>,</w:t>
      </w:r>
      <w:r>
        <w:rPr>
          <w:spacing w:val="-4"/>
          <w:sz w:val="24"/>
        </w:rPr>
        <w:t> </w:t>
      </w:r>
      <w:r>
        <w:rPr>
          <w:sz w:val="24"/>
        </w:rPr>
        <w:t>R13.</w:t>
      </w:r>
    </w:p>
    <w:p>
      <w:pPr>
        <w:pStyle w:val="ListParagraph"/>
        <w:numPr>
          <w:ilvl w:val="0"/>
          <w:numId w:val="31"/>
        </w:numPr>
        <w:tabs>
          <w:tab w:pos="802" w:val="left" w:leader="none"/>
        </w:tabs>
        <w:spacing w:line="295" w:lineRule="auto" w:before="1" w:after="0"/>
        <w:ind w:left="800" w:right="262" w:hanging="548"/>
        <w:jc w:val="both"/>
        <w:rPr>
          <w:sz w:val="24"/>
        </w:rPr>
      </w:pPr>
      <w:r>
        <w:rPr>
          <w:sz w:val="24"/>
        </w:rPr>
        <w:t>Millan, J.R.; Mourino, J. Asynchronous BCI and local neural classifiers: an overview of the adaptive brain interface project. </w:t>
      </w:r>
      <w:r>
        <w:rPr>
          <w:i/>
          <w:sz w:val="24"/>
        </w:rPr>
        <w:t>IEEE Trans. Neural Syst. Rehabil. Eng. </w:t>
      </w:r>
      <w:r>
        <w:rPr>
          <w:b/>
          <w:sz w:val="24"/>
        </w:rPr>
        <w:t>2003</w:t>
      </w:r>
      <w:r>
        <w:rPr>
          <w:sz w:val="24"/>
        </w:rPr>
        <w:t>, </w:t>
      </w:r>
      <w:r>
        <w:rPr>
          <w:i/>
          <w:sz w:val="24"/>
        </w:rPr>
        <w:t>11</w:t>
      </w:r>
      <w:r>
        <w:rPr>
          <w:sz w:val="24"/>
        </w:rPr>
        <w:t>,</w:t>
      </w:r>
      <w:r>
        <w:rPr>
          <w:spacing w:val="-11"/>
          <w:sz w:val="24"/>
        </w:rPr>
        <w:t> </w:t>
      </w:r>
      <w:r>
        <w:rPr>
          <w:sz w:val="24"/>
        </w:rPr>
        <w:t>159–161.</w:t>
      </w:r>
    </w:p>
    <w:p>
      <w:pPr>
        <w:pStyle w:val="ListParagraph"/>
        <w:numPr>
          <w:ilvl w:val="0"/>
          <w:numId w:val="31"/>
        </w:numPr>
        <w:tabs>
          <w:tab w:pos="802" w:val="left" w:leader="none"/>
        </w:tabs>
        <w:spacing w:line="295" w:lineRule="auto" w:before="0" w:after="0"/>
        <w:ind w:left="800" w:right="262" w:hanging="548"/>
        <w:jc w:val="both"/>
        <w:rPr>
          <w:sz w:val="24"/>
        </w:rPr>
      </w:pPr>
      <w:r>
        <w:rPr>
          <w:sz w:val="24"/>
        </w:rPr>
        <w:t>Galán, F.; Nuttin, M.; Lew, E.; Ferrez, P.W.; Vanacker, G.; Philips, J.; Millán, J.D.R. A brain-actuated wheelchair: Asynchronous and non-invasive brain-computer interfaces for continuous control of robots. </w:t>
      </w:r>
      <w:r>
        <w:rPr>
          <w:i/>
          <w:sz w:val="24"/>
        </w:rPr>
        <w:t>Clin. Neurophysiol. </w:t>
      </w:r>
      <w:r>
        <w:rPr>
          <w:b/>
          <w:sz w:val="24"/>
        </w:rPr>
        <w:t>2008</w:t>
      </w:r>
      <w:r>
        <w:rPr>
          <w:sz w:val="24"/>
        </w:rPr>
        <w:t>, </w:t>
      </w:r>
      <w:r>
        <w:rPr>
          <w:i/>
          <w:sz w:val="24"/>
        </w:rPr>
        <w:t>119</w:t>
      </w:r>
      <w:r>
        <w:rPr>
          <w:sz w:val="24"/>
        </w:rPr>
        <w:t>,</w:t>
      </w:r>
      <w:r>
        <w:rPr>
          <w:spacing w:val="-6"/>
          <w:sz w:val="24"/>
        </w:rPr>
        <w:t> </w:t>
      </w:r>
      <w:r>
        <w:rPr>
          <w:sz w:val="24"/>
        </w:rPr>
        <w:t>2159–2169.</w:t>
      </w:r>
    </w:p>
    <w:p>
      <w:pPr>
        <w:pStyle w:val="ListParagraph"/>
        <w:numPr>
          <w:ilvl w:val="0"/>
          <w:numId w:val="31"/>
        </w:numPr>
        <w:tabs>
          <w:tab w:pos="801" w:val="left" w:leader="none"/>
        </w:tabs>
        <w:spacing w:line="295" w:lineRule="auto" w:before="2" w:after="0"/>
        <w:ind w:left="800" w:right="263" w:hanging="548"/>
        <w:jc w:val="both"/>
        <w:rPr>
          <w:sz w:val="24"/>
        </w:rPr>
      </w:pPr>
      <w:r>
        <w:rPr>
          <w:sz w:val="24"/>
        </w:rPr>
        <w:t>Li, Y.; Guan, C.; Li, H.; Chin, Z. A self-training semi-supervised SVM algorithm and its application in an EEG-based brain computer interface speller system. </w:t>
      </w:r>
      <w:r>
        <w:rPr>
          <w:i/>
          <w:sz w:val="24"/>
        </w:rPr>
        <w:t>Pattern Recogn. Lett. </w:t>
      </w:r>
      <w:r>
        <w:rPr>
          <w:b/>
          <w:sz w:val="24"/>
        </w:rPr>
        <w:t>2008</w:t>
      </w:r>
      <w:r>
        <w:rPr>
          <w:sz w:val="24"/>
        </w:rPr>
        <w:t>, </w:t>
      </w:r>
      <w:r>
        <w:rPr>
          <w:i/>
          <w:sz w:val="24"/>
        </w:rPr>
        <w:t>29</w:t>
      </w:r>
      <w:r>
        <w:rPr>
          <w:sz w:val="24"/>
        </w:rPr>
        <w:t>, 1285–1294.</w:t>
      </w:r>
    </w:p>
    <w:p>
      <w:pPr>
        <w:pStyle w:val="ListParagraph"/>
        <w:numPr>
          <w:ilvl w:val="0"/>
          <w:numId w:val="31"/>
        </w:numPr>
        <w:tabs>
          <w:tab w:pos="801" w:val="left" w:leader="none"/>
        </w:tabs>
        <w:spacing w:line="295" w:lineRule="auto" w:before="2" w:after="0"/>
        <w:ind w:left="800" w:right="266" w:hanging="548"/>
        <w:jc w:val="both"/>
        <w:rPr>
          <w:sz w:val="24"/>
        </w:rPr>
      </w:pPr>
      <w:r>
        <w:rPr>
          <w:sz w:val="24"/>
        </w:rPr>
        <w:t>Vidaurre, C.; Sannelli, C.; Müller, K.-R.; Blankertz, B. Machine-learning-based coadaptive calibration for brain-computer interfaces. </w:t>
      </w:r>
      <w:r>
        <w:rPr>
          <w:i/>
          <w:sz w:val="24"/>
        </w:rPr>
        <w:t>Neural Comput. </w:t>
      </w:r>
      <w:r>
        <w:rPr>
          <w:b/>
          <w:sz w:val="24"/>
        </w:rPr>
        <w:t>2010</w:t>
      </w:r>
      <w:r>
        <w:rPr>
          <w:sz w:val="24"/>
        </w:rPr>
        <w:t>, </w:t>
      </w:r>
      <w:r>
        <w:rPr>
          <w:i/>
          <w:sz w:val="24"/>
        </w:rPr>
        <w:t>23</w:t>
      </w:r>
      <w:r>
        <w:rPr>
          <w:sz w:val="24"/>
        </w:rPr>
        <w:t>,</w:t>
      </w:r>
      <w:r>
        <w:rPr>
          <w:spacing w:val="-4"/>
          <w:sz w:val="24"/>
        </w:rPr>
        <w:t> </w:t>
      </w:r>
      <w:r>
        <w:rPr>
          <w:sz w:val="24"/>
        </w:rPr>
        <w:t>791–816.</w:t>
      </w:r>
    </w:p>
    <w:p>
      <w:pPr>
        <w:pStyle w:val="ListParagraph"/>
        <w:numPr>
          <w:ilvl w:val="0"/>
          <w:numId w:val="31"/>
        </w:numPr>
        <w:tabs>
          <w:tab w:pos="801" w:val="left" w:leader="none"/>
        </w:tabs>
        <w:spacing w:line="295" w:lineRule="auto" w:before="1" w:after="0"/>
        <w:ind w:left="800" w:right="261" w:hanging="548"/>
        <w:jc w:val="both"/>
        <w:rPr>
          <w:sz w:val="24"/>
        </w:rPr>
      </w:pPr>
      <w:r>
        <w:rPr>
          <w:sz w:val="24"/>
        </w:rPr>
        <w:t>Shijian, L.; Cuntai, G.; Haihong, Z. Unsupervised brain computer interface based on intersubject information and online adaptation. </w:t>
      </w:r>
      <w:r>
        <w:rPr>
          <w:i/>
          <w:sz w:val="24"/>
        </w:rPr>
        <w:t>IEEE Trans. Neural Syst. Rehabil. Eng. </w:t>
      </w:r>
      <w:r>
        <w:rPr>
          <w:b/>
          <w:sz w:val="24"/>
        </w:rPr>
        <w:t>2009</w:t>
      </w:r>
      <w:r>
        <w:rPr>
          <w:sz w:val="24"/>
        </w:rPr>
        <w:t>, </w:t>
      </w:r>
      <w:r>
        <w:rPr>
          <w:i/>
          <w:sz w:val="24"/>
        </w:rPr>
        <w:t>17</w:t>
      </w:r>
      <w:r>
        <w:rPr>
          <w:sz w:val="24"/>
        </w:rPr>
        <w:t>,</w:t>
      </w:r>
      <w:r>
        <w:rPr>
          <w:spacing w:val="-23"/>
          <w:sz w:val="24"/>
        </w:rPr>
        <w:t> </w:t>
      </w:r>
      <w:r>
        <w:rPr>
          <w:sz w:val="24"/>
        </w:rPr>
        <w:t>135–145.</w:t>
      </w:r>
    </w:p>
    <w:p>
      <w:pPr>
        <w:pStyle w:val="ListParagraph"/>
        <w:numPr>
          <w:ilvl w:val="0"/>
          <w:numId w:val="31"/>
        </w:numPr>
        <w:tabs>
          <w:tab w:pos="802" w:val="left" w:leader="none"/>
        </w:tabs>
        <w:spacing w:line="295" w:lineRule="auto" w:before="2" w:after="0"/>
        <w:ind w:left="800" w:right="262" w:hanging="548"/>
        <w:jc w:val="both"/>
        <w:rPr>
          <w:sz w:val="24"/>
        </w:rPr>
      </w:pPr>
      <w:r>
        <w:rPr>
          <w:sz w:val="24"/>
        </w:rPr>
        <w:t>Yan, L.; Kambara, H.; Koike, Y.; Sugiyama, M. Application of covariate shift adaptation techniques in brain-computer interfaces. </w:t>
      </w:r>
      <w:r>
        <w:rPr>
          <w:i/>
          <w:sz w:val="24"/>
        </w:rPr>
        <w:t>IEEE Trans. Biomed. Eng. </w:t>
      </w:r>
      <w:r>
        <w:rPr>
          <w:b/>
          <w:sz w:val="24"/>
        </w:rPr>
        <w:t>2010</w:t>
      </w:r>
      <w:r>
        <w:rPr>
          <w:sz w:val="24"/>
        </w:rPr>
        <w:t>, </w:t>
      </w:r>
      <w:r>
        <w:rPr>
          <w:i/>
          <w:sz w:val="24"/>
        </w:rPr>
        <w:t>57</w:t>
      </w:r>
      <w:r>
        <w:rPr>
          <w:sz w:val="24"/>
        </w:rPr>
        <w:t>,</w:t>
      </w:r>
      <w:r>
        <w:rPr>
          <w:spacing w:val="-11"/>
          <w:sz w:val="24"/>
        </w:rPr>
        <w:t> </w:t>
      </w:r>
      <w:r>
        <w:rPr>
          <w:sz w:val="24"/>
        </w:rPr>
        <w:t>1318–1324.</w:t>
      </w:r>
    </w:p>
    <w:p>
      <w:pPr>
        <w:pStyle w:val="ListParagraph"/>
        <w:numPr>
          <w:ilvl w:val="0"/>
          <w:numId w:val="31"/>
        </w:numPr>
        <w:tabs>
          <w:tab w:pos="801" w:val="left" w:leader="none"/>
        </w:tabs>
        <w:spacing w:line="295" w:lineRule="auto" w:before="0" w:after="0"/>
        <w:ind w:left="800" w:right="263" w:hanging="548"/>
        <w:jc w:val="both"/>
        <w:rPr>
          <w:sz w:val="24"/>
        </w:rPr>
      </w:pPr>
      <w:r>
        <w:rPr>
          <w:sz w:val="24"/>
        </w:rPr>
        <w:t>Ferrez, P.W.; del R. Millan, J. Error-related EEG potentials generated during simulated brain-computer interaction. </w:t>
      </w:r>
      <w:r>
        <w:rPr>
          <w:i/>
          <w:sz w:val="24"/>
        </w:rPr>
        <w:t>IEEE Trans. Biomed. Eng. </w:t>
      </w:r>
      <w:r>
        <w:rPr>
          <w:b/>
          <w:sz w:val="24"/>
        </w:rPr>
        <w:t>2008</w:t>
      </w:r>
      <w:r>
        <w:rPr>
          <w:sz w:val="24"/>
        </w:rPr>
        <w:t>, </w:t>
      </w:r>
      <w:r>
        <w:rPr>
          <w:i/>
          <w:sz w:val="24"/>
        </w:rPr>
        <w:t>55</w:t>
      </w:r>
      <w:r>
        <w:rPr>
          <w:sz w:val="24"/>
        </w:rPr>
        <w:t>,</w:t>
      </w:r>
      <w:r>
        <w:rPr>
          <w:spacing w:val="-6"/>
          <w:sz w:val="24"/>
        </w:rPr>
        <w:t> </w:t>
      </w:r>
      <w:r>
        <w:rPr>
          <w:sz w:val="24"/>
        </w:rPr>
        <w:t>923–929.</w:t>
      </w:r>
    </w:p>
    <w:p>
      <w:pPr>
        <w:pStyle w:val="ListParagraph"/>
        <w:numPr>
          <w:ilvl w:val="0"/>
          <w:numId w:val="31"/>
        </w:numPr>
        <w:tabs>
          <w:tab w:pos="801" w:val="left" w:leader="none"/>
        </w:tabs>
        <w:spacing w:line="295" w:lineRule="auto" w:before="1" w:after="0"/>
        <w:ind w:left="800" w:right="262" w:hanging="548"/>
        <w:jc w:val="both"/>
        <w:rPr>
          <w:sz w:val="24"/>
        </w:rPr>
      </w:pPr>
      <w:r>
        <w:rPr>
          <w:sz w:val="24"/>
        </w:rPr>
        <w:t>Millan, J.R. On the Need for On-Line Learning in Brain-Computer Interfaces. In </w:t>
      </w:r>
      <w:r>
        <w:rPr>
          <w:i/>
          <w:sz w:val="24"/>
        </w:rPr>
        <w:t>Proceedings of </w:t>
      </w:r>
      <w:r>
        <w:rPr>
          <w:i/>
          <w:sz w:val="24"/>
        </w:rPr>
        <w:t>the IEEE International Joint Conference on Neural Networks, (IJCNN’04)</w:t>
      </w:r>
      <w:r>
        <w:rPr>
          <w:sz w:val="24"/>
        </w:rPr>
        <w:t>, Budapest, Hungary, July 2004; pp.</w:t>
      </w:r>
      <w:r>
        <w:rPr>
          <w:spacing w:val="-2"/>
          <w:sz w:val="24"/>
        </w:rPr>
        <w:t> </w:t>
      </w:r>
      <w:r>
        <w:rPr>
          <w:sz w:val="24"/>
        </w:rPr>
        <w:t>2877-2882.</w:t>
      </w:r>
    </w:p>
    <w:p>
      <w:pPr>
        <w:pStyle w:val="ListParagraph"/>
        <w:numPr>
          <w:ilvl w:val="0"/>
          <w:numId w:val="31"/>
        </w:numPr>
        <w:tabs>
          <w:tab w:pos="801" w:val="left" w:leader="none"/>
        </w:tabs>
        <w:spacing w:line="295" w:lineRule="auto" w:before="2" w:after="0"/>
        <w:ind w:left="800" w:right="265" w:hanging="548"/>
        <w:jc w:val="both"/>
        <w:rPr>
          <w:sz w:val="24"/>
        </w:rPr>
      </w:pPr>
      <w:r>
        <w:rPr>
          <w:sz w:val="24"/>
        </w:rPr>
        <w:t>Jain, A.K.; Duin, R.P.W.; Jianchang, M. Statistical pattern recognition: A review. </w:t>
      </w:r>
      <w:r>
        <w:rPr>
          <w:i/>
          <w:sz w:val="24"/>
        </w:rPr>
        <w:t>IEEE Trans. </w:t>
      </w:r>
      <w:r>
        <w:rPr>
          <w:i/>
          <w:sz w:val="24"/>
        </w:rPr>
        <w:t>Pattern Anal. </w:t>
      </w:r>
      <w:r>
        <w:rPr>
          <w:b/>
          <w:sz w:val="24"/>
        </w:rPr>
        <w:t>2000</w:t>
      </w:r>
      <w:r>
        <w:rPr>
          <w:sz w:val="24"/>
        </w:rPr>
        <w:t>, </w:t>
      </w:r>
      <w:r>
        <w:rPr>
          <w:i/>
          <w:sz w:val="24"/>
        </w:rPr>
        <w:t>22</w:t>
      </w:r>
      <w:r>
        <w:rPr>
          <w:sz w:val="24"/>
        </w:rPr>
        <w:t>,</w:t>
      </w:r>
      <w:r>
        <w:rPr>
          <w:spacing w:val="-1"/>
          <w:sz w:val="24"/>
        </w:rPr>
        <w:t> </w:t>
      </w:r>
      <w:r>
        <w:rPr>
          <w:sz w:val="24"/>
        </w:rPr>
        <w:t>4–37.</w:t>
      </w:r>
    </w:p>
    <w:p>
      <w:pPr>
        <w:pStyle w:val="ListParagraph"/>
        <w:numPr>
          <w:ilvl w:val="0"/>
          <w:numId w:val="31"/>
        </w:numPr>
        <w:tabs>
          <w:tab w:pos="801" w:val="left" w:leader="none"/>
        </w:tabs>
        <w:spacing w:line="295" w:lineRule="auto" w:before="2" w:after="0"/>
        <w:ind w:left="800" w:right="262" w:hanging="548"/>
        <w:jc w:val="both"/>
        <w:rPr>
          <w:sz w:val="24"/>
        </w:rPr>
      </w:pPr>
      <w:r>
        <w:rPr>
          <w:sz w:val="24"/>
        </w:rPr>
        <w:t>Lemm, S.; Blankertz, B.; Dickhaus, T.; Müller, K.-R. Introduction to machine learning for brain imaging. </w:t>
      </w:r>
      <w:r>
        <w:rPr>
          <w:i/>
          <w:sz w:val="24"/>
        </w:rPr>
        <w:t>NeuroImage </w:t>
      </w:r>
      <w:r>
        <w:rPr>
          <w:b/>
          <w:sz w:val="24"/>
        </w:rPr>
        <w:t>2011</w:t>
      </w:r>
      <w:r>
        <w:rPr>
          <w:sz w:val="24"/>
        </w:rPr>
        <w:t>, </w:t>
      </w:r>
      <w:r>
        <w:rPr>
          <w:i/>
          <w:sz w:val="24"/>
        </w:rPr>
        <w:t>56</w:t>
      </w:r>
      <w:r>
        <w:rPr>
          <w:sz w:val="24"/>
        </w:rPr>
        <w:t>,</w:t>
      </w:r>
      <w:r>
        <w:rPr>
          <w:spacing w:val="-2"/>
          <w:sz w:val="24"/>
        </w:rPr>
        <w:t> </w:t>
      </w:r>
      <w:r>
        <w:rPr>
          <w:sz w:val="24"/>
        </w:rPr>
        <w:t>387–399.</w:t>
      </w:r>
    </w:p>
    <w:p>
      <w:pPr>
        <w:pStyle w:val="ListParagraph"/>
        <w:numPr>
          <w:ilvl w:val="0"/>
          <w:numId w:val="31"/>
        </w:numPr>
        <w:tabs>
          <w:tab w:pos="801" w:val="left" w:leader="none"/>
        </w:tabs>
        <w:spacing w:line="295" w:lineRule="auto" w:before="0" w:after="0"/>
        <w:ind w:left="800" w:right="263" w:hanging="548"/>
        <w:jc w:val="both"/>
        <w:rPr>
          <w:sz w:val="24"/>
        </w:rPr>
      </w:pPr>
      <w:r>
        <w:rPr>
          <w:sz w:val="24"/>
        </w:rPr>
        <w:t>Denoeux, T. A k-nearest neighbor classification rule based on Dempster-Shafer theory. </w:t>
      </w:r>
      <w:r>
        <w:rPr>
          <w:i/>
          <w:sz w:val="24"/>
        </w:rPr>
        <w:t>IEEE </w:t>
      </w:r>
      <w:r>
        <w:rPr>
          <w:i/>
          <w:sz w:val="24"/>
        </w:rPr>
        <w:t>Trans. Syst. Man. Cyb. </w:t>
      </w:r>
      <w:r>
        <w:rPr>
          <w:b/>
          <w:sz w:val="24"/>
        </w:rPr>
        <w:t>1995</w:t>
      </w:r>
      <w:r>
        <w:rPr>
          <w:sz w:val="24"/>
        </w:rPr>
        <w:t>, </w:t>
      </w:r>
      <w:r>
        <w:rPr>
          <w:i/>
          <w:sz w:val="24"/>
        </w:rPr>
        <w:t>25</w:t>
      </w:r>
      <w:r>
        <w:rPr>
          <w:sz w:val="24"/>
        </w:rPr>
        <w:t>,</w:t>
      </w:r>
      <w:r>
        <w:rPr>
          <w:spacing w:val="-3"/>
          <w:sz w:val="24"/>
        </w:rPr>
        <w:t> </w:t>
      </w:r>
      <w:r>
        <w:rPr>
          <w:sz w:val="24"/>
        </w:rPr>
        <w:t>804–813.</w:t>
      </w:r>
    </w:p>
    <w:p>
      <w:pPr>
        <w:pStyle w:val="ListParagraph"/>
        <w:numPr>
          <w:ilvl w:val="0"/>
          <w:numId w:val="31"/>
        </w:numPr>
        <w:tabs>
          <w:tab w:pos="801" w:val="left" w:leader="none"/>
        </w:tabs>
        <w:spacing w:line="240" w:lineRule="auto" w:before="1" w:after="0"/>
        <w:ind w:left="800" w:right="0" w:hanging="548"/>
        <w:jc w:val="both"/>
        <w:rPr>
          <w:sz w:val="24"/>
        </w:rPr>
      </w:pPr>
      <w:r>
        <w:rPr>
          <w:sz w:val="24"/>
        </w:rPr>
        <w:t>Dudani, S.A. The distance-weighted k-nearest-neighbor rule. </w:t>
      </w:r>
      <w:r>
        <w:rPr>
          <w:i/>
          <w:sz w:val="24"/>
        </w:rPr>
        <w:t>IEEE Trans. Syst. Man. Cyb.</w:t>
      </w:r>
      <w:r>
        <w:rPr>
          <w:i/>
          <w:spacing w:val="52"/>
          <w:sz w:val="24"/>
        </w:rPr>
        <w:t> </w:t>
      </w:r>
      <w:r>
        <w:rPr>
          <w:b/>
          <w:sz w:val="24"/>
        </w:rPr>
        <w:t>1976</w:t>
      </w:r>
      <w:r>
        <w:rPr>
          <w:sz w:val="24"/>
        </w:rPr>
        <w:t>,</w:t>
      </w:r>
    </w:p>
    <w:p>
      <w:pPr>
        <w:spacing w:before="64"/>
        <w:ind w:left="800" w:right="0" w:firstLine="0"/>
        <w:jc w:val="both"/>
        <w:rPr>
          <w:sz w:val="24"/>
        </w:rPr>
      </w:pPr>
      <w:r>
        <w:rPr>
          <w:i/>
          <w:sz w:val="24"/>
        </w:rPr>
        <w:t>SMC-6</w:t>
      </w:r>
      <w:r>
        <w:rPr>
          <w:sz w:val="24"/>
        </w:rPr>
        <w:t>, 325–327.</w:t>
      </w:r>
    </w:p>
    <w:p>
      <w:pPr>
        <w:pStyle w:val="ListParagraph"/>
        <w:numPr>
          <w:ilvl w:val="0"/>
          <w:numId w:val="31"/>
        </w:numPr>
        <w:tabs>
          <w:tab w:pos="801" w:val="left" w:leader="none"/>
        </w:tabs>
        <w:spacing w:line="295" w:lineRule="auto" w:before="65" w:after="0"/>
        <w:ind w:left="800" w:right="263" w:hanging="548"/>
        <w:jc w:val="both"/>
        <w:rPr>
          <w:sz w:val="24"/>
        </w:rPr>
      </w:pPr>
      <w:r>
        <w:rPr>
          <w:sz w:val="24"/>
        </w:rPr>
        <w:t>Borisoff, J.F.; Mason, S.G.; Bashashati, A.; Birch, G.E. Brain-computer interface design for asynchronous control applications: Improvements to the LF-ASD asynchronous brain switch. </w:t>
      </w:r>
      <w:r>
        <w:rPr>
          <w:i/>
          <w:sz w:val="24"/>
        </w:rPr>
        <w:t>IEEE Trans. Biomed. Eng. </w:t>
      </w:r>
      <w:r>
        <w:rPr>
          <w:b/>
          <w:sz w:val="24"/>
        </w:rPr>
        <w:t>2004</w:t>
      </w:r>
      <w:r>
        <w:rPr>
          <w:sz w:val="24"/>
        </w:rPr>
        <w:t>, </w:t>
      </w:r>
      <w:r>
        <w:rPr>
          <w:i/>
          <w:sz w:val="24"/>
        </w:rPr>
        <w:t>51</w:t>
      </w:r>
      <w:r>
        <w:rPr>
          <w:sz w:val="24"/>
        </w:rPr>
        <w:t>,</w:t>
      </w:r>
      <w:r>
        <w:rPr>
          <w:spacing w:val="-3"/>
          <w:sz w:val="24"/>
        </w:rPr>
        <w:t> </w:t>
      </w:r>
      <w:r>
        <w:rPr>
          <w:sz w:val="24"/>
        </w:rPr>
        <w:t>985–992.</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3" w:hanging="548"/>
        <w:jc w:val="both"/>
        <w:rPr>
          <w:sz w:val="24"/>
        </w:rPr>
      </w:pPr>
      <w:r>
        <w:rPr>
          <w:sz w:val="24"/>
        </w:rPr>
        <w:t>Schlögl, A.; Lee, F.; Bischof, H.; Pfurtscheller, G. Characterization of four-class motor imagery EEG data for the BCI-competition 2005. </w:t>
      </w:r>
      <w:r>
        <w:rPr>
          <w:i/>
          <w:sz w:val="24"/>
        </w:rPr>
        <w:t>J. Neural Eng. </w:t>
      </w:r>
      <w:r>
        <w:rPr>
          <w:b/>
          <w:sz w:val="24"/>
        </w:rPr>
        <w:t>2005</w:t>
      </w:r>
      <w:r>
        <w:rPr>
          <w:sz w:val="24"/>
        </w:rPr>
        <w:t>, </w:t>
      </w:r>
      <w:r>
        <w:rPr>
          <w:i/>
          <w:sz w:val="24"/>
        </w:rPr>
        <w:t>2</w:t>
      </w:r>
      <w:r>
        <w:rPr>
          <w:sz w:val="24"/>
        </w:rPr>
        <w:t>,</w:t>
      </w:r>
      <w:r>
        <w:rPr>
          <w:spacing w:val="-4"/>
          <w:sz w:val="24"/>
        </w:rPr>
        <w:t> </w:t>
      </w:r>
      <w:r>
        <w:rPr>
          <w:sz w:val="24"/>
        </w:rPr>
        <w:t>L14.</w:t>
      </w:r>
    </w:p>
    <w:p>
      <w:pPr>
        <w:pStyle w:val="ListParagraph"/>
        <w:numPr>
          <w:ilvl w:val="0"/>
          <w:numId w:val="31"/>
        </w:numPr>
        <w:tabs>
          <w:tab w:pos="802" w:val="left" w:leader="none"/>
        </w:tabs>
        <w:spacing w:line="295" w:lineRule="auto" w:before="1" w:after="0"/>
        <w:ind w:left="800" w:right="262" w:hanging="548"/>
        <w:jc w:val="both"/>
        <w:rPr>
          <w:sz w:val="24"/>
        </w:rPr>
      </w:pPr>
      <w:r>
        <w:rPr>
          <w:sz w:val="24"/>
        </w:rPr>
        <w:t>Kayikcioglu, T.; Aydemir, O. A polynomial fitting and k-NN based approach for improving classification of motor imagery BCI data. </w:t>
      </w:r>
      <w:r>
        <w:rPr>
          <w:i/>
          <w:sz w:val="24"/>
        </w:rPr>
        <w:t>Pattern Recogn. Lett. </w:t>
      </w:r>
      <w:r>
        <w:rPr>
          <w:b/>
          <w:sz w:val="24"/>
        </w:rPr>
        <w:t>2010</w:t>
      </w:r>
      <w:r>
        <w:rPr>
          <w:sz w:val="24"/>
        </w:rPr>
        <w:t>, </w:t>
      </w:r>
      <w:r>
        <w:rPr>
          <w:i/>
          <w:sz w:val="24"/>
        </w:rPr>
        <w:t>31</w:t>
      </w:r>
      <w:r>
        <w:rPr>
          <w:sz w:val="24"/>
        </w:rPr>
        <w:t>,</w:t>
      </w:r>
      <w:r>
        <w:rPr>
          <w:spacing w:val="-7"/>
          <w:sz w:val="24"/>
        </w:rPr>
        <w:t> </w:t>
      </w:r>
      <w:r>
        <w:rPr>
          <w:sz w:val="24"/>
        </w:rPr>
        <w:t>1207–1215.</w:t>
      </w:r>
    </w:p>
    <w:p>
      <w:pPr>
        <w:pStyle w:val="ListParagraph"/>
        <w:numPr>
          <w:ilvl w:val="0"/>
          <w:numId w:val="31"/>
        </w:numPr>
        <w:tabs>
          <w:tab w:pos="801" w:val="left" w:leader="none"/>
        </w:tabs>
        <w:spacing w:line="295" w:lineRule="auto" w:before="0" w:after="0"/>
        <w:ind w:left="800" w:right="263" w:hanging="548"/>
        <w:jc w:val="both"/>
        <w:rPr>
          <w:sz w:val="24"/>
        </w:rPr>
      </w:pPr>
      <w:r>
        <w:rPr>
          <w:sz w:val="24"/>
        </w:rPr>
        <w:t>Garrett, D.; Peterson, D.A.; Anderson, C.W.; Thaut, M.H. Comparison of linear, nonlinear, and feature selection methods for EEG signal classification. </w:t>
      </w:r>
      <w:r>
        <w:rPr>
          <w:i/>
          <w:sz w:val="24"/>
        </w:rPr>
        <w:t>IEEE Trans. Neural Syst. Rehabil. Eng. </w:t>
      </w:r>
      <w:r>
        <w:rPr>
          <w:b/>
          <w:sz w:val="24"/>
        </w:rPr>
        <w:t>2003</w:t>
      </w:r>
      <w:r>
        <w:rPr>
          <w:sz w:val="24"/>
        </w:rPr>
        <w:t>, </w:t>
      </w:r>
      <w:r>
        <w:rPr>
          <w:i/>
          <w:sz w:val="24"/>
        </w:rPr>
        <w:t>11</w:t>
      </w:r>
      <w:r>
        <w:rPr>
          <w:sz w:val="24"/>
        </w:rPr>
        <w:t>, 141–144.</w:t>
      </w:r>
    </w:p>
    <w:p>
      <w:pPr>
        <w:pStyle w:val="ListParagraph"/>
        <w:numPr>
          <w:ilvl w:val="0"/>
          <w:numId w:val="31"/>
        </w:numPr>
        <w:tabs>
          <w:tab w:pos="800" w:val="left" w:leader="none"/>
        </w:tabs>
        <w:spacing w:line="295" w:lineRule="auto" w:before="2" w:after="0"/>
        <w:ind w:left="800" w:right="263" w:hanging="548"/>
        <w:jc w:val="both"/>
        <w:rPr>
          <w:sz w:val="24"/>
        </w:rPr>
      </w:pPr>
      <w:r>
        <w:rPr>
          <w:sz w:val="24"/>
        </w:rPr>
        <w:t>Scherer, R.; Muller, G.R.; Neuper, C.; Graimann, B.; Pfurtscheller, G. An asynchronously controlled EEG-based virtual keyboard: Improvement of the spelling rate. </w:t>
      </w:r>
      <w:r>
        <w:rPr>
          <w:i/>
          <w:sz w:val="24"/>
        </w:rPr>
        <w:t>IEEE Trans. Biomed. </w:t>
      </w:r>
      <w:r>
        <w:rPr>
          <w:i/>
          <w:sz w:val="24"/>
        </w:rPr>
        <w:t>Eng. </w:t>
      </w:r>
      <w:r>
        <w:rPr>
          <w:b/>
          <w:sz w:val="24"/>
        </w:rPr>
        <w:t>2004</w:t>
      </w:r>
      <w:r>
        <w:rPr>
          <w:sz w:val="24"/>
        </w:rPr>
        <w:t>, </w:t>
      </w:r>
      <w:r>
        <w:rPr>
          <w:i/>
          <w:sz w:val="24"/>
        </w:rPr>
        <w:t>51</w:t>
      </w:r>
      <w:r>
        <w:rPr>
          <w:sz w:val="24"/>
        </w:rPr>
        <w:t>,</w:t>
      </w:r>
      <w:r>
        <w:rPr>
          <w:spacing w:val="-1"/>
          <w:sz w:val="24"/>
        </w:rPr>
        <w:t> </w:t>
      </w:r>
      <w:r>
        <w:rPr>
          <w:sz w:val="24"/>
        </w:rPr>
        <w:t>979–984.</w:t>
      </w:r>
    </w:p>
    <w:p>
      <w:pPr>
        <w:pStyle w:val="ListParagraph"/>
        <w:numPr>
          <w:ilvl w:val="0"/>
          <w:numId w:val="31"/>
        </w:numPr>
        <w:tabs>
          <w:tab w:pos="801" w:val="left" w:leader="none"/>
        </w:tabs>
        <w:spacing w:line="295" w:lineRule="auto" w:before="2" w:after="0"/>
        <w:ind w:left="800" w:right="261" w:hanging="548"/>
        <w:jc w:val="both"/>
        <w:rPr>
          <w:sz w:val="24"/>
        </w:rPr>
      </w:pPr>
      <w:r>
        <w:rPr>
          <w:sz w:val="24"/>
        </w:rPr>
        <w:t>Muller, K.R.; Anderson, C.W.; Birch, G.E. Linear and nonlinear methods for brain-computer interfaces. </w:t>
      </w:r>
      <w:r>
        <w:rPr>
          <w:i/>
          <w:sz w:val="24"/>
        </w:rPr>
        <w:t>IEEE Trans. Neural Syst. Rehabil. Eng. </w:t>
      </w:r>
      <w:r>
        <w:rPr>
          <w:b/>
          <w:sz w:val="24"/>
        </w:rPr>
        <w:t>2003</w:t>
      </w:r>
      <w:r>
        <w:rPr>
          <w:sz w:val="24"/>
        </w:rPr>
        <w:t>, </w:t>
      </w:r>
      <w:r>
        <w:rPr>
          <w:i/>
          <w:sz w:val="24"/>
        </w:rPr>
        <w:t>11</w:t>
      </w:r>
      <w:r>
        <w:rPr>
          <w:sz w:val="24"/>
        </w:rPr>
        <w:t>,</w:t>
      </w:r>
      <w:r>
        <w:rPr>
          <w:spacing w:val="-8"/>
          <w:sz w:val="24"/>
        </w:rPr>
        <w:t> </w:t>
      </w:r>
      <w:r>
        <w:rPr>
          <w:sz w:val="24"/>
        </w:rPr>
        <w:t>165–169.</w:t>
      </w:r>
    </w:p>
    <w:p>
      <w:pPr>
        <w:pStyle w:val="ListParagraph"/>
        <w:numPr>
          <w:ilvl w:val="0"/>
          <w:numId w:val="31"/>
        </w:numPr>
        <w:tabs>
          <w:tab w:pos="801" w:val="left" w:leader="none"/>
        </w:tabs>
        <w:spacing w:line="295" w:lineRule="auto" w:before="1" w:after="0"/>
        <w:ind w:left="800" w:right="261" w:hanging="548"/>
        <w:jc w:val="both"/>
        <w:rPr>
          <w:sz w:val="24"/>
        </w:rPr>
      </w:pPr>
      <w:r>
        <w:rPr>
          <w:sz w:val="24"/>
        </w:rPr>
        <w:t>Blankertz, B.; Lemm, S.; Treder, M.; Haufe, S.; Müller, K.R. Single-trial analysis and classification of ERP components—A tutorial. </w:t>
      </w:r>
      <w:r>
        <w:rPr>
          <w:i/>
          <w:sz w:val="24"/>
        </w:rPr>
        <w:t>Neuroimage </w:t>
      </w:r>
      <w:r>
        <w:rPr>
          <w:b/>
          <w:sz w:val="24"/>
        </w:rPr>
        <w:t>2011</w:t>
      </w:r>
      <w:r>
        <w:rPr>
          <w:sz w:val="24"/>
        </w:rPr>
        <w:t>, </w:t>
      </w:r>
      <w:r>
        <w:rPr>
          <w:i/>
          <w:sz w:val="24"/>
        </w:rPr>
        <w:t>56</w:t>
      </w:r>
      <w:r>
        <w:rPr>
          <w:sz w:val="24"/>
        </w:rPr>
        <w:t>,</w:t>
      </w:r>
      <w:r>
        <w:rPr>
          <w:spacing w:val="-5"/>
          <w:sz w:val="24"/>
        </w:rPr>
        <w:t> </w:t>
      </w:r>
      <w:r>
        <w:rPr>
          <w:sz w:val="24"/>
        </w:rPr>
        <w:t>814–825.</w:t>
      </w:r>
    </w:p>
    <w:p>
      <w:pPr>
        <w:pStyle w:val="ListParagraph"/>
        <w:numPr>
          <w:ilvl w:val="0"/>
          <w:numId w:val="31"/>
        </w:numPr>
        <w:tabs>
          <w:tab w:pos="802" w:val="left" w:leader="none"/>
        </w:tabs>
        <w:spacing w:line="295" w:lineRule="auto" w:before="2" w:after="0"/>
        <w:ind w:left="800" w:right="263" w:hanging="548"/>
        <w:jc w:val="both"/>
        <w:rPr>
          <w:sz w:val="24"/>
        </w:rPr>
      </w:pPr>
      <w:r>
        <w:rPr>
          <w:sz w:val="24"/>
        </w:rPr>
        <w:t>Vidaurre, C.; Krämer, N.; Blankertz, B.; Schlögl, A. Time domain parameters as a feature for EEG-based brain-computer interfaces. </w:t>
      </w:r>
      <w:r>
        <w:rPr>
          <w:i/>
          <w:sz w:val="24"/>
        </w:rPr>
        <w:t>Neural Netw. </w:t>
      </w:r>
      <w:r>
        <w:rPr>
          <w:b/>
          <w:sz w:val="24"/>
        </w:rPr>
        <w:t>2009</w:t>
      </w:r>
      <w:r>
        <w:rPr>
          <w:sz w:val="24"/>
        </w:rPr>
        <w:t>, </w:t>
      </w:r>
      <w:r>
        <w:rPr>
          <w:i/>
          <w:sz w:val="24"/>
        </w:rPr>
        <w:t>22</w:t>
      </w:r>
      <w:r>
        <w:rPr>
          <w:sz w:val="24"/>
        </w:rPr>
        <w:t>,</w:t>
      </w:r>
      <w:r>
        <w:rPr>
          <w:spacing w:val="-4"/>
          <w:sz w:val="24"/>
        </w:rPr>
        <w:t> </w:t>
      </w:r>
      <w:r>
        <w:rPr>
          <w:sz w:val="24"/>
        </w:rPr>
        <w:t>1313–-1319.</w:t>
      </w:r>
    </w:p>
    <w:p>
      <w:pPr>
        <w:pStyle w:val="ListParagraph"/>
        <w:numPr>
          <w:ilvl w:val="0"/>
          <w:numId w:val="31"/>
        </w:numPr>
        <w:tabs>
          <w:tab w:pos="802" w:val="left" w:leader="none"/>
        </w:tabs>
        <w:spacing w:line="295" w:lineRule="auto" w:before="0" w:after="0"/>
        <w:ind w:left="800" w:right="263" w:hanging="548"/>
        <w:jc w:val="both"/>
        <w:rPr>
          <w:sz w:val="24"/>
        </w:rPr>
      </w:pPr>
      <w:r>
        <w:rPr>
          <w:sz w:val="24"/>
        </w:rPr>
        <w:t>Hoffmann, U.; Vesin, J.M.; Ebrahimi, T.; Diserens, K. An efficient P300-based brain-computer interface for disabled subjects. </w:t>
      </w:r>
      <w:r>
        <w:rPr>
          <w:i/>
          <w:sz w:val="24"/>
        </w:rPr>
        <w:t>J. Neurosci. Methods </w:t>
      </w:r>
      <w:r>
        <w:rPr>
          <w:b/>
          <w:sz w:val="24"/>
        </w:rPr>
        <w:t>2008</w:t>
      </w:r>
      <w:r>
        <w:rPr>
          <w:sz w:val="24"/>
        </w:rPr>
        <w:t>, </w:t>
      </w:r>
      <w:r>
        <w:rPr>
          <w:i/>
          <w:sz w:val="24"/>
        </w:rPr>
        <w:t>167</w:t>
      </w:r>
      <w:r>
        <w:rPr>
          <w:sz w:val="24"/>
        </w:rPr>
        <w:t>,</w:t>
      </w:r>
      <w:r>
        <w:rPr>
          <w:spacing w:val="-7"/>
          <w:sz w:val="24"/>
        </w:rPr>
        <w:t> </w:t>
      </w:r>
      <w:r>
        <w:rPr>
          <w:sz w:val="24"/>
        </w:rPr>
        <w:t>115–125.</w:t>
      </w:r>
    </w:p>
    <w:p>
      <w:pPr>
        <w:pStyle w:val="ListParagraph"/>
        <w:numPr>
          <w:ilvl w:val="0"/>
          <w:numId w:val="31"/>
        </w:numPr>
        <w:tabs>
          <w:tab w:pos="802" w:val="left" w:leader="none"/>
        </w:tabs>
        <w:spacing w:line="295" w:lineRule="auto" w:before="2" w:after="0"/>
        <w:ind w:left="800" w:right="263" w:hanging="548"/>
        <w:jc w:val="both"/>
        <w:rPr>
          <w:sz w:val="24"/>
        </w:rPr>
      </w:pPr>
      <w:r>
        <w:rPr>
          <w:sz w:val="24"/>
        </w:rPr>
        <w:t>Burges, C.J.C. A tutorial on support vector machines for pattern recognition. </w:t>
      </w:r>
      <w:r>
        <w:rPr>
          <w:i/>
          <w:sz w:val="24"/>
        </w:rPr>
        <w:t>Data Min. Knowl. </w:t>
      </w:r>
      <w:r>
        <w:rPr>
          <w:i/>
          <w:sz w:val="24"/>
        </w:rPr>
        <w:t>Discov. </w:t>
      </w:r>
      <w:r>
        <w:rPr>
          <w:b/>
          <w:sz w:val="24"/>
        </w:rPr>
        <w:t>1998</w:t>
      </w:r>
      <w:r>
        <w:rPr>
          <w:sz w:val="24"/>
        </w:rPr>
        <w:t>, </w:t>
      </w:r>
      <w:r>
        <w:rPr>
          <w:i/>
          <w:sz w:val="24"/>
        </w:rPr>
        <w:t>2</w:t>
      </w:r>
      <w:r>
        <w:rPr>
          <w:sz w:val="24"/>
        </w:rPr>
        <w:t>,</w:t>
      </w:r>
      <w:r>
        <w:rPr>
          <w:spacing w:val="-1"/>
          <w:sz w:val="24"/>
        </w:rPr>
        <w:t> </w:t>
      </w:r>
      <w:r>
        <w:rPr>
          <w:sz w:val="24"/>
        </w:rPr>
        <w:t>121–167.</w:t>
      </w:r>
    </w:p>
    <w:p>
      <w:pPr>
        <w:pStyle w:val="ListParagraph"/>
        <w:numPr>
          <w:ilvl w:val="0"/>
          <w:numId w:val="31"/>
        </w:numPr>
        <w:tabs>
          <w:tab w:pos="802" w:val="left" w:leader="none"/>
        </w:tabs>
        <w:spacing w:line="295" w:lineRule="auto" w:before="1" w:after="0"/>
        <w:ind w:left="800" w:right="261" w:hanging="548"/>
        <w:jc w:val="both"/>
        <w:rPr>
          <w:sz w:val="24"/>
        </w:rPr>
      </w:pPr>
      <w:r>
        <w:rPr>
          <w:sz w:val="24"/>
        </w:rPr>
        <w:t>Xiang, L.; Dezhong, Y.; Wu, D.; Chaoyi, L. Combining spatial filters for the classification of single-trial EEG in a finger movement task. </w:t>
      </w:r>
      <w:r>
        <w:rPr>
          <w:i/>
          <w:sz w:val="24"/>
        </w:rPr>
        <w:t>IEEE Trans. Biomed. Eng. </w:t>
      </w:r>
      <w:r>
        <w:rPr>
          <w:b/>
          <w:sz w:val="24"/>
        </w:rPr>
        <w:t>2007</w:t>
      </w:r>
      <w:r>
        <w:rPr>
          <w:sz w:val="24"/>
        </w:rPr>
        <w:t>, </w:t>
      </w:r>
      <w:r>
        <w:rPr>
          <w:i/>
          <w:sz w:val="24"/>
        </w:rPr>
        <w:t>54</w:t>
      </w:r>
      <w:r>
        <w:rPr>
          <w:sz w:val="24"/>
        </w:rPr>
        <w:t>,</w:t>
      </w:r>
      <w:r>
        <w:rPr>
          <w:spacing w:val="-13"/>
          <w:sz w:val="24"/>
        </w:rPr>
        <w:t> </w:t>
      </w:r>
      <w:r>
        <w:rPr>
          <w:sz w:val="24"/>
        </w:rPr>
        <w:t>821–831.</w:t>
      </w:r>
    </w:p>
    <w:p>
      <w:pPr>
        <w:pStyle w:val="ListParagraph"/>
        <w:numPr>
          <w:ilvl w:val="0"/>
          <w:numId w:val="31"/>
        </w:numPr>
        <w:tabs>
          <w:tab w:pos="802" w:val="left" w:leader="none"/>
        </w:tabs>
        <w:spacing w:line="295" w:lineRule="auto" w:before="0" w:after="0"/>
        <w:ind w:left="800" w:right="262" w:hanging="548"/>
        <w:jc w:val="both"/>
        <w:rPr>
          <w:sz w:val="24"/>
        </w:rPr>
      </w:pPr>
      <w:r>
        <w:rPr>
          <w:sz w:val="24"/>
        </w:rPr>
        <w:t>Cover, T.M. Geometrical and statistical properties of systems of linear inequalities with applications in pattern recognition. </w:t>
      </w:r>
      <w:r>
        <w:rPr>
          <w:i/>
          <w:sz w:val="24"/>
        </w:rPr>
        <w:t>IEEE Trans. Electron. Comput. </w:t>
      </w:r>
      <w:r>
        <w:rPr>
          <w:b/>
          <w:sz w:val="24"/>
        </w:rPr>
        <w:t>1965</w:t>
      </w:r>
      <w:r>
        <w:rPr>
          <w:sz w:val="24"/>
        </w:rPr>
        <w:t>, </w:t>
      </w:r>
      <w:r>
        <w:rPr>
          <w:i/>
          <w:sz w:val="24"/>
        </w:rPr>
        <w:t>EC-14</w:t>
      </w:r>
      <w:r>
        <w:rPr>
          <w:sz w:val="24"/>
        </w:rPr>
        <w:t>,</w:t>
      </w:r>
      <w:r>
        <w:rPr>
          <w:spacing w:val="-14"/>
          <w:sz w:val="24"/>
        </w:rPr>
        <w:t> </w:t>
      </w:r>
      <w:r>
        <w:rPr>
          <w:sz w:val="24"/>
        </w:rPr>
        <w:t>326–334.</w:t>
      </w:r>
    </w:p>
    <w:p>
      <w:pPr>
        <w:pStyle w:val="ListParagraph"/>
        <w:numPr>
          <w:ilvl w:val="0"/>
          <w:numId w:val="31"/>
        </w:numPr>
        <w:tabs>
          <w:tab w:pos="802" w:val="left" w:leader="none"/>
        </w:tabs>
        <w:spacing w:line="295" w:lineRule="auto" w:before="2" w:after="0"/>
        <w:ind w:left="800" w:right="261" w:hanging="548"/>
        <w:jc w:val="both"/>
        <w:rPr>
          <w:sz w:val="24"/>
        </w:rPr>
      </w:pPr>
      <w:r>
        <w:rPr>
          <w:sz w:val="24"/>
        </w:rPr>
        <w:t>Garcia, G.N.; Ebrahimi, T.; Vesin, J.M. Support Vector EEG Classification in the Fourier and Time-Frequency Correlation Domains. In </w:t>
      </w:r>
      <w:r>
        <w:rPr>
          <w:i/>
          <w:sz w:val="24"/>
        </w:rPr>
        <w:t>Proceedings of the First International IEEE EMBS </w:t>
      </w:r>
      <w:r>
        <w:rPr>
          <w:i/>
          <w:sz w:val="24"/>
        </w:rPr>
        <w:t>Conference on Neural Engineering (NER’03)</w:t>
      </w:r>
      <w:r>
        <w:rPr>
          <w:sz w:val="24"/>
        </w:rPr>
        <w:t>, Capri Island, Italy, March 2003; pp.</w:t>
      </w:r>
      <w:r>
        <w:rPr>
          <w:spacing w:val="-14"/>
          <w:sz w:val="24"/>
        </w:rPr>
        <w:t> </w:t>
      </w:r>
      <w:r>
        <w:rPr>
          <w:sz w:val="24"/>
        </w:rPr>
        <w:t>591–594.</w:t>
      </w:r>
    </w:p>
    <w:p>
      <w:pPr>
        <w:pStyle w:val="ListParagraph"/>
        <w:numPr>
          <w:ilvl w:val="0"/>
          <w:numId w:val="31"/>
        </w:numPr>
        <w:tabs>
          <w:tab w:pos="802" w:val="left" w:leader="none"/>
        </w:tabs>
        <w:spacing w:line="295" w:lineRule="auto" w:before="1" w:after="0"/>
        <w:ind w:left="800" w:right="262" w:hanging="548"/>
        <w:jc w:val="both"/>
        <w:rPr>
          <w:sz w:val="24"/>
        </w:rPr>
      </w:pPr>
      <w:r>
        <w:rPr>
          <w:sz w:val="24"/>
        </w:rPr>
        <w:t>Blankertz, B.; Curio, G.; Müller, K. Classifying Single Trial EEG: Towards Brain Computer Interfacing. In </w:t>
      </w:r>
      <w:r>
        <w:rPr>
          <w:i/>
          <w:sz w:val="24"/>
        </w:rPr>
        <w:t>Proceedings of the Advances in Neural Information Processing Systems </w:t>
      </w:r>
      <w:r>
        <w:rPr>
          <w:i/>
          <w:sz w:val="24"/>
        </w:rPr>
        <w:t>(ANPS’02)</w:t>
      </w:r>
      <w:r>
        <w:rPr>
          <w:sz w:val="24"/>
        </w:rPr>
        <w:t>, Vancouver, BC, Canada, December 2002; pp.</w:t>
      </w:r>
      <w:r>
        <w:rPr>
          <w:spacing w:val="-1"/>
          <w:sz w:val="24"/>
        </w:rPr>
        <w:t> </w:t>
      </w:r>
      <w:r>
        <w:rPr>
          <w:sz w:val="24"/>
        </w:rPr>
        <w:t>157–164.</w:t>
      </w:r>
    </w:p>
    <w:p>
      <w:pPr>
        <w:pStyle w:val="ListParagraph"/>
        <w:numPr>
          <w:ilvl w:val="0"/>
          <w:numId w:val="31"/>
        </w:numPr>
        <w:tabs>
          <w:tab w:pos="801" w:val="left" w:leader="none"/>
        </w:tabs>
        <w:spacing w:line="295" w:lineRule="auto" w:before="2" w:after="0"/>
        <w:ind w:left="800" w:right="262" w:hanging="548"/>
        <w:jc w:val="both"/>
        <w:rPr>
          <w:sz w:val="24"/>
        </w:rPr>
      </w:pPr>
      <w:r>
        <w:rPr>
          <w:sz w:val="24"/>
        </w:rPr>
        <w:t>Haihong, Z.; Cuntai, G.; Chuanchu, W. Asynchronous P300-based brain--computer interfaces: A computational approach with statistical models. </w:t>
      </w:r>
      <w:r>
        <w:rPr>
          <w:i/>
          <w:sz w:val="24"/>
        </w:rPr>
        <w:t>IEEE Trans. Biomed. Eng. </w:t>
      </w:r>
      <w:r>
        <w:rPr>
          <w:b/>
          <w:sz w:val="24"/>
        </w:rPr>
        <w:t>2008</w:t>
      </w:r>
      <w:r>
        <w:rPr>
          <w:sz w:val="24"/>
        </w:rPr>
        <w:t>, </w:t>
      </w:r>
      <w:r>
        <w:rPr>
          <w:i/>
          <w:sz w:val="24"/>
        </w:rPr>
        <w:t>55</w:t>
      </w:r>
      <w:r>
        <w:rPr>
          <w:sz w:val="24"/>
        </w:rPr>
        <w:t>,</w:t>
      </w:r>
      <w:r>
        <w:rPr>
          <w:spacing w:val="-16"/>
          <w:sz w:val="24"/>
        </w:rPr>
        <w:t> </w:t>
      </w:r>
      <w:r>
        <w:rPr>
          <w:sz w:val="24"/>
        </w:rPr>
        <w:t>1754–1763.</w:t>
      </w:r>
    </w:p>
    <w:p>
      <w:pPr>
        <w:pStyle w:val="ListParagraph"/>
        <w:numPr>
          <w:ilvl w:val="0"/>
          <w:numId w:val="31"/>
        </w:numPr>
        <w:tabs>
          <w:tab w:pos="802" w:val="left" w:leader="none"/>
        </w:tabs>
        <w:spacing w:line="295" w:lineRule="auto" w:before="2" w:after="0"/>
        <w:ind w:left="800" w:right="262" w:hanging="548"/>
        <w:jc w:val="both"/>
        <w:rPr>
          <w:sz w:val="24"/>
        </w:rPr>
      </w:pPr>
      <w:r>
        <w:rPr>
          <w:sz w:val="24"/>
        </w:rPr>
        <w:t>Kaper, M.; Meinicke, P.; Grossekathoefer, U.; Lingner, T.; Ritter, H. BCI competition 2003-data set IIb: Support vector machines for the P300 speller paradigm. </w:t>
      </w:r>
      <w:r>
        <w:rPr>
          <w:i/>
          <w:sz w:val="24"/>
        </w:rPr>
        <w:t>IEEE Trans. Biomed. Eng. </w:t>
      </w:r>
      <w:r>
        <w:rPr>
          <w:b/>
          <w:sz w:val="24"/>
        </w:rPr>
        <w:t>2004</w:t>
      </w:r>
      <w:r>
        <w:rPr>
          <w:sz w:val="24"/>
        </w:rPr>
        <w:t>, </w:t>
      </w:r>
      <w:r>
        <w:rPr>
          <w:i/>
          <w:sz w:val="24"/>
        </w:rPr>
        <w:t>51</w:t>
      </w:r>
      <w:r>
        <w:rPr>
          <w:sz w:val="24"/>
        </w:rPr>
        <w:t>, 1073–1076.</w:t>
      </w:r>
    </w:p>
    <w:p>
      <w:pPr>
        <w:pStyle w:val="ListParagraph"/>
        <w:numPr>
          <w:ilvl w:val="0"/>
          <w:numId w:val="31"/>
        </w:numPr>
        <w:tabs>
          <w:tab w:pos="802" w:val="left" w:leader="none"/>
        </w:tabs>
        <w:spacing w:line="295" w:lineRule="auto" w:before="1" w:after="0"/>
        <w:ind w:left="800" w:right="260" w:hanging="548"/>
        <w:jc w:val="both"/>
        <w:rPr>
          <w:sz w:val="24"/>
        </w:rPr>
      </w:pPr>
      <w:r>
        <w:rPr>
          <w:sz w:val="24"/>
        </w:rPr>
        <w:t>Meinicke, P.; Kaper, M.; Hoppe, F.; Heumann, M.; Ritter, H. Improving Transfer Rates in Brain Computer Interfacing: A Case Study. In </w:t>
      </w:r>
      <w:r>
        <w:rPr>
          <w:i/>
          <w:sz w:val="24"/>
        </w:rPr>
        <w:t>Proceedings of the Advances in Neural Inf. Proc. </w:t>
      </w:r>
      <w:r>
        <w:rPr>
          <w:i/>
          <w:sz w:val="24"/>
        </w:rPr>
        <w:t>Systems (NIPS’02)</w:t>
      </w:r>
      <w:r>
        <w:rPr>
          <w:sz w:val="24"/>
        </w:rPr>
        <w:t>, Vancouver, BC, Canada, December 2002; pp.</w:t>
      </w:r>
      <w:r>
        <w:rPr>
          <w:spacing w:val="-2"/>
          <w:sz w:val="24"/>
        </w:rPr>
        <w:t> </w:t>
      </w:r>
      <w:r>
        <w:rPr>
          <w:sz w:val="24"/>
        </w:rPr>
        <w:t>1107–1114.</w:t>
      </w:r>
    </w:p>
    <w:p>
      <w:pPr>
        <w:pStyle w:val="ListParagraph"/>
        <w:numPr>
          <w:ilvl w:val="0"/>
          <w:numId w:val="31"/>
        </w:numPr>
        <w:tabs>
          <w:tab w:pos="802" w:val="left" w:leader="none"/>
        </w:tabs>
        <w:spacing w:line="295" w:lineRule="auto" w:before="2" w:after="0"/>
        <w:ind w:left="800" w:right="262" w:hanging="548"/>
        <w:jc w:val="both"/>
        <w:rPr>
          <w:sz w:val="24"/>
        </w:rPr>
      </w:pPr>
      <w:r>
        <w:rPr>
          <w:sz w:val="24"/>
        </w:rPr>
        <w:t>Thulasidas, M.; Cuntai, G.; Jiankang, W. Robust classification of EEG signal for brain-computer interface. </w:t>
      </w:r>
      <w:r>
        <w:rPr>
          <w:i/>
          <w:sz w:val="24"/>
        </w:rPr>
        <w:t>IEEE Trans. Neural Sys. Rehabil. Eng. </w:t>
      </w:r>
      <w:r>
        <w:rPr>
          <w:b/>
          <w:sz w:val="24"/>
        </w:rPr>
        <w:t>2006</w:t>
      </w:r>
      <w:r>
        <w:rPr>
          <w:sz w:val="24"/>
        </w:rPr>
        <w:t>, </w:t>
      </w:r>
      <w:r>
        <w:rPr>
          <w:i/>
          <w:sz w:val="24"/>
        </w:rPr>
        <w:t>14</w:t>
      </w:r>
      <w:r>
        <w:rPr>
          <w:sz w:val="24"/>
        </w:rPr>
        <w:t>,</w:t>
      </w:r>
      <w:r>
        <w:rPr>
          <w:spacing w:val="-3"/>
          <w:sz w:val="24"/>
        </w:rPr>
        <w:t> </w:t>
      </w:r>
      <w:r>
        <w:rPr>
          <w:sz w:val="24"/>
        </w:rPr>
        <w:t>24–29.</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1" w:hanging="548"/>
        <w:jc w:val="both"/>
        <w:rPr>
          <w:sz w:val="24"/>
        </w:rPr>
      </w:pPr>
      <w:r>
        <w:rPr>
          <w:sz w:val="24"/>
        </w:rPr>
        <w:t>Ruiting, Y.; Gray, D.A.; Ng, B.W.; Mingyi, H. Comparative Analysis of Signal Processing in Brain Computer Interface. In </w:t>
      </w:r>
      <w:r>
        <w:rPr>
          <w:i/>
          <w:sz w:val="24"/>
        </w:rPr>
        <w:t>Proceedings of the 4th IEEE Conference on Industrial Electronics </w:t>
      </w:r>
      <w:r>
        <w:rPr>
          <w:i/>
          <w:sz w:val="24"/>
        </w:rPr>
        <w:t>and Applications (ICIEA’09)</w:t>
      </w:r>
      <w:r>
        <w:rPr>
          <w:sz w:val="24"/>
        </w:rPr>
        <w:t>, Xi'an, China, May 2009; pp.</w:t>
      </w:r>
      <w:r>
        <w:rPr>
          <w:spacing w:val="-2"/>
          <w:sz w:val="24"/>
        </w:rPr>
        <w:t> </w:t>
      </w:r>
      <w:r>
        <w:rPr>
          <w:sz w:val="24"/>
        </w:rPr>
        <w:t>580-585.</w:t>
      </w:r>
    </w:p>
    <w:p>
      <w:pPr>
        <w:pStyle w:val="ListParagraph"/>
        <w:numPr>
          <w:ilvl w:val="0"/>
          <w:numId w:val="31"/>
        </w:numPr>
        <w:tabs>
          <w:tab w:pos="801" w:val="left" w:leader="none"/>
        </w:tabs>
        <w:spacing w:line="295" w:lineRule="auto" w:before="1" w:after="0"/>
        <w:ind w:left="800" w:right="262" w:hanging="548"/>
        <w:jc w:val="both"/>
        <w:rPr>
          <w:sz w:val="24"/>
        </w:rPr>
      </w:pPr>
      <w:r>
        <w:rPr>
          <w:sz w:val="24"/>
        </w:rPr>
        <w:t>Liu, G.; Huang, G.; Meng, J.; Zhang, D.; Zhu, X. Improved GMM with parameter initialization for unsupervised adaptation of Brain-Computer interface. </w:t>
      </w:r>
      <w:r>
        <w:rPr>
          <w:i/>
          <w:sz w:val="24"/>
        </w:rPr>
        <w:t>Int. J. Numer. Meth. BioMed. Eng. </w:t>
      </w:r>
      <w:r>
        <w:rPr>
          <w:b/>
          <w:sz w:val="24"/>
        </w:rPr>
        <w:t>2010</w:t>
      </w:r>
      <w:r>
        <w:rPr>
          <w:sz w:val="24"/>
        </w:rPr>
        <w:t>, </w:t>
      </w:r>
      <w:r>
        <w:rPr>
          <w:i/>
          <w:sz w:val="24"/>
        </w:rPr>
        <w:t>26</w:t>
      </w:r>
      <w:r>
        <w:rPr>
          <w:sz w:val="24"/>
        </w:rPr>
        <w:t>, 681–691.</w:t>
      </w:r>
    </w:p>
    <w:p>
      <w:pPr>
        <w:pStyle w:val="ListParagraph"/>
        <w:numPr>
          <w:ilvl w:val="0"/>
          <w:numId w:val="31"/>
        </w:numPr>
        <w:tabs>
          <w:tab w:pos="802" w:val="left" w:leader="none"/>
        </w:tabs>
        <w:spacing w:line="295" w:lineRule="auto" w:before="2" w:after="0"/>
        <w:ind w:left="800" w:right="263" w:hanging="548"/>
        <w:jc w:val="both"/>
        <w:rPr>
          <w:sz w:val="24"/>
        </w:rPr>
      </w:pPr>
      <w:r>
        <w:rPr>
          <w:sz w:val="24"/>
        </w:rPr>
        <w:t>Lemm, S.; Schafer, C.; Curio, G. BCI competition 2003-data set III: Probabilistic modeling of sensorimotor mu rhythms for classification of imaginary hand movements. </w:t>
      </w:r>
      <w:r>
        <w:rPr>
          <w:i/>
          <w:sz w:val="24"/>
        </w:rPr>
        <w:t>IEEE Trans. Biomed. </w:t>
      </w:r>
      <w:r>
        <w:rPr>
          <w:i/>
          <w:sz w:val="24"/>
        </w:rPr>
        <w:t>Eng. </w:t>
      </w:r>
      <w:r>
        <w:rPr>
          <w:b/>
          <w:sz w:val="24"/>
        </w:rPr>
        <w:t>2004</w:t>
      </w:r>
      <w:r>
        <w:rPr>
          <w:sz w:val="24"/>
        </w:rPr>
        <w:t>, </w:t>
      </w:r>
      <w:r>
        <w:rPr>
          <w:i/>
          <w:sz w:val="24"/>
        </w:rPr>
        <w:t>51</w:t>
      </w:r>
      <w:r>
        <w:rPr>
          <w:sz w:val="24"/>
        </w:rPr>
        <w:t>,</w:t>
      </w:r>
      <w:r>
        <w:rPr>
          <w:spacing w:val="-1"/>
          <w:sz w:val="24"/>
        </w:rPr>
        <w:t> </w:t>
      </w:r>
      <w:r>
        <w:rPr>
          <w:sz w:val="24"/>
        </w:rPr>
        <w:t>1077–1080.</w:t>
      </w:r>
    </w:p>
    <w:p>
      <w:pPr>
        <w:pStyle w:val="ListParagraph"/>
        <w:numPr>
          <w:ilvl w:val="0"/>
          <w:numId w:val="31"/>
        </w:numPr>
        <w:tabs>
          <w:tab w:pos="801" w:val="left" w:leader="none"/>
        </w:tabs>
        <w:spacing w:line="295" w:lineRule="auto" w:before="2" w:after="0"/>
        <w:ind w:left="800" w:right="264" w:hanging="548"/>
        <w:jc w:val="both"/>
        <w:rPr>
          <w:sz w:val="24"/>
        </w:rPr>
      </w:pPr>
      <w:r>
        <w:rPr>
          <w:sz w:val="24"/>
        </w:rPr>
        <w:t>Pires, G.; Castelo-Branco, M.; Nunes, U. Visual P300-Based BCI to Steer a Wheelchair: A Bayesian Approach. In </w:t>
      </w:r>
      <w:r>
        <w:rPr>
          <w:i/>
          <w:sz w:val="24"/>
        </w:rPr>
        <w:t>Proceedings of the 30th Annual International Conference of the IEEE </w:t>
      </w:r>
      <w:r>
        <w:rPr>
          <w:i/>
          <w:sz w:val="24"/>
        </w:rPr>
        <w:t>Engineering in Medicine and Biology Society (EMBS’08)</w:t>
      </w:r>
      <w:r>
        <w:rPr>
          <w:sz w:val="24"/>
        </w:rPr>
        <w:t>, Vancouver, Canada, August 2008;   pp. 658–661.</w:t>
      </w:r>
    </w:p>
    <w:p>
      <w:pPr>
        <w:pStyle w:val="ListParagraph"/>
        <w:numPr>
          <w:ilvl w:val="0"/>
          <w:numId w:val="31"/>
        </w:numPr>
        <w:tabs>
          <w:tab w:pos="802" w:val="left" w:leader="none"/>
        </w:tabs>
        <w:spacing w:line="295" w:lineRule="auto" w:before="1" w:after="0"/>
        <w:ind w:left="800" w:right="263" w:hanging="548"/>
        <w:jc w:val="both"/>
        <w:rPr>
          <w:sz w:val="24"/>
        </w:rPr>
      </w:pPr>
      <w:r>
        <w:rPr>
          <w:sz w:val="24"/>
        </w:rPr>
        <w:t>Palaniappan, R. Brain Computer Interface Design Using Band Powers Extracted During Mental Tasks. In </w:t>
      </w:r>
      <w:r>
        <w:rPr>
          <w:i/>
          <w:sz w:val="24"/>
        </w:rPr>
        <w:t>Proceedings of the 2nd International IEEE EMBS Conference on Neural Engineering </w:t>
      </w:r>
      <w:r>
        <w:rPr>
          <w:i/>
          <w:sz w:val="24"/>
        </w:rPr>
        <w:t>(NER’05)</w:t>
      </w:r>
      <w:r>
        <w:rPr>
          <w:sz w:val="24"/>
        </w:rPr>
        <w:t>, Arlington, VA, USA, March 2005; pp.</w:t>
      </w:r>
      <w:r>
        <w:rPr>
          <w:spacing w:val="-7"/>
          <w:sz w:val="24"/>
        </w:rPr>
        <w:t> </w:t>
      </w:r>
      <w:r>
        <w:rPr>
          <w:sz w:val="24"/>
        </w:rPr>
        <w:t>321–324.</w:t>
      </w:r>
    </w:p>
    <w:p>
      <w:pPr>
        <w:pStyle w:val="ListParagraph"/>
        <w:numPr>
          <w:ilvl w:val="0"/>
          <w:numId w:val="31"/>
        </w:numPr>
        <w:tabs>
          <w:tab w:pos="801" w:val="left" w:leader="none"/>
        </w:tabs>
        <w:spacing w:line="295" w:lineRule="auto" w:before="2" w:after="0"/>
        <w:ind w:left="800" w:right="264" w:hanging="548"/>
        <w:jc w:val="both"/>
        <w:rPr>
          <w:sz w:val="24"/>
        </w:rPr>
      </w:pPr>
      <w:r>
        <w:rPr>
          <w:sz w:val="24"/>
        </w:rPr>
        <w:t>Nakayaman, K.; Inagaki, K. A Brain Computer Interface Based on Neural Network with  </w:t>
      </w:r>
      <w:r>
        <w:rPr>
          <w:spacing w:val="-3"/>
          <w:sz w:val="24"/>
        </w:rPr>
        <w:t>Efficient Pre-Processing. </w:t>
      </w:r>
      <w:r>
        <w:rPr>
          <w:sz w:val="24"/>
        </w:rPr>
        <w:t>In </w:t>
      </w:r>
      <w:r>
        <w:rPr>
          <w:i/>
          <w:spacing w:val="-3"/>
          <w:sz w:val="24"/>
        </w:rPr>
        <w:t>Proceedings </w:t>
      </w:r>
      <w:r>
        <w:rPr>
          <w:i/>
          <w:sz w:val="24"/>
        </w:rPr>
        <w:t>of the </w:t>
      </w:r>
      <w:r>
        <w:rPr>
          <w:i/>
          <w:spacing w:val="-3"/>
          <w:sz w:val="24"/>
        </w:rPr>
        <w:t>International Symposium </w:t>
      </w:r>
      <w:r>
        <w:rPr>
          <w:i/>
          <w:sz w:val="24"/>
        </w:rPr>
        <w:t>on </w:t>
      </w:r>
      <w:r>
        <w:rPr>
          <w:i/>
          <w:spacing w:val="-3"/>
          <w:sz w:val="24"/>
        </w:rPr>
        <w:t>Intelligent Signal </w:t>
      </w:r>
      <w:r>
        <w:rPr>
          <w:i/>
          <w:spacing w:val="-3"/>
          <w:sz w:val="24"/>
        </w:rPr>
        <w:t>Processing </w:t>
      </w:r>
      <w:r>
        <w:rPr>
          <w:i/>
          <w:sz w:val="24"/>
        </w:rPr>
        <w:t>and </w:t>
      </w:r>
      <w:r>
        <w:rPr>
          <w:i/>
          <w:spacing w:val="-3"/>
          <w:sz w:val="24"/>
        </w:rPr>
        <w:t>Communications (ISPACS’06)</w:t>
      </w:r>
      <w:r>
        <w:rPr>
          <w:spacing w:val="-3"/>
          <w:sz w:val="24"/>
        </w:rPr>
        <w:t>, Yonago, Japan, </w:t>
      </w:r>
      <w:r>
        <w:rPr>
          <w:sz w:val="24"/>
        </w:rPr>
        <w:t>December 2006; pp.</w:t>
      </w:r>
      <w:r>
        <w:rPr>
          <w:spacing w:val="-37"/>
          <w:sz w:val="24"/>
        </w:rPr>
        <w:t> </w:t>
      </w:r>
      <w:r>
        <w:rPr>
          <w:sz w:val="24"/>
        </w:rPr>
        <w:t>673–676.</w:t>
      </w:r>
    </w:p>
    <w:p>
      <w:pPr>
        <w:pStyle w:val="ListParagraph"/>
        <w:numPr>
          <w:ilvl w:val="0"/>
          <w:numId w:val="31"/>
        </w:numPr>
        <w:tabs>
          <w:tab w:pos="801" w:val="left" w:leader="none"/>
        </w:tabs>
        <w:spacing w:line="240" w:lineRule="auto" w:before="2" w:after="0"/>
        <w:ind w:left="801" w:right="0" w:hanging="548"/>
        <w:jc w:val="both"/>
        <w:rPr>
          <w:sz w:val="24"/>
        </w:rPr>
      </w:pPr>
      <w:r>
        <w:rPr>
          <w:sz w:val="24"/>
        </w:rPr>
        <w:t>Haselsteiner,</w:t>
      </w:r>
      <w:r>
        <w:rPr>
          <w:spacing w:val="8"/>
          <w:sz w:val="24"/>
        </w:rPr>
        <w:t> </w:t>
      </w:r>
      <w:r>
        <w:rPr>
          <w:sz w:val="24"/>
        </w:rPr>
        <w:t>E.;</w:t>
      </w:r>
      <w:r>
        <w:rPr>
          <w:spacing w:val="10"/>
          <w:sz w:val="24"/>
        </w:rPr>
        <w:t> </w:t>
      </w:r>
      <w:r>
        <w:rPr>
          <w:sz w:val="24"/>
        </w:rPr>
        <w:t>Pfurtscheller,</w:t>
      </w:r>
      <w:r>
        <w:rPr>
          <w:spacing w:val="9"/>
          <w:sz w:val="24"/>
        </w:rPr>
        <w:t> </w:t>
      </w:r>
      <w:r>
        <w:rPr>
          <w:sz w:val="24"/>
        </w:rPr>
        <w:t>G.</w:t>
      </w:r>
      <w:r>
        <w:rPr>
          <w:spacing w:val="9"/>
          <w:sz w:val="24"/>
        </w:rPr>
        <w:t> </w:t>
      </w:r>
      <w:r>
        <w:rPr>
          <w:sz w:val="24"/>
        </w:rPr>
        <w:t>Using</w:t>
      </w:r>
      <w:r>
        <w:rPr>
          <w:spacing w:val="8"/>
          <w:sz w:val="24"/>
        </w:rPr>
        <w:t> </w:t>
      </w:r>
      <w:r>
        <w:rPr>
          <w:sz w:val="24"/>
        </w:rPr>
        <w:t>time-dependent</w:t>
      </w:r>
      <w:r>
        <w:rPr>
          <w:spacing w:val="10"/>
          <w:sz w:val="24"/>
        </w:rPr>
        <w:t> </w:t>
      </w:r>
      <w:r>
        <w:rPr>
          <w:sz w:val="24"/>
        </w:rPr>
        <w:t>neural</w:t>
      </w:r>
      <w:r>
        <w:rPr>
          <w:spacing w:val="10"/>
          <w:sz w:val="24"/>
        </w:rPr>
        <w:t> </w:t>
      </w:r>
      <w:r>
        <w:rPr>
          <w:sz w:val="24"/>
        </w:rPr>
        <w:t>networks</w:t>
      </w:r>
      <w:r>
        <w:rPr>
          <w:spacing w:val="9"/>
          <w:sz w:val="24"/>
        </w:rPr>
        <w:t> </w:t>
      </w:r>
      <w:r>
        <w:rPr>
          <w:sz w:val="24"/>
        </w:rPr>
        <w:t>for</w:t>
      </w:r>
      <w:r>
        <w:rPr>
          <w:spacing w:val="9"/>
          <w:sz w:val="24"/>
        </w:rPr>
        <w:t> </w:t>
      </w:r>
      <w:r>
        <w:rPr>
          <w:sz w:val="24"/>
        </w:rPr>
        <w:t>EEG</w:t>
      </w:r>
      <w:r>
        <w:rPr>
          <w:spacing w:val="10"/>
          <w:sz w:val="24"/>
        </w:rPr>
        <w:t> </w:t>
      </w:r>
      <w:r>
        <w:rPr>
          <w:sz w:val="24"/>
        </w:rPr>
        <w:t>classification.</w:t>
      </w:r>
    </w:p>
    <w:p>
      <w:pPr>
        <w:spacing w:before="65"/>
        <w:ind w:left="800" w:right="0" w:firstLine="0"/>
        <w:jc w:val="both"/>
        <w:rPr>
          <w:sz w:val="24"/>
        </w:rPr>
      </w:pPr>
      <w:r>
        <w:rPr>
          <w:i/>
          <w:sz w:val="24"/>
        </w:rPr>
        <w:t>IEEE Trans. Rehabil. Eng. </w:t>
      </w:r>
      <w:r>
        <w:rPr>
          <w:b/>
          <w:sz w:val="24"/>
        </w:rPr>
        <w:t>2000</w:t>
      </w:r>
      <w:r>
        <w:rPr>
          <w:sz w:val="24"/>
        </w:rPr>
        <w:t>, </w:t>
      </w:r>
      <w:r>
        <w:rPr>
          <w:i/>
          <w:sz w:val="24"/>
        </w:rPr>
        <w:t>8</w:t>
      </w:r>
      <w:r>
        <w:rPr>
          <w:sz w:val="24"/>
        </w:rPr>
        <w:t>, 457–463.</w:t>
      </w:r>
    </w:p>
    <w:p>
      <w:pPr>
        <w:pStyle w:val="ListParagraph"/>
        <w:numPr>
          <w:ilvl w:val="0"/>
          <w:numId w:val="31"/>
        </w:numPr>
        <w:tabs>
          <w:tab w:pos="802" w:val="left" w:leader="none"/>
        </w:tabs>
        <w:spacing w:line="295" w:lineRule="auto" w:before="63" w:after="0"/>
        <w:ind w:left="800" w:right="263" w:hanging="548"/>
        <w:jc w:val="both"/>
        <w:rPr>
          <w:sz w:val="24"/>
        </w:rPr>
      </w:pPr>
      <w:r>
        <w:rPr>
          <w:sz w:val="24"/>
        </w:rPr>
        <w:t>Coyle, D.; McGinnity, T.M.; Prasad, G. Improving the separability of multiple EEG features for a BCI by neural-time-series-prediction-preprocessing. </w:t>
      </w:r>
      <w:r>
        <w:rPr>
          <w:i/>
          <w:sz w:val="24"/>
        </w:rPr>
        <w:t>Biomed. Signal Process. Control </w:t>
      </w:r>
      <w:r>
        <w:rPr>
          <w:b/>
          <w:sz w:val="24"/>
        </w:rPr>
        <w:t>2010</w:t>
      </w:r>
      <w:r>
        <w:rPr>
          <w:sz w:val="24"/>
        </w:rPr>
        <w:t>, </w:t>
      </w:r>
      <w:r>
        <w:rPr>
          <w:i/>
          <w:sz w:val="24"/>
        </w:rPr>
        <w:t>5</w:t>
      </w:r>
      <w:r>
        <w:rPr>
          <w:sz w:val="24"/>
        </w:rPr>
        <w:t>, 196–204.</w:t>
      </w:r>
    </w:p>
    <w:p>
      <w:pPr>
        <w:pStyle w:val="ListParagraph"/>
        <w:numPr>
          <w:ilvl w:val="0"/>
          <w:numId w:val="31"/>
        </w:numPr>
        <w:tabs>
          <w:tab w:pos="801" w:val="left" w:leader="none"/>
        </w:tabs>
        <w:spacing w:line="295" w:lineRule="auto" w:before="2" w:after="0"/>
        <w:ind w:left="800" w:right="262" w:hanging="548"/>
        <w:jc w:val="both"/>
        <w:rPr>
          <w:sz w:val="24"/>
        </w:rPr>
      </w:pPr>
      <w:r>
        <w:rPr>
          <w:sz w:val="24"/>
        </w:rPr>
        <w:t>Hazrati, M.K.; Erfanian, A. An online EEG-based brain-computer interface for controlling hand grasp using an adaptive probabilistic neural network. </w:t>
      </w:r>
      <w:r>
        <w:rPr>
          <w:i/>
          <w:sz w:val="24"/>
        </w:rPr>
        <w:t>Med. Eng. Phys. </w:t>
      </w:r>
      <w:r>
        <w:rPr>
          <w:b/>
          <w:sz w:val="24"/>
        </w:rPr>
        <w:t>2010</w:t>
      </w:r>
      <w:r>
        <w:rPr>
          <w:sz w:val="24"/>
        </w:rPr>
        <w:t>, </w:t>
      </w:r>
      <w:r>
        <w:rPr>
          <w:i/>
          <w:sz w:val="24"/>
        </w:rPr>
        <w:t>32</w:t>
      </w:r>
      <w:r>
        <w:rPr>
          <w:sz w:val="24"/>
        </w:rPr>
        <w:t>,</w:t>
      </w:r>
      <w:r>
        <w:rPr>
          <w:spacing w:val="-8"/>
          <w:sz w:val="24"/>
        </w:rPr>
        <w:t> </w:t>
      </w:r>
      <w:r>
        <w:rPr>
          <w:sz w:val="24"/>
        </w:rPr>
        <w:t>730–739.</w:t>
      </w:r>
    </w:p>
    <w:p>
      <w:pPr>
        <w:pStyle w:val="ListParagraph"/>
        <w:numPr>
          <w:ilvl w:val="0"/>
          <w:numId w:val="31"/>
        </w:numPr>
        <w:tabs>
          <w:tab w:pos="802" w:val="left" w:leader="none"/>
        </w:tabs>
        <w:spacing w:line="295" w:lineRule="auto" w:before="1" w:after="0"/>
        <w:ind w:left="800" w:right="264" w:hanging="548"/>
        <w:jc w:val="both"/>
        <w:rPr>
          <w:sz w:val="24"/>
        </w:rPr>
      </w:pPr>
      <w:r>
        <w:rPr>
          <w:sz w:val="24"/>
        </w:rPr>
        <w:t>Ting, W.; Guo-zheng, Y.; Bang-hua, Y.; Hong, S. EEG feature extraction based on wavelet packet decomposition for brain computer interface. </w:t>
      </w:r>
      <w:r>
        <w:rPr>
          <w:i/>
          <w:sz w:val="24"/>
        </w:rPr>
        <w:t>Measurement </w:t>
      </w:r>
      <w:r>
        <w:rPr>
          <w:b/>
          <w:sz w:val="24"/>
        </w:rPr>
        <w:t>2008</w:t>
      </w:r>
      <w:r>
        <w:rPr>
          <w:sz w:val="24"/>
        </w:rPr>
        <w:t>, </w:t>
      </w:r>
      <w:r>
        <w:rPr>
          <w:i/>
          <w:sz w:val="24"/>
        </w:rPr>
        <w:t>41</w:t>
      </w:r>
      <w:r>
        <w:rPr>
          <w:sz w:val="24"/>
        </w:rPr>
        <w:t>,</w:t>
      </w:r>
      <w:r>
        <w:rPr>
          <w:spacing w:val="-8"/>
          <w:sz w:val="24"/>
        </w:rPr>
        <w:t> </w:t>
      </w:r>
      <w:r>
        <w:rPr>
          <w:sz w:val="24"/>
        </w:rPr>
        <w:t>618–625.</w:t>
      </w:r>
    </w:p>
    <w:p>
      <w:pPr>
        <w:pStyle w:val="ListParagraph"/>
        <w:numPr>
          <w:ilvl w:val="0"/>
          <w:numId w:val="31"/>
        </w:numPr>
        <w:tabs>
          <w:tab w:pos="802" w:val="left" w:leader="none"/>
        </w:tabs>
        <w:spacing w:line="295" w:lineRule="auto" w:before="1" w:after="0"/>
        <w:ind w:left="800" w:right="261" w:hanging="548"/>
        <w:jc w:val="both"/>
        <w:rPr>
          <w:sz w:val="24"/>
        </w:rPr>
      </w:pPr>
      <w:r>
        <w:rPr>
          <w:sz w:val="24"/>
        </w:rPr>
        <w:t>Palaniappan, R.; Paramesran, R.; Nishida, S.; Saiwaki, N. A new brain-computer interface design using fuzzy ARTMAP. </w:t>
      </w:r>
      <w:r>
        <w:rPr>
          <w:i/>
          <w:sz w:val="24"/>
        </w:rPr>
        <w:t>IEEE Trans. Neural Sys. Rehabil. Eng. </w:t>
      </w:r>
      <w:r>
        <w:rPr>
          <w:b/>
          <w:sz w:val="24"/>
        </w:rPr>
        <w:t>2002</w:t>
      </w:r>
      <w:r>
        <w:rPr>
          <w:sz w:val="24"/>
        </w:rPr>
        <w:t>, </w:t>
      </w:r>
      <w:r>
        <w:rPr>
          <w:i/>
          <w:sz w:val="24"/>
        </w:rPr>
        <w:t>10</w:t>
      </w:r>
      <w:r>
        <w:rPr>
          <w:sz w:val="24"/>
        </w:rPr>
        <w:t>,</w:t>
      </w:r>
      <w:r>
        <w:rPr>
          <w:spacing w:val="-15"/>
          <w:sz w:val="24"/>
        </w:rPr>
        <w:t> </w:t>
      </w:r>
      <w:r>
        <w:rPr>
          <w:sz w:val="24"/>
        </w:rPr>
        <w:t>140–148.</w:t>
      </w:r>
    </w:p>
    <w:p>
      <w:pPr>
        <w:pStyle w:val="ListParagraph"/>
        <w:numPr>
          <w:ilvl w:val="0"/>
          <w:numId w:val="31"/>
        </w:numPr>
        <w:tabs>
          <w:tab w:pos="801" w:val="left" w:leader="none"/>
        </w:tabs>
        <w:spacing w:line="295" w:lineRule="auto" w:before="1" w:after="0"/>
        <w:ind w:left="800" w:right="262" w:hanging="548"/>
        <w:jc w:val="both"/>
        <w:rPr>
          <w:sz w:val="24"/>
        </w:rPr>
      </w:pPr>
      <w:r>
        <w:rPr>
          <w:sz w:val="24"/>
        </w:rPr>
        <w:t>Felzer, T.; Freisieben, B. Analyzing EEG signals using the probability estimating guarded neural classifier. </w:t>
      </w:r>
      <w:r>
        <w:rPr>
          <w:i/>
          <w:sz w:val="24"/>
        </w:rPr>
        <w:t>IEEE Trans. Neural Syst. Rehabil. Eng. </w:t>
      </w:r>
      <w:r>
        <w:rPr>
          <w:b/>
          <w:sz w:val="24"/>
        </w:rPr>
        <w:t>2003</w:t>
      </w:r>
      <w:r>
        <w:rPr>
          <w:sz w:val="24"/>
        </w:rPr>
        <w:t>, </w:t>
      </w:r>
      <w:r>
        <w:rPr>
          <w:i/>
          <w:sz w:val="24"/>
        </w:rPr>
        <w:t>11</w:t>
      </w:r>
      <w:r>
        <w:rPr>
          <w:sz w:val="24"/>
        </w:rPr>
        <w:t>,</w:t>
      </w:r>
      <w:r>
        <w:rPr>
          <w:spacing w:val="-6"/>
          <w:sz w:val="24"/>
        </w:rPr>
        <w:t> </w:t>
      </w:r>
      <w:r>
        <w:rPr>
          <w:sz w:val="24"/>
        </w:rPr>
        <w:t>361–371.</w:t>
      </w:r>
    </w:p>
    <w:p>
      <w:pPr>
        <w:pStyle w:val="ListParagraph"/>
        <w:numPr>
          <w:ilvl w:val="0"/>
          <w:numId w:val="31"/>
        </w:numPr>
        <w:tabs>
          <w:tab w:pos="802" w:val="left" w:leader="none"/>
        </w:tabs>
        <w:spacing w:line="295" w:lineRule="auto" w:before="2" w:after="0"/>
        <w:ind w:left="800" w:right="261" w:hanging="548"/>
        <w:jc w:val="both"/>
        <w:rPr>
          <w:sz w:val="24"/>
        </w:rPr>
      </w:pPr>
      <w:r>
        <w:rPr>
          <w:sz w:val="24"/>
        </w:rPr>
        <w:t>Kübler, A.; Birbaumer, N. Brain-computer interfaces and communication in paralysis: Extinction of goal directed thinking in completely paralysed patients? </w:t>
      </w:r>
      <w:r>
        <w:rPr>
          <w:i/>
          <w:sz w:val="24"/>
        </w:rPr>
        <w:t>Clin. Neurophysiol. </w:t>
      </w:r>
      <w:r>
        <w:rPr>
          <w:b/>
          <w:sz w:val="24"/>
        </w:rPr>
        <w:t>2008</w:t>
      </w:r>
      <w:r>
        <w:rPr>
          <w:sz w:val="24"/>
        </w:rPr>
        <w:t>, </w:t>
      </w:r>
      <w:r>
        <w:rPr>
          <w:i/>
          <w:sz w:val="24"/>
        </w:rPr>
        <w:t>119</w:t>
      </w:r>
      <w:r>
        <w:rPr>
          <w:sz w:val="24"/>
        </w:rPr>
        <w:t>, 2658–2666.</w:t>
      </w:r>
    </w:p>
    <w:p>
      <w:pPr>
        <w:pStyle w:val="ListParagraph"/>
        <w:numPr>
          <w:ilvl w:val="0"/>
          <w:numId w:val="31"/>
        </w:numPr>
        <w:tabs>
          <w:tab w:pos="801" w:val="left" w:leader="none"/>
        </w:tabs>
        <w:spacing w:line="295" w:lineRule="auto" w:before="1" w:after="0"/>
        <w:ind w:left="800" w:right="263" w:hanging="548"/>
        <w:jc w:val="both"/>
        <w:rPr>
          <w:sz w:val="24"/>
        </w:rPr>
      </w:pPr>
      <w:r>
        <w:rPr>
          <w:sz w:val="24"/>
        </w:rPr>
        <w:t>Betke, M.; Gips, J.; Fleming, P. The Camera Mouse: Visual tracking of body features to provide computer access for people with severe disabilities. </w:t>
      </w:r>
      <w:r>
        <w:rPr>
          <w:i/>
          <w:sz w:val="24"/>
        </w:rPr>
        <w:t>IEEE Trans. Neural Sys. Rehabil. Eng. </w:t>
      </w:r>
      <w:r>
        <w:rPr>
          <w:b/>
          <w:sz w:val="24"/>
        </w:rPr>
        <w:t>2002</w:t>
      </w:r>
      <w:r>
        <w:rPr>
          <w:sz w:val="24"/>
        </w:rPr>
        <w:t>, </w:t>
      </w:r>
      <w:r>
        <w:rPr>
          <w:i/>
          <w:sz w:val="24"/>
        </w:rPr>
        <w:t>10</w:t>
      </w:r>
      <w:r>
        <w:rPr>
          <w:sz w:val="24"/>
        </w:rPr>
        <w:t>, 1–10.</w:t>
      </w:r>
    </w:p>
    <w:p>
      <w:pPr>
        <w:pStyle w:val="ListParagraph"/>
        <w:numPr>
          <w:ilvl w:val="0"/>
          <w:numId w:val="31"/>
        </w:numPr>
        <w:tabs>
          <w:tab w:pos="802" w:val="left" w:leader="none"/>
        </w:tabs>
        <w:spacing w:line="295" w:lineRule="auto" w:before="2" w:after="0"/>
        <w:ind w:left="800" w:right="261" w:hanging="548"/>
        <w:jc w:val="both"/>
        <w:rPr>
          <w:sz w:val="24"/>
        </w:rPr>
      </w:pPr>
      <w:r>
        <w:rPr>
          <w:sz w:val="24"/>
        </w:rPr>
        <w:t>Miller, L.A.; Stubblefield, K.A.; Lipschutz, R.D.; Lock, B.A.; Kuiken, T.A. Improved myoelectric prosthesis control using targeted reinnervation surgery: A case series. </w:t>
      </w:r>
      <w:r>
        <w:rPr>
          <w:i/>
          <w:sz w:val="24"/>
        </w:rPr>
        <w:t>IEEE Trans. </w:t>
      </w:r>
      <w:r>
        <w:rPr>
          <w:i/>
          <w:sz w:val="24"/>
        </w:rPr>
        <w:t>Neural Sys. Rehabil. Eng. </w:t>
      </w:r>
      <w:r>
        <w:rPr>
          <w:b/>
          <w:sz w:val="24"/>
        </w:rPr>
        <w:t>2008</w:t>
      </w:r>
      <w:r>
        <w:rPr>
          <w:sz w:val="24"/>
        </w:rPr>
        <w:t>, </w:t>
      </w:r>
      <w:r>
        <w:rPr>
          <w:i/>
          <w:sz w:val="24"/>
        </w:rPr>
        <w:t>16</w:t>
      </w:r>
      <w:r>
        <w:rPr>
          <w:sz w:val="24"/>
        </w:rPr>
        <w:t>,</w:t>
      </w:r>
      <w:r>
        <w:rPr>
          <w:spacing w:val="-4"/>
          <w:sz w:val="24"/>
        </w:rPr>
        <w:t> </w:t>
      </w:r>
      <w:r>
        <w:rPr>
          <w:sz w:val="24"/>
        </w:rPr>
        <w:t>46–50.</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3" w:hanging="548"/>
        <w:jc w:val="both"/>
        <w:rPr>
          <w:sz w:val="24"/>
        </w:rPr>
      </w:pPr>
      <w:r>
        <w:rPr>
          <w:sz w:val="24"/>
        </w:rPr>
        <w:t>Treder,  M.S.;  Blankertz,  B.  (C)  overt  attention  and  visual  speller  design  in   an   ERP-based brain-computer interface. </w:t>
      </w:r>
      <w:r>
        <w:rPr>
          <w:i/>
          <w:sz w:val="24"/>
        </w:rPr>
        <w:t>Behav. Brain Funct. </w:t>
      </w:r>
      <w:r>
        <w:rPr>
          <w:b/>
          <w:sz w:val="24"/>
        </w:rPr>
        <w:t>2010</w:t>
      </w:r>
      <w:r>
        <w:rPr>
          <w:sz w:val="24"/>
        </w:rPr>
        <w:t>, </w:t>
      </w:r>
      <w:r>
        <w:rPr>
          <w:i/>
          <w:sz w:val="24"/>
        </w:rPr>
        <w:t>6</w:t>
      </w:r>
      <w:r>
        <w:rPr>
          <w:sz w:val="24"/>
        </w:rPr>
        <w:t>,</w:t>
      </w:r>
      <w:r>
        <w:rPr>
          <w:spacing w:val="-8"/>
          <w:sz w:val="24"/>
        </w:rPr>
        <w:t> </w:t>
      </w:r>
      <w:r>
        <w:rPr>
          <w:sz w:val="24"/>
        </w:rPr>
        <w:t>28.</w:t>
      </w:r>
    </w:p>
    <w:p>
      <w:pPr>
        <w:pStyle w:val="ListParagraph"/>
        <w:numPr>
          <w:ilvl w:val="0"/>
          <w:numId w:val="31"/>
        </w:numPr>
        <w:tabs>
          <w:tab w:pos="801" w:val="left" w:leader="none"/>
        </w:tabs>
        <w:spacing w:line="295" w:lineRule="auto" w:before="1" w:after="0"/>
        <w:ind w:left="800" w:right="263" w:hanging="548"/>
        <w:jc w:val="both"/>
        <w:rPr>
          <w:sz w:val="24"/>
        </w:rPr>
      </w:pPr>
      <w:r>
        <w:rPr>
          <w:sz w:val="24"/>
        </w:rPr>
        <w:t>Pfurtscheller, G.; Allison, B.Z.; Bauernfeind, G.n.; Brunner, C.; Solis Escalante, T.; Scherer, R.; Zander, T.O.; Mueller-Putz, G.; Neuper, C.; Birbaumer, N. The hybrid BCI. </w:t>
      </w:r>
      <w:r>
        <w:rPr>
          <w:i/>
          <w:sz w:val="24"/>
        </w:rPr>
        <w:t>Front. Neurosci. </w:t>
      </w:r>
      <w:r>
        <w:rPr>
          <w:b/>
          <w:sz w:val="24"/>
        </w:rPr>
        <w:t>2010</w:t>
      </w:r>
      <w:r>
        <w:rPr>
          <w:sz w:val="24"/>
        </w:rPr>
        <w:t>, doi: 10.1186/1744-9081-6-28.</w:t>
      </w:r>
    </w:p>
    <w:p>
      <w:pPr>
        <w:pStyle w:val="ListParagraph"/>
        <w:numPr>
          <w:ilvl w:val="0"/>
          <w:numId w:val="31"/>
        </w:numPr>
        <w:tabs>
          <w:tab w:pos="802" w:val="left" w:leader="none"/>
        </w:tabs>
        <w:spacing w:line="295" w:lineRule="auto" w:before="2" w:after="0"/>
        <w:ind w:left="800" w:right="263" w:hanging="548"/>
        <w:jc w:val="both"/>
        <w:rPr>
          <w:sz w:val="24"/>
        </w:rPr>
      </w:pPr>
      <w:r>
        <w:rPr>
          <w:sz w:val="24"/>
        </w:rPr>
        <w:t>Liu, Y.; Zhou, Z.; Hu, D. Gaze independent brain-computer speller with covert visual search tasks. </w:t>
      </w:r>
      <w:r>
        <w:rPr>
          <w:i/>
          <w:sz w:val="24"/>
        </w:rPr>
        <w:t>Clin. Neurophysiol. </w:t>
      </w:r>
      <w:r>
        <w:rPr>
          <w:b/>
          <w:sz w:val="24"/>
        </w:rPr>
        <w:t>2011</w:t>
      </w:r>
      <w:r>
        <w:rPr>
          <w:sz w:val="24"/>
        </w:rPr>
        <w:t>, </w:t>
      </w:r>
      <w:r>
        <w:rPr>
          <w:i/>
          <w:sz w:val="24"/>
        </w:rPr>
        <w:t>122</w:t>
      </w:r>
      <w:r>
        <w:rPr>
          <w:sz w:val="24"/>
        </w:rPr>
        <w:t>,</w:t>
      </w:r>
      <w:r>
        <w:rPr>
          <w:spacing w:val="-4"/>
          <w:sz w:val="24"/>
        </w:rPr>
        <w:t> </w:t>
      </w:r>
      <w:r>
        <w:rPr>
          <w:sz w:val="24"/>
        </w:rPr>
        <w:t>1127–1136.</w:t>
      </w:r>
    </w:p>
    <w:p>
      <w:pPr>
        <w:pStyle w:val="ListParagraph"/>
        <w:numPr>
          <w:ilvl w:val="0"/>
          <w:numId w:val="31"/>
        </w:numPr>
        <w:tabs>
          <w:tab w:pos="801" w:val="left" w:leader="none"/>
        </w:tabs>
        <w:spacing w:line="295" w:lineRule="auto" w:before="0" w:after="0"/>
        <w:ind w:left="800" w:right="262" w:hanging="548"/>
        <w:jc w:val="both"/>
        <w:rPr>
          <w:sz w:val="24"/>
        </w:rPr>
      </w:pPr>
      <w:r>
        <w:rPr>
          <w:sz w:val="24"/>
        </w:rPr>
        <w:t>Treder, M.S.; Schmidt, N.M.; Blankertz, B. Gaze-independent brain-computer interfaces based on covert attention and feature attention. </w:t>
      </w:r>
      <w:r>
        <w:rPr>
          <w:i/>
          <w:sz w:val="24"/>
        </w:rPr>
        <w:t>J. Neural Eng. </w:t>
      </w:r>
      <w:r>
        <w:rPr>
          <w:b/>
          <w:sz w:val="24"/>
        </w:rPr>
        <w:t>2011</w:t>
      </w:r>
      <w:r>
        <w:rPr>
          <w:sz w:val="24"/>
        </w:rPr>
        <w:t>, </w:t>
      </w:r>
      <w:r>
        <w:rPr>
          <w:i/>
          <w:sz w:val="24"/>
        </w:rPr>
        <w:t>8</w:t>
      </w:r>
      <w:r>
        <w:rPr>
          <w:sz w:val="24"/>
        </w:rPr>
        <w:t>,</w:t>
      </w:r>
      <w:r>
        <w:rPr>
          <w:spacing w:val="-10"/>
          <w:sz w:val="24"/>
        </w:rPr>
        <w:t> </w:t>
      </w:r>
      <w:r>
        <w:rPr>
          <w:sz w:val="24"/>
        </w:rPr>
        <w:t>066003.</w:t>
      </w:r>
    </w:p>
    <w:p>
      <w:pPr>
        <w:pStyle w:val="ListParagraph"/>
        <w:numPr>
          <w:ilvl w:val="0"/>
          <w:numId w:val="31"/>
        </w:numPr>
        <w:tabs>
          <w:tab w:pos="801" w:val="left" w:leader="none"/>
        </w:tabs>
        <w:spacing w:line="295" w:lineRule="auto" w:before="2" w:after="0"/>
        <w:ind w:left="800" w:right="265" w:hanging="548"/>
        <w:jc w:val="both"/>
        <w:rPr>
          <w:sz w:val="24"/>
        </w:rPr>
      </w:pPr>
      <w:r>
        <w:rPr>
          <w:sz w:val="24"/>
        </w:rPr>
        <w:t>Moore, M.M. Real-world applications for brain-computer interface technology. </w:t>
      </w:r>
      <w:r>
        <w:rPr>
          <w:i/>
          <w:sz w:val="24"/>
        </w:rPr>
        <w:t>IEEE Trans. </w:t>
      </w:r>
      <w:r>
        <w:rPr>
          <w:i/>
          <w:sz w:val="24"/>
        </w:rPr>
        <w:t>Neural Syst. Rehabil. Eng. </w:t>
      </w:r>
      <w:r>
        <w:rPr>
          <w:b/>
          <w:sz w:val="24"/>
        </w:rPr>
        <w:t>2003</w:t>
      </w:r>
      <w:r>
        <w:rPr>
          <w:sz w:val="24"/>
        </w:rPr>
        <w:t>, </w:t>
      </w:r>
      <w:r>
        <w:rPr>
          <w:i/>
          <w:sz w:val="24"/>
        </w:rPr>
        <w:t>11</w:t>
      </w:r>
      <w:r>
        <w:rPr>
          <w:sz w:val="24"/>
        </w:rPr>
        <w:t>,</w:t>
      </w:r>
      <w:r>
        <w:rPr>
          <w:spacing w:val="-3"/>
          <w:sz w:val="24"/>
        </w:rPr>
        <w:t> </w:t>
      </w:r>
      <w:r>
        <w:rPr>
          <w:sz w:val="24"/>
        </w:rPr>
        <w:t>162–165.</w:t>
      </w:r>
    </w:p>
    <w:p>
      <w:pPr>
        <w:pStyle w:val="ListParagraph"/>
        <w:numPr>
          <w:ilvl w:val="0"/>
          <w:numId w:val="31"/>
        </w:numPr>
        <w:tabs>
          <w:tab w:pos="801" w:val="left" w:leader="none"/>
        </w:tabs>
        <w:spacing w:line="295" w:lineRule="auto" w:before="1" w:after="0"/>
        <w:ind w:left="800" w:right="262" w:hanging="548"/>
        <w:jc w:val="both"/>
        <w:rPr>
          <w:sz w:val="24"/>
        </w:rPr>
      </w:pPr>
      <w:r>
        <w:rPr>
          <w:sz w:val="24"/>
        </w:rPr>
        <w:t>Birbaumer, N.; Ghanayim, N.; Hinterberger, T.; Iversen, I.; Kotchoubey, B.; Kubler, A.; </w:t>
      </w:r>
      <w:r>
        <w:rPr>
          <w:spacing w:val="-3"/>
          <w:sz w:val="24"/>
        </w:rPr>
        <w:t>Perelmouter,</w:t>
      </w:r>
      <w:r>
        <w:rPr>
          <w:spacing w:val="-10"/>
          <w:sz w:val="24"/>
        </w:rPr>
        <w:t> </w:t>
      </w:r>
      <w:r>
        <w:rPr>
          <w:sz w:val="24"/>
        </w:rPr>
        <w:t>J.;</w:t>
      </w:r>
      <w:r>
        <w:rPr>
          <w:spacing w:val="-9"/>
          <w:sz w:val="24"/>
        </w:rPr>
        <w:t> </w:t>
      </w:r>
      <w:r>
        <w:rPr>
          <w:sz w:val="24"/>
        </w:rPr>
        <w:t>Taub,</w:t>
      </w:r>
      <w:r>
        <w:rPr>
          <w:spacing w:val="-9"/>
          <w:sz w:val="24"/>
        </w:rPr>
        <w:t> </w:t>
      </w:r>
      <w:r>
        <w:rPr>
          <w:sz w:val="24"/>
        </w:rPr>
        <w:t>E.;</w:t>
      </w:r>
      <w:r>
        <w:rPr>
          <w:spacing w:val="-7"/>
          <w:sz w:val="24"/>
        </w:rPr>
        <w:t> </w:t>
      </w:r>
      <w:r>
        <w:rPr>
          <w:spacing w:val="-3"/>
          <w:sz w:val="24"/>
        </w:rPr>
        <w:t>Flor,</w:t>
      </w:r>
      <w:r>
        <w:rPr>
          <w:spacing w:val="-9"/>
          <w:sz w:val="24"/>
        </w:rPr>
        <w:t> </w:t>
      </w:r>
      <w:r>
        <w:rPr>
          <w:sz w:val="24"/>
        </w:rPr>
        <w:t>H.</w:t>
      </w:r>
      <w:r>
        <w:rPr>
          <w:spacing w:val="-9"/>
          <w:sz w:val="24"/>
        </w:rPr>
        <w:t> </w:t>
      </w:r>
      <w:r>
        <w:rPr>
          <w:sz w:val="24"/>
        </w:rPr>
        <w:t>A</w:t>
      </w:r>
      <w:r>
        <w:rPr>
          <w:spacing w:val="-9"/>
          <w:sz w:val="24"/>
        </w:rPr>
        <w:t> </w:t>
      </w:r>
      <w:r>
        <w:rPr>
          <w:sz w:val="24"/>
        </w:rPr>
        <w:t>spelling</w:t>
      </w:r>
      <w:r>
        <w:rPr>
          <w:spacing w:val="-9"/>
          <w:sz w:val="24"/>
        </w:rPr>
        <w:t> </w:t>
      </w:r>
      <w:r>
        <w:rPr>
          <w:spacing w:val="-3"/>
          <w:sz w:val="24"/>
        </w:rPr>
        <w:t>device</w:t>
      </w:r>
      <w:r>
        <w:rPr>
          <w:spacing w:val="-9"/>
          <w:sz w:val="24"/>
        </w:rPr>
        <w:t> </w:t>
      </w:r>
      <w:r>
        <w:rPr>
          <w:sz w:val="24"/>
        </w:rPr>
        <w:t>for</w:t>
      </w:r>
      <w:r>
        <w:rPr>
          <w:spacing w:val="-10"/>
          <w:sz w:val="24"/>
        </w:rPr>
        <w:t> </w:t>
      </w:r>
      <w:r>
        <w:rPr>
          <w:sz w:val="24"/>
        </w:rPr>
        <w:t>the</w:t>
      </w:r>
      <w:r>
        <w:rPr>
          <w:spacing w:val="-8"/>
          <w:sz w:val="24"/>
        </w:rPr>
        <w:t> </w:t>
      </w:r>
      <w:r>
        <w:rPr>
          <w:sz w:val="24"/>
        </w:rPr>
        <w:t>paralysed.</w:t>
      </w:r>
      <w:r>
        <w:rPr>
          <w:spacing w:val="-11"/>
          <w:sz w:val="24"/>
        </w:rPr>
        <w:t> </w:t>
      </w:r>
      <w:r>
        <w:rPr>
          <w:i/>
          <w:sz w:val="24"/>
        </w:rPr>
        <w:t>Nature</w:t>
      </w:r>
      <w:r>
        <w:rPr>
          <w:i/>
          <w:spacing w:val="-9"/>
          <w:sz w:val="24"/>
        </w:rPr>
        <w:t> </w:t>
      </w:r>
      <w:r>
        <w:rPr>
          <w:b/>
          <w:spacing w:val="-3"/>
          <w:sz w:val="24"/>
        </w:rPr>
        <w:t>1999</w:t>
      </w:r>
      <w:r>
        <w:rPr>
          <w:spacing w:val="-3"/>
          <w:sz w:val="24"/>
        </w:rPr>
        <w:t>,</w:t>
      </w:r>
      <w:r>
        <w:rPr>
          <w:spacing w:val="-8"/>
          <w:sz w:val="24"/>
        </w:rPr>
        <w:t> </w:t>
      </w:r>
      <w:r>
        <w:rPr>
          <w:i/>
          <w:sz w:val="24"/>
        </w:rPr>
        <w:t>398</w:t>
      </w:r>
      <w:r>
        <w:rPr>
          <w:sz w:val="24"/>
        </w:rPr>
        <w:t>,</w:t>
      </w:r>
      <w:r>
        <w:rPr>
          <w:spacing w:val="-9"/>
          <w:sz w:val="24"/>
        </w:rPr>
        <w:t> </w:t>
      </w:r>
      <w:r>
        <w:rPr>
          <w:spacing w:val="-3"/>
          <w:sz w:val="24"/>
        </w:rPr>
        <w:t>297–298.</w:t>
      </w:r>
    </w:p>
    <w:p>
      <w:pPr>
        <w:pStyle w:val="ListParagraph"/>
        <w:numPr>
          <w:ilvl w:val="0"/>
          <w:numId w:val="31"/>
        </w:numPr>
        <w:tabs>
          <w:tab w:pos="802" w:val="left" w:leader="none"/>
        </w:tabs>
        <w:spacing w:line="295" w:lineRule="auto" w:before="0" w:after="0"/>
        <w:ind w:left="800" w:right="262" w:hanging="548"/>
        <w:jc w:val="both"/>
        <w:rPr>
          <w:sz w:val="24"/>
        </w:rPr>
      </w:pPr>
      <w:r>
        <w:rPr>
          <w:sz w:val="24"/>
        </w:rPr>
        <w:t>Chambayil, B.; Singla, R.; Jha, R. Virtual Keyboard BCI Using Eye Blinks in EEG. In </w:t>
      </w:r>
      <w:r>
        <w:rPr>
          <w:i/>
          <w:sz w:val="24"/>
        </w:rPr>
        <w:t>Proceedings of the 6th IEEE International Conference on Wireless and Mobile Computing, </w:t>
      </w:r>
      <w:r>
        <w:rPr>
          <w:i/>
          <w:sz w:val="24"/>
        </w:rPr>
        <w:t>Networking and Communications (WiMob’10)</w:t>
      </w:r>
      <w:r>
        <w:rPr>
          <w:sz w:val="24"/>
        </w:rPr>
        <w:t>, Niagara  Falls,  ON,  Canada,  October  2010;  pp. 466–470.</w:t>
      </w:r>
    </w:p>
    <w:p>
      <w:pPr>
        <w:pStyle w:val="ListParagraph"/>
        <w:numPr>
          <w:ilvl w:val="0"/>
          <w:numId w:val="31"/>
        </w:numPr>
        <w:tabs>
          <w:tab w:pos="802" w:val="left" w:leader="none"/>
        </w:tabs>
        <w:spacing w:line="295" w:lineRule="auto" w:before="3" w:after="0"/>
        <w:ind w:left="800" w:right="263" w:hanging="548"/>
        <w:jc w:val="both"/>
        <w:rPr>
          <w:sz w:val="24"/>
        </w:rPr>
      </w:pPr>
      <w:r>
        <w:rPr>
          <w:sz w:val="24"/>
        </w:rPr>
        <w:t>Obermaier, B.; Muller, G.R.; Pfurtscheller, G. “Virtual keyboard” controlled by spontaneous EEG activity. </w:t>
      </w:r>
      <w:r>
        <w:rPr>
          <w:i/>
          <w:sz w:val="24"/>
        </w:rPr>
        <w:t>IEEE Trans. Neural Sys. Rehabil. Eng. </w:t>
      </w:r>
      <w:r>
        <w:rPr>
          <w:b/>
          <w:sz w:val="24"/>
        </w:rPr>
        <w:t>2003</w:t>
      </w:r>
      <w:r>
        <w:rPr>
          <w:sz w:val="24"/>
        </w:rPr>
        <w:t>, </w:t>
      </w:r>
      <w:r>
        <w:rPr>
          <w:i/>
          <w:sz w:val="24"/>
        </w:rPr>
        <w:t>11</w:t>
      </w:r>
      <w:r>
        <w:rPr>
          <w:sz w:val="24"/>
        </w:rPr>
        <w:t>,</w:t>
      </w:r>
      <w:r>
        <w:rPr>
          <w:spacing w:val="-9"/>
          <w:sz w:val="24"/>
        </w:rPr>
        <w:t> </w:t>
      </w:r>
      <w:r>
        <w:rPr>
          <w:sz w:val="24"/>
        </w:rPr>
        <w:t>422–426.</w:t>
      </w:r>
    </w:p>
    <w:p>
      <w:pPr>
        <w:pStyle w:val="ListParagraph"/>
        <w:numPr>
          <w:ilvl w:val="0"/>
          <w:numId w:val="31"/>
        </w:numPr>
        <w:tabs>
          <w:tab w:pos="801" w:val="left" w:leader="none"/>
        </w:tabs>
        <w:spacing w:line="295" w:lineRule="auto" w:before="1" w:after="0"/>
        <w:ind w:left="800" w:right="265" w:hanging="548"/>
        <w:jc w:val="both"/>
        <w:rPr>
          <w:sz w:val="24"/>
        </w:rPr>
      </w:pPr>
      <w:r>
        <w:rPr>
          <w:sz w:val="24"/>
        </w:rPr>
        <w:t>Silvoni, S.; Volpato, C.; Cavinato, M.; Marchetti, M.; Priftis, K.; Merico, A.; Tonin, P.; Koutsikos, K.; Beverina, F.; Piccione, F. P300-based brain-computer interface communication: evaluation and follow-up in amyotrophic lateral sclerosis. </w:t>
      </w:r>
      <w:r>
        <w:rPr>
          <w:i/>
          <w:sz w:val="24"/>
        </w:rPr>
        <w:t>Front. Neurosci. </w:t>
      </w:r>
      <w:r>
        <w:rPr>
          <w:b/>
          <w:sz w:val="24"/>
        </w:rPr>
        <w:t>2009</w:t>
      </w:r>
      <w:r>
        <w:rPr>
          <w:sz w:val="24"/>
        </w:rPr>
        <w:t>, </w:t>
      </w:r>
      <w:r>
        <w:rPr>
          <w:i/>
          <w:sz w:val="24"/>
        </w:rPr>
        <w:t>3</w:t>
      </w:r>
      <w:r>
        <w:rPr>
          <w:sz w:val="24"/>
        </w:rPr>
        <w:t>,</w:t>
      </w:r>
      <w:r>
        <w:rPr>
          <w:spacing w:val="-7"/>
          <w:sz w:val="24"/>
        </w:rPr>
        <w:t> </w:t>
      </w:r>
      <w:r>
        <w:rPr>
          <w:sz w:val="24"/>
        </w:rPr>
        <w:t>60.</w:t>
      </w:r>
    </w:p>
    <w:p>
      <w:pPr>
        <w:pStyle w:val="ListParagraph"/>
        <w:numPr>
          <w:ilvl w:val="0"/>
          <w:numId w:val="31"/>
        </w:numPr>
        <w:tabs>
          <w:tab w:pos="801" w:val="left" w:leader="none"/>
        </w:tabs>
        <w:spacing w:line="240" w:lineRule="auto" w:before="1" w:after="0"/>
        <w:ind w:left="800" w:right="0" w:hanging="548"/>
        <w:jc w:val="both"/>
        <w:rPr>
          <w:sz w:val="24"/>
        </w:rPr>
      </w:pPr>
      <w:r>
        <w:rPr>
          <w:sz w:val="24"/>
        </w:rPr>
        <w:t>Intendix. Available </w:t>
      </w:r>
      <w:hyperlink r:id="rId68">
        <w:r>
          <w:rPr>
            <w:sz w:val="24"/>
          </w:rPr>
          <w:t>online: http://www.intendix.com/ </w:t>
        </w:r>
      </w:hyperlink>
      <w:r>
        <w:rPr>
          <w:sz w:val="24"/>
        </w:rPr>
        <w:t>(accessed on 12 July</w:t>
      </w:r>
      <w:r>
        <w:rPr>
          <w:spacing w:val="-8"/>
          <w:sz w:val="24"/>
        </w:rPr>
        <w:t> </w:t>
      </w:r>
      <w:r>
        <w:rPr>
          <w:sz w:val="24"/>
        </w:rPr>
        <w:t>2011).</w:t>
      </w:r>
    </w:p>
    <w:p>
      <w:pPr>
        <w:pStyle w:val="ListParagraph"/>
        <w:numPr>
          <w:ilvl w:val="0"/>
          <w:numId w:val="31"/>
        </w:numPr>
        <w:tabs>
          <w:tab w:pos="802" w:val="left" w:leader="none"/>
        </w:tabs>
        <w:spacing w:line="295" w:lineRule="auto" w:before="65" w:after="0"/>
        <w:ind w:left="800" w:right="263" w:hanging="548"/>
        <w:jc w:val="both"/>
        <w:rPr>
          <w:sz w:val="24"/>
        </w:rPr>
      </w:pPr>
      <w:r>
        <w:rPr>
          <w:sz w:val="24"/>
        </w:rPr>
        <w:t>Fazel-Rezai, R.; Abhari, K. A region-based P300 speller for brain-computer interface. </w:t>
      </w:r>
      <w:r>
        <w:rPr>
          <w:i/>
          <w:sz w:val="24"/>
        </w:rPr>
        <w:t>Can. J. </w:t>
      </w:r>
      <w:r>
        <w:rPr>
          <w:i/>
          <w:sz w:val="24"/>
        </w:rPr>
        <w:t>Elect. Comput. E. </w:t>
      </w:r>
      <w:r>
        <w:rPr>
          <w:b/>
          <w:sz w:val="24"/>
        </w:rPr>
        <w:t>2009</w:t>
      </w:r>
      <w:r>
        <w:rPr>
          <w:sz w:val="24"/>
        </w:rPr>
        <w:t>, </w:t>
      </w:r>
      <w:r>
        <w:rPr>
          <w:i/>
          <w:sz w:val="24"/>
        </w:rPr>
        <w:t>34</w:t>
      </w:r>
      <w:r>
        <w:rPr>
          <w:sz w:val="24"/>
        </w:rPr>
        <w:t>,</w:t>
      </w:r>
      <w:r>
        <w:rPr>
          <w:spacing w:val="-1"/>
          <w:sz w:val="24"/>
        </w:rPr>
        <w:t> </w:t>
      </w:r>
      <w:r>
        <w:rPr>
          <w:sz w:val="24"/>
        </w:rPr>
        <w:t>81–85.</w:t>
      </w:r>
    </w:p>
    <w:p>
      <w:pPr>
        <w:pStyle w:val="ListParagraph"/>
        <w:numPr>
          <w:ilvl w:val="0"/>
          <w:numId w:val="31"/>
        </w:numPr>
        <w:tabs>
          <w:tab w:pos="801" w:val="left" w:leader="none"/>
        </w:tabs>
        <w:spacing w:line="240" w:lineRule="auto" w:before="0" w:after="0"/>
        <w:ind w:left="800" w:right="0" w:hanging="548"/>
        <w:jc w:val="both"/>
        <w:rPr>
          <w:sz w:val="24"/>
        </w:rPr>
      </w:pPr>
      <w:r>
        <w:rPr>
          <w:sz w:val="24"/>
        </w:rPr>
        <w:t>Ahi,</w:t>
      </w:r>
      <w:r>
        <w:rPr>
          <w:spacing w:val="22"/>
          <w:sz w:val="24"/>
        </w:rPr>
        <w:t> </w:t>
      </w:r>
      <w:r>
        <w:rPr>
          <w:sz w:val="24"/>
        </w:rPr>
        <w:t>S.T.;</w:t>
      </w:r>
      <w:r>
        <w:rPr>
          <w:spacing w:val="23"/>
          <w:sz w:val="24"/>
        </w:rPr>
        <w:t> </w:t>
      </w:r>
      <w:r>
        <w:rPr>
          <w:sz w:val="24"/>
        </w:rPr>
        <w:t>Kambara,</w:t>
      </w:r>
      <w:r>
        <w:rPr>
          <w:spacing w:val="23"/>
          <w:sz w:val="24"/>
        </w:rPr>
        <w:t> </w:t>
      </w:r>
      <w:r>
        <w:rPr>
          <w:sz w:val="24"/>
        </w:rPr>
        <w:t>H.;</w:t>
      </w:r>
      <w:r>
        <w:rPr>
          <w:spacing w:val="23"/>
          <w:sz w:val="24"/>
        </w:rPr>
        <w:t> </w:t>
      </w:r>
      <w:r>
        <w:rPr>
          <w:sz w:val="24"/>
        </w:rPr>
        <w:t>Koike,</w:t>
      </w:r>
      <w:r>
        <w:rPr>
          <w:spacing w:val="21"/>
          <w:sz w:val="24"/>
        </w:rPr>
        <w:t> </w:t>
      </w:r>
      <w:r>
        <w:rPr>
          <w:sz w:val="24"/>
        </w:rPr>
        <w:t>Y.</w:t>
      </w:r>
      <w:r>
        <w:rPr>
          <w:spacing w:val="23"/>
          <w:sz w:val="24"/>
        </w:rPr>
        <w:t> </w:t>
      </w:r>
      <w:r>
        <w:rPr>
          <w:sz w:val="24"/>
        </w:rPr>
        <w:t>A</w:t>
      </w:r>
      <w:r>
        <w:rPr>
          <w:spacing w:val="22"/>
          <w:sz w:val="24"/>
        </w:rPr>
        <w:t> </w:t>
      </w:r>
      <w:r>
        <w:rPr>
          <w:sz w:val="24"/>
        </w:rPr>
        <w:t>dictionary-driven</w:t>
      </w:r>
      <w:r>
        <w:rPr>
          <w:spacing w:val="22"/>
          <w:sz w:val="24"/>
        </w:rPr>
        <w:t> </w:t>
      </w:r>
      <w:r>
        <w:rPr>
          <w:sz w:val="24"/>
        </w:rPr>
        <w:t>P300</w:t>
      </w:r>
      <w:r>
        <w:rPr>
          <w:spacing w:val="24"/>
          <w:sz w:val="24"/>
        </w:rPr>
        <w:t> </w:t>
      </w:r>
      <w:r>
        <w:rPr>
          <w:sz w:val="24"/>
        </w:rPr>
        <w:t>speller</w:t>
      </w:r>
      <w:r>
        <w:rPr>
          <w:spacing w:val="23"/>
          <w:sz w:val="24"/>
        </w:rPr>
        <w:t> </w:t>
      </w:r>
      <w:r>
        <w:rPr>
          <w:sz w:val="24"/>
        </w:rPr>
        <w:t>with</w:t>
      </w:r>
      <w:r>
        <w:rPr>
          <w:spacing w:val="24"/>
          <w:sz w:val="24"/>
        </w:rPr>
        <w:t> </w:t>
      </w:r>
      <w:r>
        <w:rPr>
          <w:sz w:val="24"/>
        </w:rPr>
        <w:t>a</w:t>
      </w:r>
      <w:r>
        <w:rPr>
          <w:spacing w:val="23"/>
          <w:sz w:val="24"/>
        </w:rPr>
        <w:t> </w:t>
      </w:r>
      <w:r>
        <w:rPr>
          <w:sz w:val="24"/>
        </w:rPr>
        <w:t>modified</w:t>
      </w:r>
      <w:r>
        <w:rPr>
          <w:spacing w:val="24"/>
          <w:sz w:val="24"/>
        </w:rPr>
        <w:t> </w:t>
      </w:r>
      <w:r>
        <w:rPr>
          <w:sz w:val="24"/>
        </w:rPr>
        <w:t>interface.</w:t>
      </w:r>
    </w:p>
    <w:p>
      <w:pPr>
        <w:spacing w:before="65"/>
        <w:ind w:left="800" w:right="0" w:firstLine="0"/>
        <w:jc w:val="both"/>
        <w:rPr>
          <w:sz w:val="24"/>
        </w:rPr>
      </w:pPr>
      <w:r>
        <w:rPr>
          <w:i/>
          <w:sz w:val="24"/>
        </w:rPr>
        <w:t>IEEE Trans. Neural Syst. Rehabil. Eng. </w:t>
      </w:r>
      <w:r>
        <w:rPr>
          <w:b/>
          <w:sz w:val="24"/>
        </w:rPr>
        <w:t>2011</w:t>
      </w:r>
      <w:r>
        <w:rPr>
          <w:sz w:val="24"/>
        </w:rPr>
        <w:t>, </w:t>
      </w:r>
      <w:r>
        <w:rPr>
          <w:i/>
          <w:sz w:val="24"/>
        </w:rPr>
        <w:t>19</w:t>
      </w:r>
      <w:r>
        <w:rPr>
          <w:sz w:val="24"/>
        </w:rPr>
        <w:t>, 6–14.</w:t>
      </w:r>
    </w:p>
    <w:p>
      <w:pPr>
        <w:pStyle w:val="ListParagraph"/>
        <w:numPr>
          <w:ilvl w:val="0"/>
          <w:numId w:val="31"/>
        </w:numPr>
        <w:tabs>
          <w:tab w:pos="802" w:val="left" w:leader="none"/>
        </w:tabs>
        <w:spacing w:line="295" w:lineRule="auto" w:before="64" w:after="0"/>
        <w:ind w:left="800" w:right="262" w:hanging="548"/>
        <w:jc w:val="both"/>
        <w:rPr>
          <w:sz w:val="24"/>
        </w:rPr>
      </w:pPr>
      <w:r>
        <w:rPr>
          <w:sz w:val="24"/>
        </w:rPr>
        <w:t>Halder, S.; Rea, M.; Andreoni, R.; Nijboer, F.; Hammer, E.M.; Kleih, S.C.; Birbaumer, N.; Kübler, A. An auditory oddball brain-computer interface for binary choices. </w:t>
      </w:r>
      <w:r>
        <w:rPr>
          <w:i/>
          <w:sz w:val="24"/>
        </w:rPr>
        <w:t>Clin. Neurophysiol. </w:t>
      </w:r>
      <w:r>
        <w:rPr>
          <w:b/>
          <w:sz w:val="24"/>
        </w:rPr>
        <w:t>2010</w:t>
      </w:r>
      <w:r>
        <w:rPr>
          <w:sz w:val="24"/>
        </w:rPr>
        <w:t>, </w:t>
      </w:r>
      <w:r>
        <w:rPr>
          <w:i/>
          <w:sz w:val="24"/>
        </w:rPr>
        <w:t>121</w:t>
      </w:r>
      <w:r>
        <w:rPr>
          <w:sz w:val="24"/>
        </w:rPr>
        <w:t>, 516–523.</w:t>
      </w:r>
    </w:p>
    <w:p>
      <w:pPr>
        <w:pStyle w:val="ListParagraph"/>
        <w:numPr>
          <w:ilvl w:val="0"/>
          <w:numId w:val="31"/>
        </w:numPr>
        <w:tabs>
          <w:tab w:pos="801" w:val="left" w:leader="none"/>
        </w:tabs>
        <w:spacing w:line="295" w:lineRule="auto" w:before="2" w:after="0"/>
        <w:ind w:left="800" w:right="263" w:hanging="548"/>
        <w:jc w:val="both"/>
        <w:rPr>
          <w:sz w:val="24"/>
        </w:rPr>
      </w:pPr>
      <w:r>
        <w:rPr>
          <w:sz w:val="24"/>
        </w:rPr>
        <w:t>Klobassa, D.S.; Vaughan, T.M.; Brunner, P.; Schwartz, N.E.; Wolpaw, J.R.; Neuper,  C.;  Sellers, E.W. Toward a high-throughput auditory P300-based brain-computer interface. </w:t>
      </w:r>
      <w:r>
        <w:rPr>
          <w:i/>
          <w:sz w:val="24"/>
        </w:rPr>
        <w:t>Clin. </w:t>
      </w:r>
      <w:r>
        <w:rPr>
          <w:i/>
          <w:sz w:val="24"/>
        </w:rPr>
        <w:t>Neurophysiol. </w:t>
      </w:r>
      <w:r>
        <w:rPr>
          <w:b/>
          <w:sz w:val="24"/>
        </w:rPr>
        <w:t>2009</w:t>
      </w:r>
      <w:r>
        <w:rPr>
          <w:sz w:val="24"/>
        </w:rPr>
        <w:t>, </w:t>
      </w:r>
      <w:r>
        <w:rPr>
          <w:i/>
          <w:sz w:val="24"/>
        </w:rPr>
        <w:t>120</w:t>
      </w:r>
      <w:r>
        <w:rPr>
          <w:sz w:val="24"/>
        </w:rPr>
        <w:t>,</w:t>
      </w:r>
      <w:r>
        <w:rPr>
          <w:spacing w:val="-1"/>
          <w:sz w:val="24"/>
        </w:rPr>
        <w:t> </w:t>
      </w:r>
      <w:r>
        <w:rPr>
          <w:sz w:val="24"/>
        </w:rPr>
        <w:t>1252–1261.</w:t>
      </w:r>
    </w:p>
    <w:p>
      <w:pPr>
        <w:pStyle w:val="ListParagraph"/>
        <w:numPr>
          <w:ilvl w:val="0"/>
          <w:numId w:val="31"/>
        </w:numPr>
        <w:tabs>
          <w:tab w:pos="801" w:val="left" w:leader="none"/>
        </w:tabs>
        <w:spacing w:line="295" w:lineRule="auto" w:before="1" w:after="0"/>
        <w:ind w:left="800" w:right="262" w:hanging="548"/>
        <w:jc w:val="both"/>
        <w:rPr>
          <w:sz w:val="24"/>
        </w:rPr>
      </w:pPr>
      <w:r>
        <w:rPr>
          <w:sz w:val="24"/>
        </w:rPr>
        <w:t>Kübler, A.; Furdea, A.; Halder, S.; Hammer, E.M.; Nijboer, F.; Kotchoubey, B. A brain-computer interface controlled auditory event-related potential (P300) spelling system for Locked-in patients. </w:t>
      </w:r>
      <w:r>
        <w:rPr>
          <w:i/>
          <w:sz w:val="24"/>
        </w:rPr>
        <w:t>Ann. N.Y. Acad. Sci. </w:t>
      </w:r>
      <w:r>
        <w:rPr>
          <w:b/>
          <w:sz w:val="24"/>
        </w:rPr>
        <w:t>2009</w:t>
      </w:r>
      <w:r>
        <w:rPr>
          <w:sz w:val="24"/>
        </w:rPr>
        <w:t>, </w:t>
      </w:r>
      <w:r>
        <w:rPr>
          <w:i/>
          <w:sz w:val="24"/>
        </w:rPr>
        <w:t>1157</w:t>
      </w:r>
      <w:r>
        <w:rPr>
          <w:sz w:val="24"/>
        </w:rPr>
        <w:t>,</w:t>
      </w:r>
      <w:r>
        <w:rPr>
          <w:spacing w:val="-4"/>
          <w:sz w:val="24"/>
        </w:rPr>
        <w:t> </w:t>
      </w:r>
      <w:r>
        <w:rPr>
          <w:sz w:val="24"/>
        </w:rPr>
        <w:t>90–100.</w:t>
      </w:r>
    </w:p>
    <w:p>
      <w:pPr>
        <w:pStyle w:val="ListParagraph"/>
        <w:numPr>
          <w:ilvl w:val="0"/>
          <w:numId w:val="31"/>
        </w:numPr>
        <w:tabs>
          <w:tab w:pos="801" w:val="left" w:leader="none"/>
        </w:tabs>
        <w:spacing w:line="295" w:lineRule="auto" w:before="2" w:after="0"/>
        <w:ind w:left="800" w:right="263" w:hanging="548"/>
        <w:jc w:val="both"/>
        <w:rPr>
          <w:sz w:val="24"/>
        </w:rPr>
      </w:pPr>
      <w:r>
        <w:rPr>
          <w:sz w:val="24"/>
        </w:rPr>
        <w:t>Karim, A.A.; Hinterberger, T.; Richter, J.; Mellinger, J.; Neumann, N.; Flor, H.; Kübler, A.; Birbaumer, N. Neural internet: Web surfing with brain potentials for the completely paralyzed. </w:t>
      </w:r>
      <w:r>
        <w:rPr>
          <w:i/>
          <w:sz w:val="24"/>
        </w:rPr>
        <w:t>Neurorehabil. Neural Repair </w:t>
      </w:r>
      <w:r>
        <w:rPr>
          <w:b/>
          <w:sz w:val="24"/>
        </w:rPr>
        <w:t>2006</w:t>
      </w:r>
      <w:r>
        <w:rPr>
          <w:sz w:val="24"/>
        </w:rPr>
        <w:t>, </w:t>
      </w:r>
      <w:r>
        <w:rPr>
          <w:i/>
          <w:sz w:val="24"/>
        </w:rPr>
        <w:t>20</w:t>
      </w:r>
      <w:r>
        <w:rPr>
          <w:sz w:val="24"/>
        </w:rPr>
        <w:t>,</w:t>
      </w:r>
      <w:r>
        <w:rPr>
          <w:spacing w:val="-2"/>
          <w:sz w:val="24"/>
        </w:rPr>
        <w:t> </w:t>
      </w:r>
      <w:r>
        <w:rPr>
          <w:sz w:val="24"/>
        </w:rPr>
        <w:t>508–515.</w:t>
      </w:r>
    </w:p>
    <w:p>
      <w:pPr>
        <w:pStyle w:val="ListParagraph"/>
        <w:numPr>
          <w:ilvl w:val="0"/>
          <w:numId w:val="31"/>
        </w:numPr>
        <w:tabs>
          <w:tab w:pos="802" w:val="left" w:leader="none"/>
        </w:tabs>
        <w:spacing w:line="295" w:lineRule="auto" w:before="1" w:after="0"/>
        <w:ind w:left="800" w:right="263" w:hanging="548"/>
        <w:jc w:val="both"/>
        <w:rPr>
          <w:sz w:val="24"/>
        </w:rPr>
      </w:pPr>
      <w:r>
        <w:rPr>
          <w:sz w:val="24"/>
        </w:rPr>
        <w:t>Bensch, M.; Karim, A.A.; Mellinger, J.; Hinterberger, T.; Tangermann, M.; Bogdan, M.; Rosenstiel, W.; Birbaumer, N. Nessi: An EEG-controlled web browser for severely paralyzed patients. </w:t>
      </w:r>
      <w:r>
        <w:rPr>
          <w:i/>
          <w:sz w:val="24"/>
        </w:rPr>
        <w:t>Comput. Intell. Neurosci. </w:t>
      </w:r>
      <w:r>
        <w:rPr>
          <w:b/>
          <w:sz w:val="24"/>
        </w:rPr>
        <w:t>2007</w:t>
      </w:r>
      <w:r>
        <w:rPr>
          <w:sz w:val="24"/>
        </w:rPr>
        <w:t>, </w:t>
      </w:r>
      <w:r>
        <w:rPr>
          <w:i/>
          <w:sz w:val="24"/>
        </w:rPr>
        <w:t>2007</w:t>
      </w:r>
      <w:r>
        <w:rPr>
          <w:sz w:val="24"/>
        </w:rPr>
        <w:t>,</w:t>
      </w:r>
      <w:r>
        <w:rPr>
          <w:spacing w:val="-5"/>
          <w:sz w:val="24"/>
        </w:rPr>
        <w:t> </w:t>
      </w:r>
      <w:r>
        <w:rPr>
          <w:sz w:val="24"/>
        </w:rPr>
        <w:t>71863.</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3" w:hanging="548"/>
        <w:jc w:val="both"/>
        <w:rPr>
          <w:sz w:val="24"/>
        </w:rPr>
      </w:pPr>
      <w:r>
        <w:rPr>
          <w:sz w:val="24"/>
        </w:rPr>
        <w:t>Braz, G.P.; Russold, M.; Davis, G.M. Functional electrical stimulation control of standing and stepping after spinal cord injury: A review of technical characteristics. </w:t>
      </w:r>
      <w:r>
        <w:rPr>
          <w:i/>
          <w:sz w:val="24"/>
        </w:rPr>
        <w:t>Neuromodulation: </w:t>
      </w:r>
      <w:r>
        <w:rPr>
          <w:i/>
          <w:sz w:val="24"/>
        </w:rPr>
        <w:t>Technol. Neural Interface </w:t>
      </w:r>
      <w:r>
        <w:rPr>
          <w:b/>
          <w:sz w:val="24"/>
        </w:rPr>
        <w:t>2009</w:t>
      </w:r>
      <w:r>
        <w:rPr>
          <w:sz w:val="24"/>
        </w:rPr>
        <w:t>, </w:t>
      </w:r>
      <w:r>
        <w:rPr>
          <w:i/>
          <w:sz w:val="24"/>
        </w:rPr>
        <w:t>12</w:t>
      </w:r>
      <w:r>
        <w:rPr>
          <w:sz w:val="24"/>
        </w:rPr>
        <w:t>,</w:t>
      </w:r>
      <w:r>
        <w:rPr>
          <w:spacing w:val="-4"/>
          <w:sz w:val="24"/>
        </w:rPr>
        <w:t> </w:t>
      </w:r>
      <w:r>
        <w:rPr>
          <w:sz w:val="24"/>
        </w:rPr>
        <w:t>180–190.</w:t>
      </w:r>
    </w:p>
    <w:p>
      <w:pPr>
        <w:pStyle w:val="ListParagraph"/>
        <w:numPr>
          <w:ilvl w:val="0"/>
          <w:numId w:val="31"/>
        </w:numPr>
        <w:tabs>
          <w:tab w:pos="801" w:val="left" w:leader="none"/>
        </w:tabs>
        <w:spacing w:line="240" w:lineRule="auto" w:before="1" w:after="0"/>
        <w:ind w:left="801" w:right="0" w:hanging="548"/>
        <w:jc w:val="both"/>
        <w:rPr>
          <w:sz w:val="24"/>
        </w:rPr>
      </w:pPr>
      <w:r>
        <w:rPr>
          <w:sz w:val="24"/>
        </w:rPr>
        <w:t>Lauer,</w:t>
      </w:r>
      <w:r>
        <w:rPr>
          <w:spacing w:val="18"/>
          <w:sz w:val="24"/>
        </w:rPr>
        <w:t> </w:t>
      </w:r>
      <w:r>
        <w:rPr>
          <w:sz w:val="24"/>
        </w:rPr>
        <w:t>R.T.;</w:t>
      </w:r>
      <w:r>
        <w:rPr>
          <w:spacing w:val="19"/>
          <w:sz w:val="24"/>
        </w:rPr>
        <w:t> </w:t>
      </w:r>
      <w:r>
        <w:rPr>
          <w:sz w:val="24"/>
        </w:rPr>
        <w:t>Peckham,</w:t>
      </w:r>
      <w:r>
        <w:rPr>
          <w:spacing w:val="19"/>
          <w:sz w:val="24"/>
        </w:rPr>
        <w:t> </w:t>
      </w:r>
      <w:r>
        <w:rPr>
          <w:sz w:val="24"/>
        </w:rPr>
        <w:t>P.H.;</w:t>
      </w:r>
      <w:r>
        <w:rPr>
          <w:spacing w:val="18"/>
          <w:sz w:val="24"/>
        </w:rPr>
        <w:t> </w:t>
      </w:r>
      <w:r>
        <w:rPr>
          <w:sz w:val="24"/>
        </w:rPr>
        <w:t>Kilgore,</w:t>
      </w:r>
      <w:r>
        <w:rPr>
          <w:spacing w:val="19"/>
          <w:sz w:val="24"/>
        </w:rPr>
        <w:t> </w:t>
      </w:r>
      <w:r>
        <w:rPr>
          <w:sz w:val="24"/>
        </w:rPr>
        <w:t>K.L.</w:t>
      </w:r>
      <w:r>
        <w:rPr>
          <w:spacing w:val="19"/>
          <w:sz w:val="24"/>
        </w:rPr>
        <w:t> </w:t>
      </w:r>
      <w:r>
        <w:rPr>
          <w:sz w:val="24"/>
        </w:rPr>
        <w:t>EEG-based</w:t>
      </w:r>
      <w:r>
        <w:rPr>
          <w:spacing w:val="18"/>
          <w:sz w:val="24"/>
        </w:rPr>
        <w:t> </w:t>
      </w:r>
      <w:r>
        <w:rPr>
          <w:sz w:val="24"/>
        </w:rPr>
        <w:t>control</w:t>
      </w:r>
      <w:r>
        <w:rPr>
          <w:spacing w:val="19"/>
          <w:sz w:val="24"/>
        </w:rPr>
        <w:t> </w:t>
      </w:r>
      <w:r>
        <w:rPr>
          <w:sz w:val="24"/>
        </w:rPr>
        <w:t>of</w:t>
      </w:r>
      <w:r>
        <w:rPr>
          <w:spacing w:val="18"/>
          <w:sz w:val="24"/>
        </w:rPr>
        <w:t> </w:t>
      </w:r>
      <w:r>
        <w:rPr>
          <w:sz w:val="24"/>
        </w:rPr>
        <w:t>a</w:t>
      </w:r>
      <w:r>
        <w:rPr>
          <w:spacing w:val="19"/>
          <w:sz w:val="24"/>
        </w:rPr>
        <w:t> </w:t>
      </w:r>
      <w:r>
        <w:rPr>
          <w:sz w:val="24"/>
        </w:rPr>
        <w:t>hand</w:t>
      </w:r>
      <w:r>
        <w:rPr>
          <w:spacing w:val="19"/>
          <w:sz w:val="24"/>
        </w:rPr>
        <w:t> </w:t>
      </w:r>
      <w:r>
        <w:rPr>
          <w:sz w:val="24"/>
        </w:rPr>
        <w:t>grasp</w:t>
      </w:r>
      <w:r>
        <w:rPr>
          <w:spacing w:val="18"/>
          <w:sz w:val="24"/>
        </w:rPr>
        <w:t> </w:t>
      </w:r>
      <w:r>
        <w:rPr>
          <w:sz w:val="24"/>
        </w:rPr>
        <w:t>neuroprosthesis.</w:t>
      </w:r>
    </w:p>
    <w:p>
      <w:pPr>
        <w:spacing w:before="64"/>
        <w:ind w:left="800" w:right="0" w:firstLine="0"/>
        <w:jc w:val="both"/>
        <w:rPr>
          <w:sz w:val="24"/>
        </w:rPr>
      </w:pPr>
      <w:r>
        <w:rPr>
          <w:i/>
          <w:sz w:val="24"/>
        </w:rPr>
        <w:t>NeuroReport </w:t>
      </w:r>
      <w:r>
        <w:rPr>
          <w:b/>
          <w:sz w:val="24"/>
        </w:rPr>
        <w:t>1999</w:t>
      </w:r>
      <w:r>
        <w:rPr>
          <w:sz w:val="24"/>
        </w:rPr>
        <w:t>, </w:t>
      </w:r>
      <w:r>
        <w:rPr>
          <w:i/>
          <w:sz w:val="24"/>
        </w:rPr>
        <w:t>10</w:t>
      </w:r>
      <w:r>
        <w:rPr>
          <w:sz w:val="24"/>
        </w:rPr>
        <w:t>, 1767–1771.</w:t>
      </w:r>
    </w:p>
    <w:p>
      <w:pPr>
        <w:pStyle w:val="ListParagraph"/>
        <w:numPr>
          <w:ilvl w:val="0"/>
          <w:numId w:val="31"/>
        </w:numPr>
        <w:tabs>
          <w:tab w:pos="802" w:val="left" w:leader="none"/>
        </w:tabs>
        <w:spacing w:line="295" w:lineRule="auto" w:before="65" w:after="0"/>
        <w:ind w:left="800" w:right="263" w:hanging="548"/>
        <w:jc w:val="both"/>
        <w:rPr>
          <w:sz w:val="24"/>
        </w:rPr>
      </w:pPr>
      <w:r>
        <w:rPr>
          <w:sz w:val="24"/>
        </w:rPr>
        <w:t>Pfurtscheller, G.; Müller, G.R.; Pfurtscheller, J.; Gerner, H.J.; Rupp, R. ‘Thought’-control of functional electrical stimulation to restore hand grasp in a patient with tetraplegia. </w:t>
      </w:r>
      <w:r>
        <w:rPr>
          <w:i/>
          <w:sz w:val="24"/>
        </w:rPr>
        <w:t>Neurosci. Lett. </w:t>
      </w:r>
      <w:r>
        <w:rPr>
          <w:b/>
          <w:sz w:val="24"/>
        </w:rPr>
        <w:t>2003</w:t>
      </w:r>
      <w:r>
        <w:rPr>
          <w:sz w:val="24"/>
        </w:rPr>
        <w:t>, </w:t>
      </w:r>
      <w:r>
        <w:rPr>
          <w:i/>
          <w:sz w:val="24"/>
        </w:rPr>
        <w:t>351</w:t>
      </w:r>
      <w:r>
        <w:rPr>
          <w:sz w:val="24"/>
        </w:rPr>
        <w:t>, 33–36.</w:t>
      </w:r>
    </w:p>
    <w:p>
      <w:pPr>
        <w:pStyle w:val="ListParagraph"/>
        <w:numPr>
          <w:ilvl w:val="0"/>
          <w:numId w:val="31"/>
        </w:numPr>
        <w:tabs>
          <w:tab w:pos="801" w:val="left" w:leader="none"/>
        </w:tabs>
        <w:spacing w:line="295" w:lineRule="auto" w:before="1" w:after="0"/>
        <w:ind w:left="800" w:right="262" w:hanging="548"/>
        <w:jc w:val="both"/>
        <w:rPr>
          <w:sz w:val="24"/>
        </w:rPr>
      </w:pPr>
      <w:r>
        <w:rPr>
          <w:sz w:val="24"/>
        </w:rPr>
        <w:t>Hu, X.L.; Tong, K.Y.; Li, R.; Chen, M.; Xue, J.J.; Ho, S.K.; Chen, P.N. Post-stroke wrist rehabilitation assisted with an intention-driven functional electrical stimulation (FES)-robot system. In </w:t>
      </w:r>
      <w:r>
        <w:rPr>
          <w:i/>
          <w:sz w:val="24"/>
        </w:rPr>
        <w:t>Proceedings of the IEEE International Conference on Rehabilitation Robotics </w:t>
      </w:r>
      <w:r>
        <w:rPr>
          <w:i/>
          <w:sz w:val="24"/>
        </w:rPr>
        <w:t>(ICORR</w:t>
      </w:r>
      <w:r>
        <w:rPr>
          <w:sz w:val="24"/>
        </w:rPr>
        <w:t>’</w:t>
      </w:r>
      <w:r>
        <w:rPr>
          <w:i/>
          <w:sz w:val="24"/>
        </w:rPr>
        <w:t>11)</w:t>
      </w:r>
      <w:r>
        <w:rPr>
          <w:sz w:val="24"/>
        </w:rPr>
        <w:t>, Zurich, Switzerland, July 2011; pp.</w:t>
      </w:r>
      <w:r>
        <w:rPr>
          <w:spacing w:val="-8"/>
          <w:sz w:val="24"/>
        </w:rPr>
        <w:t> </w:t>
      </w:r>
      <w:r>
        <w:rPr>
          <w:sz w:val="24"/>
        </w:rPr>
        <w:t>1–6.</w:t>
      </w:r>
    </w:p>
    <w:p>
      <w:pPr>
        <w:pStyle w:val="ListParagraph"/>
        <w:numPr>
          <w:ilvl w:val="0"/>
          <w:numId w:val="31"/>
        </w:numPr>
        <w:tabs>
          <w:tab w:pos="802" w:val="left" w:leader="none"/>
        </w:tabs>
        <w:spacing w:line="295" w:lineRule="auto" w:before="2" w:after="0"/>
        <w:ind w:left="800" w:right="262" w:hanging="548"/>
        <w:jc w:val="both"/>
        <w:rPr>
          <w:sz w:val="24"/>
        </w:rPr>
      </w:pPr>
      <w:r>
        <w:rPr>
          <w:sz w:val="24"/>
        </w:rPr>
        <w:t>Pfurtscheller, G.; Guger, C.; Müller, G.; Krausz, G.; Neuper, C. Brain oscillations control hand orthosis in a tetraplegic. </w:t>
      </w:r>
      <w:r>
        <w:rPr>
          <w:i/>
          <w:sz w:val="24"/>
        </w:rPr>
        <w:t>Neurosci. Lett. </w:t>
      </w:r>
      <w:r>
        <w:rPr>
          <w:b/>
          <w:sz w:val="24"/>
        </w:rPr>
        <w:t>2000</w:t>
      </w:r>
      <w:r>
        <w:rPr>
          <w:sz w:val="24"/>
        </w:rPr>
        <w:t>, </w:t>
      </w:r>
      <w:r>
        <w:rPr>
          <w:i/>
          <w:sz w:val="24"/>
        </w:rPr>
        <w:t>292</w:t>
      </w:r>
      <w:r>
        <w:rPr>
          <w:sz w:val="24"/>
        </w:rPr>
        <w:t>,</w:t>
      </w:r>
      <w:r>
        <w:rPr>
          <w:spacing w:val="-3"/>
          <w:sz w:val="24"/>
        </w:rPr>
        <w:t> </w:t>
      </w:r>
      <w:r>
        <w:rPr>
          <w:sz w:val="24"/>
        </w:rPr>
        <w:t>211–214.</w:t>
      </w:r>
    </w:p>
    <w:p>
      <w:pPr>
        <w:pStyle w:val="ListParagraph"/>
        <w:numPr>
          <w:ilvl w:val="0"/>
          <w:numId w:val="31"/>
        </w:numPr>
        <w:tabs>
          <w:tab w:pos="801" w:val="left" w:leader="none"/>
        </w:tabs>
        <w:spacing w:line="295" w:lineRule="auto" w:before="2" w:after="0"/>
        <w:ind w:left="800" w:right="262" w:hanging="548"/>
        <w:jc w:val="both"/>
        <w:rPr>
          <w:sz w:val="24"/>
        </w:rPr>
      </w:pPr>
      <w:r>
        <w:rPr>
          <w:sz w:val="24"/>
        </w:rPr>
        <w:t>Müller-Putz, G.R.; Scherer, R.; Pfurtscheller, G.; Rupp, R. EEG-based neuroprosthesis control:  A step towards clinical practice. </w:t>
      </w:r>
      <w:r>
        <w:rPr>
          <w:i/>
          <w:sz w:val="24"/>
        </w:rPr>
        <w:t>Neurosci. Lett. </w:t>
      </w:r>
      <w:r>
        <w:rPr>
          <w:b/>
          <w:sz w:val="24"/>
        </w:rPr>
        <w:t>2005</w:t>
      </w:r>
      <w:r>
        <w:rPr>
          <w:sz w:val="24"/>
        </w:rPr>
        <w:t>, </w:t>
      </w:r>
      <w:r>
        <w:rPr>
          <w:i/>
          <w:sz w:val="24"/>
        </w:rPr>
        <w:t>382</w:t>
      </w:r>
      <w:r>
        <w:rPr>
          <w:sz w:val="24"/>
        </w:rPr>
        <w:t>,</w:t>
      </w:r>
      <w:r>
        <w:rPr>
          <w:spacing w:val="-6"/>
          <w:sz w:val="24"/>
        </w:rPr>
        <w:t> </w:t>
      </w:r>
      <w:r>
        <w:rPr>
          <w:sz w:val="24"/>
        </w:rPr>
        <w:t>169–174.</w:t>
      </w:r>
    </w:p>
    <w:p>
      <w:pPr>
        <w:pStyle w:val="ListParagraph"/>
        <w:numPr>
          <w:ilvl w:val="0"/>
          <w:numId w:val="31"/>
        </w:numPr>
        <w:tabs>
          <w:tab w:pos="801" w:val="left" w:leader="none"/>
        </w:tabs>
        <w:spacing w:line="295" w:lineRule="auto" w:before="0" w:after="0"/>
        <w:ind w:left="800" w:right="263" w:hanging="548"/>
        <w:jc w:val="both"/>
        <w:rPr>
          <w:sz w:val="24"/>
        </w:rPr>
      </w:pPr>
      <w:r>
        <w:rPr>
          <w:sz w:val="24"/>
        </w:rPr>
        <w:t>Buch, E.; Weber, C.; Cohen, L.G.; Braun, C.; Dimyan, M.A.; Ard, T.; Mellinger, J.; Caria, A.; Soekadar, S.; Fourkas, A.; Birbaumer, N. Think to move: A neuromagnetic brain-computer interface (BCI) system for chronic stroke. </w:t>
      </w:r>
      <w:r>
        <w:rPr>
          <w:i/>
          <w:sz w:val="24"/>
        </w:rPr>
        <w:t>Stroke </w:t>
      </w:r>
      <w:r>
        <w:rPr>
          <w:b/>
          <w:sz w:val="24"/>
        </w:rPr>
        <w:t>2008</w:t>
      </w:r>
      <w:r>
        <w:rPr>
          <w:sz w:val="24"/>
        </w:rPr>
        <w:t>, </w:t>
      </w:r>
      <w:r>
        <w:rPr>
          <w:i/>
          <w:sz w:val="24"/>
        </w:rPr>
        <w:t>39</w:t>
      </w:r>
      <w:r>
        <w:rPr>
          <w:sz w:val="24"/>
        </w:rPr>
        <w:t>,</w:t>
      </w:r>
      <w:r>
        <w:rPr>
          <w:spacing w:val="-8"/>
          <w:sz w:val="24"/>
        </w:rPr>
        <w:t> </w:t>
      </w:r>
      <w:r>
        <w:rPr>
          <w:sz w:val="24"/>
        </w:rPr>
        <w:t>910–917.</w:t>
      </w:r>
    </w:p>
    <w:p>
      <w:pPr>
        <w:pStyle w:val="ListParagraph"/>
        <w:numPr>
          <w:ilvl w:val="0"/>
          <w:numId w:val="31"/>
        </w:numPr>
        <w:tabs>
          <w:tab w:pos="801" w:val="left" w:leader="none"/>
        </w:tabs>
        <w:spacing w:line="295" w:lineRule="auto" w:before="2" w:after="0"/>
        <w:ind w:left="800" w:right="264" w:hanging="548"/>
        <w:jc w:val="both"/>
        <w:rPr>
          <w:sz w:val="24"/>
        </w:rPr>
      </w:pPr>
      <w:r>
        <w:rPr>
          <w:sz w:val="24"/>
        </w:rPr>
        <w:t>Braun, C.; Schweizer, R.; Elbert, T.; Birbaumer, N.; Taub, E. Differential activation in somatosensory cortex for different discrimination tasks. </w:t>
      </w:r>
      <w:r>
        <w:rPr>
          <w:i/>
          <w:sz w:val="24"/>
        </w:rPr>
        <w:t>J. Neurosci. </w:t>
      </w:r>
      <w:r>
        <w:rPr>
          <w:b/>
          <w:sz w:val="24"/>
        </w:rPr>
        <w:t>2000</w:t>
      </w:r>
      <w:r>
        <w:rPr>
          <w:sz w:val="24"/>
        </w:rPr>
        <w:t>, </w:t>
      </w:r>
      <w:r>
        <w:rPr>
          <w:i/>
          <w:sz w:val="24"/>
        </w:rPr>
        <w:t>20</w:t>
      </w:r>
      <w:r>
        <w:rPr>
          <w:sz w:val="24"/>
        </w:rPr>
        <w:t>,</w:t>
      </w:r>
      <w:r>
        <w:rPr>
          <w:spacing w:val="-11"/>
          <w:sz w:val="24"/>
        </w:rPr>
        <w:t> </w:t>
      </w:r>
      <w:r>
        <w:rPr>
          <w:sz w:val="24"/>
        </w:rPr>
        <w:t>446–450.</w:t>
      </w:r>
    </w:p>
    <w:p>
      <w:pPr>
        <w:pStyle w:val="ListParagraph"/>
        <w:numPr>
          <w:ilvl w:val="0"/>
          <w:numId w:val="31"/>
        </w:numPr>
        <w:tabs>
          <w:tab w:pos="802" w:val="left" w:leader="none"/>
        </w:tabs>
        <w:spacing w:line="295" w:lineRule="auto" w:before="1" w:after="0"/>
        <w:ind w:left="800" w:right="262" w:hanging="548"/>
        <w:jc w:val="both"/>
        <w:rPr>
          <w:sz w:val="24"/>
        </w:rPr>
      </w:pPr>
      <w:r>
        <w:rPr>
          <w:sz w:val="24"/>
        </w:rPr>
        <w:t>Broetz, D.; Braun, C.; Weber, C.; Soekadar, S.R.; Caria, A.; Birbaumer, N. Combination of brain-computer interface training and goal-directed physical therapy in chronic stroke: A case report. </w:t>
      </w:r>
      <w:r>
        <w:rPr>
          <w:i/>
          <w:sz w:val="24"/>
        </w:rPr>
        <w:t>Neurorehabil. Neural Repair </w:t>
      </w:r>
      <w:r>
        <w:rPr>
          <w:b/>
          <w:sz w:val="24"/>
        </w:rPr>
        <w:t>2010</w:t>
      </w:r>
      <w:r>
        <w:rPr>
          <w:sz w:val="24"/>
        </w:rPr>
        <w:t>, </w:t>
      </w:r>
      <w:r>
        <w:rPr>
          <w:i/>
          <w:sz w:val="24"/>
        </w:rPr>
        <w:t>24</w:t>
      </w:r>
      <w:r>
        <w:rPr>
          <w:sz w:val="24"/>
        </w:rPr>
        <w:t>,</w:t>
      </w:r>
      <w:r>
        <w:rPr>
          <w:spacing w:val="-2"/>
          <w:sz w:val="24"/>
        </w:rPr>
        <w:t> </w:t>
      </w:r>
      <w:r>
        <w:rPr>
          <w:sz w:val="24"/>
        </w:rPr>
        <w:t>674–679.</w:t>
      </w:r>
    </w:p>
    <w:p>
      <w:pPr>
        <w:pStyle w:val="ListParagraph"/>
        <w:numPr>
          <w:ilvl w:val="0"/>
          <w:numId w:val="31"/>
        </w:numPr>
        <w:tabs>
          <w:tab w:pos="797" w:val="left" w:leader="none"/>
        </w:tabs>
        <w:spacing w:line="295" w:lineRule="auto" w:before="2" w:after="0"/>
        <w:ind w:left="800" w:right="263" w:hanging="548"/>
        <w:jc w:val="both"/>
        <w:rPr>
          <w:sz w:val="24"/>
        </w:rPr>
      </w:pPr>
      <w:r>
        <w:rPr>
          <w:sz w:val="24"/>
        </w:rPr>
        <w:t>Caria,</w:t>
      </w:r>
      <w:r>
        <w:rPr>
          <w:spacing w:val="-5"/>
          <w:sz w:val="24"/>
        </w:rPr>
        <w:t> </w:t>
      </w:r>
      <w:r>
        <w:rPr>
          <w:sz w:val="24"/>
        </w:rPr>
        <w:t>A.;</w:t>
      </w:r>
      <w:r>
        <w:rPr>
          <w:spacing w:val="-5"/>
          <w:sz w:val="24"/>
        </w:rPr>
        <w:t> </w:t>
      </w:r>
      <w:r>
        <w:rPr>
          <w:sz w:val="24"/>
        </w:rPr>
        <w:t>Weber,</w:t>
      </w:r>
      <w:r>
        <w:rPr>
          <w:spacing w:val="-4"/>
          <w:sz w:val="24"/>
        </w:rPr>
        <w:t> </w:t>
      </w:r>
      <w:r>
        <w:rPr>
          <w:sz w:val="24"/>
        </w:rPr>
        <w:t>C.;</w:t>
      </w:r>
      <w:r>
        <w:rPr>
          <w:spacing w:val="-5"/>
          <w:sz w:val="24"/>
        </w:rPr>
        <w:t> </w:t>
      </w:r>
      <w:r>
        <w:rPr>
          <w:sz w:val="24"/>
        </w:rPr>
        <w:t>Brötz,</w:t>
      </w:r>
      <w:r>
        <w:rPr>
          <w:spacing w:val="-4"/>
          <w:sz w:val="24"/>
        </w:rPr>
        <w:t> </w:t>
      </w:r>
      <w:r>
        <w:rPr>
          <w:sz w:val="24"/>
        </w:rPr>
        <w:t>D.;</w:t>
      </w:r>
      <w:r>
        <w:rPr>
          <w:spacing w:val="-5"/>
          <w:sz w:val="24"/>
        </w:rPr>
        <w:t> </w:t>
      </w:r>
      <w:r>
        <w:rPr>
          <w:spacing w:val="-2"/>
          <w:sz w:val="24"/>
        </w:rPr>
        <w:t>Ramos,</w:t>
      </w:r>
      <w:r>
        <w:rPr>
          <w:spacing w:val="-4"/>
          <w:sz w:val="24"/>
        </w:rPr>
        <w:t> </w:t>
      </w:r>
      <w:r>
        <w:rPr>
          <w:sz w:val="24"/>
        </w:rPr>
        <w:t>A.;</w:t>
      </w:r>
      <w:r>
        <w:rPr>
          <w:spacing w:val="-5"/>
          <w:sz w:val="24"/>
        </w:rPr>
        <w:t> </w:t>
      </w:r>
      <w:r>
        <w:rPr>
          <w:sz w:val="24"/>
        </w:rPr>
        <w:t>Ticini,</w:t>
      </w:r>
      <w:r>
        <w:rPr>
          <w:spacing w:val="-4"/>
          <w:sz w:val="24"/>
        </w:rPr>
        <w:t> </w:t>
      </w:r>
      <w:r>
        <w:rPr>
          <w:spacing w:val="-3"/>
          <w:sz w:val="24"/>
        </w:rPr>
        <w:t>L.F.;</w:t>
      </w:r>
      <w:r>
        <w:rPr>
          <w:spacing w:val="-5"/>
          <w:sz w:val="24"/>
        </w:rPr>
        <w:t> </w:t>
      </w:r>
      <w:r>
        <w:rPr>
          <w:spacing w:val="-3"/>
          <w:sz w:val="24"/>
        </w:rPr>
        <w:t>Gharabaghi,</w:t>
      </w:r>
      <w:r>
        <w:rPr>
          <w:spacing w:val="-4"/>
          <w:sz w:val="24"/>
        </w:rPr>
        <w:t> </w:t>
      </w:r>
      <w:r>
        <w:rPr>
          <w:sz w:val="24"/>
        </w:rPr>
        <w:t>A.;</w:t>
      </w:r>
      <w:r>
        <w:rPr>
          <w:spacing w:val="-5"/>
          <w:sz w:val="24"/>
        </w:rPr>
        <w:t> </w:t>
      </w:r>
      <w:r>
        <w:rPr>
          <w:sz w:val="24"/>
        </w:rPr>
        <w:t>Braun,</w:t>
      </w:r>
      <w:r>
        <w:rPr>
          <w:spacing w:val="-4"/>
          <w:sz w:val="24"/>
        </w:rPr>
        <w:t> </w:t>
      </w:r>
      <w:r>
        <w:rPr>
          <w:sz w:val="24"/>
        </w:rPr>
        <w:t>C.;</w:t>
      </w:r>
      <w:r>
        <w:rPr>
          <w:spacing w:val="-5"/>
          <w:sz w:val="24"/>
        </w:rPr>
        <w:t> </w:t>
      </w:r>
      <w:r>
        <w:rPr>
          <w:spacing w:val="-3"/>
          <w:sz w:val="24"/>
        </w:rPr>
        <w:t>Birbaumer,</w:t>
      </w:r>
      <w:r>
        <w:rPr>
          <w:spacing w:val="-5"/>
          <w:sz w:val="24"/>
        </w:rPr>
        <w:t> </w:t>
      </w:r>
      <w:r>
        <w:rPr>
          <w:spacing w:val="-3"/>
          <w:sz w:val="24"/>
        </w:rPr>
        <w:t>N. </w:t>
      </w:r>
      <w:r>
        <w:rPr>
          <w:sz w:val="24"/>
        </w:rPr>
        <w:t>Chronic stroke recovery after combined BCI training and physiotherapy: A case report. </w:t>
      </w:r>
      <w:r>
        <w:rPr>
          <w:i/>
          <w:sz w:val="24"/>
        </w:rPr>
        <w:t>Psychophysiology </w:t>
      </w:r>
      <w:r>
        <w:rPr>
          <w:b/>
          <w:sz w:val="24"/>
        </w:rPr>
        <w:t>2011</w:t>
      </w:r>
      <w:r>
        <w:rPr>
          <w:sz w:val="24"/>
        </w:rPr>
        <w:t>, </w:t>
      </w:r>
      <w:r>
        <w:rPr>
          <w:i/>
          <w:sz w:val="24"/>
        </w:rPr>
        <w:t>48</w:t>
      </w:r>
      <w:r>
        <w:rPr>
          <w:sz w:val="24"/>
        </w:rPr>
        <w:t>,</w:t>
      </w:r>
      <w:r>
        <w:rPr>
          <w:spacing w:val="-4"/>
          <w:sz w:val="24"/>
        </w:rPr>
        <w:t> </w:t>
      </w:r>
      <w:r>
        <w:rPr>
          <w:sz w:val="24"/>
        </w:rPr>
        <w:t>578–582.</w:t>
      </w:r>
    </w:p>
    <w:p>
      <w:pPr>
        <w:pStyle w:val="ListParagraph"/>
        <w:numPr>
          <w:ilvl w:val="0"/>
          <w:numId w:val="31"/>
        </w:numPr>
        <w:tabs>
          <w:tab w:pos="801" w:val="left" w:leader="none"/>
        </w:tabs>
        <w:spacing w:line="295" w:lineRule="auto" w:before="1" w:after="0"/>
        <w:ind w:left="800" w:right="264" w:hanging="548"/>
        <w:jc w:val="both"/>
        <w:rPr>
          <w:sz w:val="24"/>
        </w:rPr>
      </w:pPr>
      <w:r>
        <w:rPr>
          <w:sz w:val="24"/>
        </w:rPr>
        <w:t>Hochberg, L.R.; Serruya, M.D.; Friehs, G.M.; Mukand, J.A.; Saleh,  M.;  Caplan,  A.H.;  Branner, A.; Chen, D.; Penn, R.D.; Donoghue, J.P. Neuronal ensemble control of prosthetic devices by a human with tetraplegia. </w:t>
      </w:r>
      <w:r>
        <w:rPr>
          <w:i/>
          <w:sz w:val="24"/>
        </w:rPr>
        <w:t>Nature </w:t>
      </w:r>
      <w:r>
        <w:rPr>
          <w:b/>
          <w:sz w:val="24"/>
        </w:rPr>
        <w:t>2006</w:t>
      </w:r>
      <w:r>
        <w:rPr>
          <w:sz w:val="24"/>
        </w:rPr>
        <w:t>, </w:t>
      </w:r>
      <w:r>
        <w:rPr>
          <w:i/>
          <w:sz w:val="24"/>
        </w:rPr>
        <w:t>442</w:t>
      </w:r>
      <w:r>
        <w:rPr>
          <w:sz w:val="24"/>
        </w:rPr>
        <w:t>,</w:t>
      </w:r>
      <w:r>
        <w:rPr>
          <w:spacing w:val="-7"/>
          <w:sz w:val="24"/>
        </w:rPr>
        <w:t> </w:t>
      </w:r>
      <w:r>
        <w:rPr>
          <w:sz w:val="24"/>
        </w:rPr>
        <w:t>164–171.</w:t>
      </w:r>
    </w:p>
    <w:p>
      <w:pPr>
        <w:pStyle w:val="ListParagraph"/>
        <w:numPr>
          <w:ilvl w:val="0"/>
          <w:numId w:val="31"/>
        </w:numPr>
        <w:tabs>
          <w:tab w:pos="801" w:val="left" w:leader="none"/>
        </w:tabs>
        <w:spacing w:line="295" w:lineRule="auto" w:before="2" w:after="0"/>
        <w:ind w:left="800" w:right="264" w:hanging="548"/>
        <w:jc w:val="both"/>
        <w:rPr>
          <w:sz w:val="24"/>
        </w:rPr>
      </w:pPr>
      <w:r>
        <w:rPr>
          <w:sz w:val="24"/>
        </w:rPr>
        <w:t>Serruya, M.D.; Hatsopoulos, N.G.; Paninski, L.; Fellows, M.R.; Donoghue, J.P. Brain-machine interface: Instant neural control of a movement signal. </w:t>
      </w:r>
      <w:r>
        <w:rPr>
          <w:i/>
          <w:sz w:val="24"/>
        </w:rPr>
        <w:t>Nature </w:t>
      </w:r>
      <w:r>
        <w:rPr>
          <w:b/>
          <w:sz w:val="24"/>
        </w:rPr>
        <w:t>2002</w:t>
      </w:r>
      <w:r>
        <w:rPr>
          <w:sz w:val="24"/>
        </w:rPr>
        <w:t>, </w:t>
      </w:r>
      <w:r>
        <w:rPr>
          <w:i/>
          <w:sz w:val="24"/>
        </w:rPr>
        <w:t>416</w:t>
      </w:r>
      <w:r>
        <w:rPr>
          <w:sz w:val="24"/>
        </w:rPr>
        <w:t>,</w:t>
      </w:r>
      <w:r>
        <w:rPr>
          <w:spacing w:val="-10"/>
          <w:sz w:val="24"/>
        </w:rPr>
        <w:t> </w:t>
      </w:r>
      <w:r>
        <w:rPr>
          <w:sz w:val="24"/>
        </w:rPr>
        <w:t>141–142.</w:t>
      </w:r>
    </w:p>
    <w:p>
      <w:pPr>
        <w:pStyle w:val="ListParagraph"/>
        <w:numPr>
          <w:ilvl w:val="0"/>
          <w:numId w:val="31"/>
        </w:numPr>
        <w:tabs>
          <w:tab w:pos="802" w:val="left" w:leader="none"/>
        </w:tabs>
        <w:spacing w:line="295" w:lineRule="auto" w:before="2" w:after="0"/>
        <w:ind w:left="800" w:right="263" w:hanging="548"/>
        <w:jc w:val="both"/>
        <w:rPr>
          <w:sz w:val="24"/>
        </w:rPr>
      </w:pPr>
      <w:r>
        <w:rPr>
          <w:sz w:val="24"/>
        </w:rPr>
        <w:t>Millan, J.R.; Renkens, F.; Mourino, J.; Gerstner, W. Noninvasive brain-actuated control of a mobile robot by human EEG. </w:t>
      </w:r>
      <w:r>
        <w:rPr>
          <w:i/>
          <w:sz w:val="24"/>
        </w:rPr>
        <w:t>IEEE Trans. Biomed. Eng. </w:t>
      </w:r>
      <w:r>
        <w:rPr>
          <w:b/>
          <w:sz w:val="24"/>
        </w:rPr>
        <w:t>2004</w:t>
      </w:r>
      <w:r>
        <w:rPr>
          <w:sz w:val="24"/>
        </w:rPr>
        <w:t>, </w:t>
      </w:r>
      <w:r>
        <w:rPr>
          <w:i/>
          <w:sz w:val="24"/>
        </w:rPr>
        <w:t>51</w:t>
      </w:r>
      <w:r>
        <w:rPr>
          <w:sz w:val="24"/>
        </w:rPr>
        <w:t>,</w:t>
      </w:r>
      <w:r>
        <w:rPr>
          <w:spacing w:val="-5"/>
          <w:sz w:val="24"/>
        </w:rPr>
        <w:t> </w:t>
      </w:r>
      <w:r>
        <w:rPr>
          <w:sz w:val="24"/>
        </w:rPr>
        <w:t>1026–1033.</w:t>
      </w:r>
    </w:p>
    <w:p>
      <w:pPr>
        <w:pStyle w:val="ListParagraph"/>
        <w:numPr>
          <w:ilvl w:val="0"/>
          <w:numId w:val="31"/>
        </w:numPr>
        <w:tabs>
          <w:tab w:pos="801" w:val="left" w:leader="none"/>
        </w:tabs>
        <w:spacing w:line="295" w:lineRule="auto" w:before="0" w:after="0"/>
        <w:ind w:left="800" w:right="262" w:hanging="548"/>
        <w:jc w:val="both"/>
        <w:rPr>
          <w:sz w:val="24"/>
        </w:rPr>
      </w:pPr>
      <w:r>
        <w:rPr>
          <w:sz w:val="24"/>
        </w:rPr>
        <w:t>Rebsamen, B.; Burdet, E.; Cuntai, G.; Chee Leong, T.; Qiang, Z.; Ang, M.; Laugier, C. Controlling a Wheelchair Using a BCI with Low Information Transfer Rate. In </w:t>
      </w:r>
      <w:r>
        <w:rPr>
          <w:i/>
          <w:sz w:val="24"/>
        </w:rPr>
        <w:t>Proceedings of </w:t>
      </w:r>
      <w:r>
        <w:rPr>
          <w:i/>
          <w:sz w:val="24"/>
        </w:rPr>
        <w:t>the IEEE 10th International Conference on Rehabilitation Robotics (ICORR</w:t>
      </w:r>
      <w:r>
        <w:rPr>
          <w:sz w:val="24"/>
        </w:rPr>
        <w:t>’</w:t>
      </w:r>
      <w:r>
        <w:rPr>
          <w:i/>
          <w:sz w:val="24"/>
        </w:rPr>
        <w:t>07)</w:t>
      </w:r>
      <w:r>
        <w:rPr>
          <w:sz w:val="24"/>
        </w:rPr>
        <w:t>, Noordwijk,  The Netherlands, June 2007; pp.</w:t>
      </w:r>
      <w:r>
        <w:rPr>
          <w:spacing w:val="-3"/>
          <w:sz w:val="24"/>
        </w:rPr>
        <w:t> </w:t>
      </w:r>
      <w:r>
        <w:rPr>
          <w:sz w:val="24"/>
        </w:rPr>
        <w:t>1003–1008.</w:t>
      </w:r>
    </w:p>
    <w:p>
      <w:pPr>
        <w:pStyle w:val="ListParagraph"/>
        <w:numPr>
          <w:ilvl w:val="0"/>
          <w:numId w:val="31"/>
        </w:numPr>
        <w:tabs>
          <w:tab w:pos="802" w:val="left" w:leader="none"/>
        </w:tabs>
        <w:spacing w:line="295" w:lineRule="auto" w:before="3" w:after="0"/>
        <w:ind w:left="800" w:right="263" w:hanging="548"/>
        <w:jc w:val="both"/>
        <w:rPr>
          <w:sz w:val="24"/>
        </w:rPr>
      </w:pPr>
      <w:r>
        <w:rPr>
          <w:sz w:val="24"/>
        </w:rPr>
        <w:t>Rebsamen, B.; Cuntai, G.; Haihong, Z.; Chuanchu, W.; Cheeleong, T.; Ang, M.H.;  Burdet, E.   A brain controlled wheelchair to navigate in familiar environments. </w:t>
      </w:r>
      <w:r>
        <w:rPr>
          <w:i/>
          <w:sz w:val="24"/>
        </w:rPr>
        <w:t>IEEE Trans. Neural Syst. </w:t>
      </w:r>
      <w:r>
        <w:rPr>
          <w:i/>
          <w:sz w:val="24"/>
        </w:rPr>
        <w:t>Rehabil. Eng. </w:t>
      </w:r>
      <w:r>
        <w:rPr>
          <w:b/>
          <w:sz w:val="24"/>
        </w:rPr>
        <w:t>2010</w:t>
      </w:r>
      <w:r>
        <w:rPr>
          <w:sz w:val="24"/>
        </w:rPr>
        <w:t>, </w:t>
      </w:r>
      <w:r>
        <w:rPr>
          <w:i/>
          <w:sz w:val="24"/>
        </w:rPr>
        <w:t>18</w:t>
      </w:r>
      <w:r>
        <w:rPr>
          <w:sz w:val="24"/>
        </w:rPr>
        <w:t>,</w:t>
      </w:r>
      <w:r>
        <w:rPr>
          <w:spacing w:val="-1"/>
          <w:sz w:val="24"/>
        </w:rPr>
        <w:t> </w:t>
      </w:r>
      <w:r>
        <w:rPr>
          <w:sz w:val="24"/>
        </w:rPr>
        <w:t>590–598.</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95" w:lineRule="auto" w:before="90" w:after="0"/>
        <w:ind w:left="800" w:right="264" w:hanging="548"/>
        <w:jc w:val="both"/>
        <w:rPr>
          <w:sz w:val="24"/>
        </w:rPr>
      </w:pPr>
      <w:r>
        <w:rPr>
          <w:sz w:val="24"/>
        </w:rPr>
        <w:t>Iturrate, I.; Antelis, J.M.; Kubler, A.; Minguez, J. A Noninvasive brain-actuated wheelchair based on a P300 neurophysiological protocol and automated navigation. </w:t>
      </w:r>
      <w:r>
        <w:rPr>
          <w:i/>
          <w:sz w:val="24"/>
        </w:rPr>
        <w:t>IEEE Trans. Robot. </w:t>
      </w:r>
      <w:r>
        <w:rPr>
          <w:b/>
          <w:sz w:val="24"/>
        </w:rPr>
        <w:t>2009</w:t>
      </w:r>
      <w:r>
        <w:rPr>
          <w:sz w:val="24"/>
        </w:rPr>
        <w:t>, </w:t>
      </w:r>
      <w:r>
        <w:rPr>
          <w:i/>
          <w:sz w:val="24"/>
        </w:rPr>
        <w:t>25</w:t>
      </w:r>
      <w:r>
        <w:rPr>
          <w:sz w:val="24"/>
        </w:rPr>
        <w:t>, 614–627.</w:t>
      </w:r>
    </w:p>
    <w:p>
      <w:pPr>
        <w:pStyle w:val="ListParagraph"/>
        <w:numPr>
          <w:ilvl w:val="0"/>
          <w:numId w:val="31"/>
        </w:numPr>
        <w:tabs>
          <w:tab w:pos="802" w:val="left" w:leader="none"/>
        </w:tabs>
        <w:spacing w:line="295" w:lineRule="auto" w:before="1" w:after="0"/>
        <w:ind w:left="800" w:right="262" w:hanging="548"/>
        <w:jc w:val="both"/>
        <w:rPr>
          <w:sz w:val="24"/>
        </w:rPr>
      </w:pPr>
      <w:r>
        <w:rPr>
          <w:sz w:val="24"/>
        </w:rPr>
        <w:t>Philips, J.; del R. Millan, J.; Vanacker, G.; Lew, E.; Galan, F.; Ferrez, P.W.; Van Brussel, H.; Nuttin, M. Adaptive Shared Control of a Brain-Actuated Simulated Wheelchair. In </w:t>
      </w:r>
      <w:r>
        <w:rPr>
          <w:i/>
          <w:sz w:val="24"/>
        </w:rPr>
        <w:t>Proceedings </w:t>
      </w:r>
      <w:r>
        <w:rPr>
          <w:i/>
          <w:sz w:val="24"/>
        </w:rPr>
        <w:t>of the IEEE 10th International Conference on Rehabilitation Robotics (ICORR</w:t>
      </w:r>
      <w:r>
        <w:rPr>
          <w:sz w:val="24"/>
        </w:rPr>
        <w:t>’</w:t>
      </w:r>
      <w:r>
        <w:rPr>
          <w:i/>
          <w:sz w:val="24"/>
        </w:rPr>
        <w:t>07)</w:t>
      </w:r>
      <w:r>
        <w:rPr>
          <w:sz w:val="24"/>
        </w:rPr>
        <w:t>, Noordwijk, The Netherlands, June 2007; pp.</w:t>
      </w:r>
      <w:r>
        <w:rPr>
          <w:spacing w:val="-3"/>
          <w:sz w:val="24"/>
        </w:rPr>
        <w:t> </w:t>
      </w:r>
      <w:r>
        <w:rPr>
          <w:sz w:val="24"/>
        </w:rPr>
        <w:t>408–414.</w:t>
      </w:r>
    </w:p>
    <w:p>
      <w:pPr>
        <w:pStyle w:val="ListParagraph"/>
        <w:numPr>
          <w:ilvl w:val="0"/>
          <w:numId w:val="31"/>
        </w:numPr>
        <w:tabs>
          <w:tab w:pos="802" w:val="left" w:leader="none"/>
        </w:tabs>
        <w:spacing w:line="295" w:lineRule="auto" w:before="2" w:after="0"/>
        <w:ind w:left="800" w:right="261" w:hanging="548"/>
        <w:jc w:val="both"/>
        <w:rPr>
          <w:sz w:val="24"/>
        </w:rPr>
      </w:pPr>
      <w:r>
        <w:rPr>
          <w:sz w:val="24"/>
        </w:rPr>
        <w:t>Vanacker, G.; del R. Millán, J.; Lew, E. Context-based filtering for assisted brain-actuated wheelchair driving. </w:t>
      </w:r>
      <w:r>
        <w:rPr>
          <w:i/>
          <w:sz w:val="24"/>
        </w:rPr>
        <w:t>Comput. Intell. Neurosci. </w:t>
      </w:r>
      <w:r>
        <w:rPr>
          <w:b/>
          <w:sz w:val="24"/>
        </w:rPr>
        <w:t>2007</w:t>
      </w:r>
      <w:r>
        <w:rPr>
          <w:sz w:val="24"/>
        </w:rPr>
        <w:t>, </w:t>
      </w:r>
      <w:r>
        <w:rPr>
          <w:i/>
          <w:sz w:val="24"/>
        </w:rPr>
        <w:t>2007</w:t>
      </w:r>
      <w:r>
        <w:rPr>
          <w:sz w:val="24"/>
        </w:rPr>
        <w:t>,</w:t>
      </w:r>
      <w:r>
        <w:rPr>
          <w:spacing w:val="-7"/>
          <w:sz w:val="24"/>
        </w:rPr>
        <w:t> </w:t>
      </w:r>
      <w:r>
        <w:rPr>
          <w:sz w:val="24"/>
        </w:rPr>
        <w:t>25130.</w:t>
      </w:r>
    </w:p>
    <w:p>
      <w:pPr>
        <w:pStyle w:val="ListParagraph"/>
        <w:numPr>
          <w:ilvl w:val="0"/>
          <w:numId w:val="31"/>
        </w:numPr>
        <w:tabs>
          <w:tab w:pos="802" w:val="left" w:leader="none"/>
        </w:tabs>
        <w:spacing w:line="295" w:lineRule="auto" w:before="2" w:after="0"/>
        <w:ind w:left="800" w:right="263" w:hanging="548"/>
        <w:jc w:val="both"/>
        <w:rPr>
          <w:sz w:val="24"/>
        </w:rPr>
      </w:pPr>
      <w:r>
        <w:rPr>
          <w:sz w:val="24"/>
        </w:rPr>
        <w:t>Fun of gaming: Measuring the human experience of media enjoyment. Available online: </w:t>
      </w:r>
      <w:hyperlink r:id="rId69">
        <w:r>
          <w:rPr>
            <w:sz w:val="24"/>
          </w:rPr>
          <w:t>http://fuga.aalto.fi/ </w:t>
        </w:r>
      </w:hyperlink>
      <w:r>
        <w:rPr>
          <w:sz w:val="24"/>
        </w:rPr>
        <w:t>(accessed on 12 July</w:t>
      </w:r>
      <w:r>
        <w:rPr>
          <w:spacing w:val="-8"/>
          <w:sz w:val="24"/>
        </w:rPr>
        <w:t> </w:t>
      </w:r>
      <w:r>
        <w:rPr>
          <w:sz w:val="24"/>
        </w:rPr>
        <w:t>2011).</w:t>
      </w:r>
    </w:p>
    <w:p>
      <w:pPr>
        <w:pStyle w:val="ListParagraph"/>
        <w:numPr>
          <w:ilvl w:val="0"/>
          <w:numId w:val="31"/>
        </w:numPr>
        <w:tabs>
          <w:tab w:pos="802" w:val="left" w:leader="none"/>
        </w:tabs>
        <w:spacing w:line="295" w:lineRule="auto" w:before="1" w:after="0"/>
        <w:ind w:left="800" w:right="262" w:hanging="548"/>
        <w:jc w:val="both"/>
        <w:rPr>
          <w:sz w:val="24"/>
        </w:rPr>
      </w:pPr>
      <w:r>
        <w:rPr>
          <w:sz w:val="24"/>
        </w:rPr>
        <w:t>Roman, K.; Benjamin, B.; Gabriel, C.; Klaus-Robert, M. The Berlin Brain-Computer Interface (BBCI)—Towards a new communication channel for online control in gaming applications. </w:t>
      </w:r>
      <w:r>
        <w:rPr>
          <w:i/>
          <w:sz w:val="24"/>
        </w:rPr>
        <w:t>Multimed. Tools Appl. </w:t>
      </w:r>
      <w:r>
        <w:rPr>
          <w:b/>
          <w:sz w:val="24"/>
        </w:rPr>
        <w:t>2007</w:t>
      </w:r>
      <w:r>
        <w:rPr>
          <w:sz w:val="24"/>
        </w:rPr>
        <w:t>, </w:t>
      </w:r>
      <w:r>
        <w:rPr>
          <w:i/>
          <w:sz w:val="24"/>
        </w:rPr>
        <w:t>33</w:t>
      </w:r>
      <w:r>
        <w:rPr>
          <w:sz w:val="24"/>
        </w:rPr>
        <w:t>,</w:t>
      </w:r>
      <w:r>
        <w:rPr>
          <w:spacing w:val="-1"/>
          <w:sz w:val="24"/>
        </w:rPr>
        <w:t> </w:t>
      </w:r>
      <w:r>
        <w:rPr>
          <w:sz w:val="24"/>
        </w:rPr>
        <w:t>73–90.</w:t>
      </w:r>
    </w:p>
    <w:p>
      <w:pPr>
        <w:pStyle w:val="ListParagraph"/>
        <w:numPr>
          <w:ilvl w:val="0"/>
          <w:numId w:val="31"/>
        </w:numPr>
        <w:tabs>
          <w:tab w:pos="801" w:val="left" w:leader="none"/>
        </w:tabs>
        <w:spacing w:line="295" w:lineRule="auto" w:before="2" w:after="0"/>
        <w:ind w:left="800" w:right="265" w:hanging="548"/>
        <w:jc w:val="both"/>
        <w:rPr>
          <w:sz w:val="24"/>
        </w:rPr>
      </w:pPr>
      <w:r>
        <w:rPr>
          <w:sz w:val="24"/>
        </w:rPr>
        <w:t>Tangermann, M.; Krauledat, M.; Grzeska, K.; Sagebaum, M.; Blankertz, B.; Vidaurre, C.; Müller, K. Playing Pinball with non-invasive BCI. </w:t>
      </w:r>
      <w:r>
        <w:rPr>
          <w:i/>
          <w:sz w:val="24"/>
        </w:rPr>
        <w:t>Proc. NIPS </w:t>
      </w:r>
      <w:r>
        <w:rPr>
          <w:b/>
          <w:sz w:val="24"/>
        </w:rPr>
        <w:t>2008</w:t>
      </w:r>
      <w:r>
        <w:rPr>
          <w:sz w:val="24"/>
        </w:rPr>
        <w:t>,</w:t>
      </w:r>
      <w:r>
        <w:rPr>
          <w:spacing w:val="-12"/>
          <w:sz w:val="24"/>
        </w:rPr>
        <w:t> </w:t>
      </w:r>
      <w:r>
        <w:rPr>
          <w:sz w:val="24"/>
        </w:rPr>
        <w:t>1641–1648.</w:t>
      </w:r>
    </w:p>
    <w:p>
      <w:pPr>
        <w:pStyle w:val="ListParagraph"/>
        <w:numPr>
          <w:ilvl w:val="0"/>
          <w:numId w:val="31"/>
        </w:numPr>
        <w:tabs>
          <w:tab w:pos="802" w:val="left" w:leader="none"/>
        </w:tabs>
        <w:spacing w:line="295" w:lineRule="auto" w:before="0" w:after="0"/>
        <w:ind w:left="800" w:right="262" w:hanging="548"/>
        <w:jc w:val="both"/>
        <w:rPr>
          <w:sz w:val="24"/>
        </w:rPr>
      </w:pPr>
      <w:r>
        <w:rPr>
          <w:sz w:val="24"/>
        </w:rPr>
        <w:t>Middendorf, M.; McMillan, G.; Calhoun, G.; Jones, K.S. Brain-computer interfaces based on the steady-state visual-evoked response. </w:t>
      </w:r>
      <w:r>
        <w:rPr>
          <w:i/>
          <w:sz w:val="24"/>
        </w:rPr>
        <w:t>IEEE Trans. Rehabil. Eng. </w:t>
      </w:r>
      <w:r>
        <w:rPr>
          <w:b/>
          <w:sz w:val="24"/>
        </w:rPr>
        <w:t>2000</w:t>
      </w:r>
      <w:r>
        <w:rPr>
          <w:sz w:val="24"/>
        </w:rPr>
        <w:t>, </w:t>
      </w:r>
      <w:r>
        <w:rPr>
          <w:i/>
          <w:sz w:val="24"/>
        </w:rPr>
        <w:t>8</w:t>
      </w:r>
      <w:r>
        <w:rPr>
          <w:sz w:val="24"/>
        </w:rPr>
        <w:t>,</w:t>
      </w:r>
      <w:r>
        <w:rPr>
          <w:spacing w:val="-9"/>
          <w:sz w:val="24"/>
        </w:rPr>
        <w:t> </w:t>
      </w:r>
      <w:r>
        <w:rPr>
          <w:sz w:val="24"/>
        </w:rPr>
        <w:t>211–214.</w:t>
      </w:r>
    </w:p>
    <w:p>
      <w:pPr>
        <w:pStyle w:val="ListParagraph"/>
        <w:numPr>
          <w:ilvl w:val="0"/>
          <w:numId w:val="31"/>
        </w:numPr>
        <w:tabs>
          <w:tab w:pos="802" w:val="left" w:leader="none"/>
        </w:tabs>
        <w:spacing w:line="295" w:lineRule="auto" w:before="2" w:after="0"/>
        <w:ind w:left="800" w:right="262" w:hanging="548"/>
        <w:jc w:val="both"/>
        <w:rPr>
          <w:sz w:val="24"/>
        </w:rPr>
      </w:pPr>
      <w:r>
        <w:rPr>
          <w:sz w:val="24"/>
        </w:rPr>
        <w:t>Lalor, E.C.; Kelly, S.P.; Finucane, C. Steady-state VEP-based brain-computer interface control in an immersive 3D gaming environment. </w:t>
      </w:r>
      <w:r>
        <w:rPr>
          <w:i/>
          <w:sz w:val="24"/>
        </w:rPr>
        <w:t>J. Appl. Signal Proc. </w:t>
      </w:r>
      <w:r>
        <w:rPr>
          <w:b/>
          <w:sz w:val="24"/>
        </w:rPr>
        <w:t>2005</w:t>
      </w:r>
      <w:r>
        <w:rPr>
          <w:sz w:val="24"/>
        </w:rPr>
        <w:t>, </w:t>
      </w:r>
      <w:r>
        <w:rPr>
          <w:i/>
          <w:sz w:val="24"/>
        </w:rPr>
        <w:t>2005</w:t>
      </w:r>
      <w:r>
        <w:rPr>
          <w:sz w:val="24"/>
        </w:rPr>
        <w:t>,</w:t>
      </w:r>
      <w:r>
        <w:rPr>
          <w:spacing w:val="-5"/>
          <w:sz w:val="24"/>
        </w:rPr>
        <w:t> </w:t>
      </w:r>
      <w:r>
        <w:rPr>
          <w:sz w:val="24"/>
        </w:rPr>
        <w:t>3156–3164.</w:t>
      </w:r>
    </w:p>
    <w:p>
      <w:pPr>
        <w:pStyle w:val="ListParagraph"/>
        <w:numPr>
          <w:ilvl w:val="0"/>
          <w:numId w:val="31"/>
        </w:numPr>
        <w:tabs>
          <w:tab w:pos="802" w:val="left" w:leader="none"/>
        </w:tabs>
        <w:spacing w:line="295" w:lineRule="auto" w:before="1" w:after="0"/>
        <w:ind w:left="800" w:right="264" w:hanging="548"/>
        <w:jc w:val="both"/>
        <w:rPr>
          <w:sz w:val="24"/>
        </w:rPr>
      </w:pPr>
      <w:r>
        <w:rPr>
          <w:sz w:val="24"/>
        </w:rPr>
        <w:t>Finke, A.; Lenhardt, A.; Ritter, H. The MindGame: A P300-based brain-computer interface game. </w:t>
      </w:r>
      <w:r>
        <w:rPr>
          <w:i/>
          <w:sz w:val="24"/>
        </w:rPr>
        <w:t>Neural Netw. </w:t>
      </w:r>
      <w:r>
        <w:rPr>
          <w:b/>
          <w:sz w:val="24"/>
        </w:rPr>
        <w:t>2009</w:t>
      </w:r>
      <w:r>
        <w:rPr>
          <w:sz w:val="24"/>
        </w:rPr>
        <w:t>, </w:t>
      </w:r>
      <w:r>
        <w:rPr>
          <w:i/>
          <w:sz w:val="24"/>
        </w:rPr>
        <w:t>22</w:t>
      </w:r>
      <w:r>
        <w:rPr>
          <w:sz w:val="24"/>
        </w:rPr>
        <w:t>,</w:t>
      </w:r>
      <w:r>
        <w:rPr>
          <w:spacing w:val="-2"/>
          <w:sz w:val="24"/>
        </w:rPr>
        <w:t> </w:t>
      </w:r>
      <w:r>
        <w:rPr>
          <w:sz w:val="24"/>
        </w:rPr>
        <w:t>1329–1333.</w:t>
      </w:r>
    </w:p>
    <w:p>
      <w:pPr>
        <w:pStyle w:val="ListParagraph"/>
        <w:numPr>
          <w:ilvl w:val="0"/>
          <w:numId w:val="31"/>
        </w:numPr>
        <w:tabs>
          <w:tab w:pos="802" w:val="left" w:leader="none"/>
        </w:tabs>
        <w:spacing w:line="295" w:lineRule="auto" w:before="0" w:after="0"/>
        <w:ind w:left="800" w:right="264" w:hanging="548"/>
        <w:jc w:val="both"/>
        <w:rPr>
          <w:sz w:val="24"/>
        </w:rPr>
      </w:pPr>
      <w:r>
        <w:rPr>
          <w:sz w:val="24"/>
        </w:rPr>
        <w:t>Microsoft Research—Computational User Experiences: Brain-Computer Interfaces. Available online: </w:t>
      </w:r>
      <w:hyperlink r:id="rId70">
        <w:r>
          <w:rPr>
            <w:sz w:val="24"/>
          </w:rPr>
          <w:t>http://research.microsoft.com/en-us/um/redmond/groups/cue/bci/</w:t>
        </w:r>
      </w:hyperlink>
      <w:r>
        <w:rPr>
          <w:sz w:val="24"/>
        </w:rPr>
        <w:t> (accessed on 12 July 2011).</w:t>
      </w:r>
    </w:p>
    <w:p>
      <w:pPr>
        <w:pStyle w:val="ListParagraph"/>
        <w:numPr>
          <w:ilvl w:val="0"/>
          <w:numId w:val="31"/>
        </w:numPr>
        <w:tabs>
          <w:tab w:pos="802" w:val="left" w:leader="none"/>
        </w:tabs>
        <w:spacing w:line="295" w:lineRule="auto" w:before="2" w:after="0"/>
        <w:ind w:left="800" w:right="263" w:hanging="548"/>
        <w:jc w:val="both"/>
        <w:rPr>
          <w:sz w:val="24"/>
        </w:rPr>
      </w:pPr>
      <w:r>
        <w:rPr>
          <w:sz w:val="24"/>
        </w:rPr>
        <w:t>Angelakis, E.; Stathopoulou, S.; Frymiare, J.; Green, D.; Lubar, J.; Kounios, J. EEG neurofeedback: A brief overview and an example of peak alpha frequency training for cognitive enhancement in the elderly. </w:t>
      </w:r>
      <w:r>
        <w:rPr>
          <w:i/>
          <w:sz w:val="24"/>
        </w:rPr>
        <w:t>Clin. Neuropsychol. </w:t>
      </w:r>
      <w:r>
        <w:rPr>
          <w:b/>
          <w:sz w:val="24"/>
        </w:rPr>
        <w:t>2007</w:t>
      </w:r>
      <w:r>
        <w:rPr>
          <w:sz w:val="24"/>
        </w:rPr>
        <w:t>, </w:t>
      </w:r>
      <w:r>
        <w:rPr>
          <w:i/>
          <w:sz w:val="24"/>
        </w:rPr>
        <w:t>21</w:t>
      </w:r>
      <w:r>
        <w:rPr>
          <w:sz w:val="24"/>
        </w:rPr>
        <w:t>,</w:t>
      </w:r>
      <w:r>
        <w:rPr>
          <w:spacing w:val="-4"/>
          <w:sz w:val="24"/>
        </w:rPr>
        <w:t> </w:t>
      </w:r>
      <w:r>
        <w:rPr>
          <w:sz w:val="24"/>
        </w:rPr>
        <w:t>110–129.</w:t>
      </w:r>
    </w:p>
    <w:p>
      <w:pPr>
        <w:pStyle w:val="ListParagraph"/>
        <w:numPr>
          <w:ilvl w:val="0"/>
          <w:numId w:val="31"/>
        </w:numPr>
        <w:tabs>
          <w:tab w:pos="802" w:val="left" w:leader="none"/>
        </w:tabs>
        <w:spacing w:line="295" w:lineRule="auto" w:before="2" w:after="0"/>
        <w:ind w:left="800" w:right="262" w:hanging="548"/>
        <w:jc w:val="both"/>
        <w:rPr>
          <w:sz w:val="24"/>
        </w:rPr>
      </w:pPr>
      <w:r>
        <w:rPr>
          <w:sz w:val="24"/>
        </w:rPr>
        <w:t>Hanslmayr, S.; Sauseng, P.; Doppelmayr, M.; Schabus, M.; Klimesch, W. Increasing individual upper alpha power by neurofeedback improves cognitive performance in human subjects. </w:t>
      </w:r>
      <w:r>
        <w:rPr>
          <w:i/>
          <w:sz w:val="24"/>
        </w:rPr>
        <w:t>Appl. </w:t>
      </w:r>
      <w:r>
        <w:rPr>
          <w:i/>
          <w:sz w:val="24"/>
        </w:rPr>
        <w:t>Psychophysiol. Biofeedback </w:t>
      </w:r>
      <w:r>
        <w:rPr>
          <w:b/>
          <w:sz w:val="24"/>
        </w:rPr>
        <w:t>2005</w:t>
      </w:r>
      <w:r>
        <w:rPr>
          <w:sz w:val="24"/>
        </w:rPr>
        <w:t>, </w:t>
      </w:r>
      <w:r>
        <w:rPr>
          <w:i/>
          <w:sz w:val="24"/>
        </w:rPr>
        <w:t>30</w:t>
      </w:r>
      <w:r>
        <w:rPr>
          <w:sz w:val="24"/>
        </w:rPr>
        <w:t>,</w:t>
      </w:r>
      <w:r>
        <w:rPr>
          <w:spacing w:val="-2"/>
          <w:sz w:val="24"/>
        </w:rPr>
        <w:t> </w:t>
      </w:r>
      <w:r>
        <w:rPr>
          <w:sz w:val="24"/>
        </w:rPr>
        <w:t>1–10.</w:t>
      </w:r>
    </w:p>
    <w:p>
      <w:pPr>
        <w:pStyle w:val="ListParagraph"/>
        <w:numPr>
          <w:ilvl w:val="0"/>
          <w:numId w:val="31"/>
        </w:numPr>
        <w:tabs>
          <w:tab w:pos="802" w:val="left" w:leader="none"/>
        </w:tabs>
        <w:spacing w:line="295" w:lineRule="auto" w:before="1" w:after="0"/>
        <w:ind w:left="800" w:right="261" w:hanging="548"/>
        <w:jc w:val="both"/>
        <w:rPr>
          <w:sz w:val="24"/>
        </w:rPr>
      </w:pPr>
      <w:r>
        <w:rPr>
          <w:sz w:val="24"/>
        </w:rPr>
        <w:t>Rota, G.; Sitaram, R.; Veit, R.; Erb, M.; Weiskopf, N.; Dogil, G.; Birbaumer, N. Self-regulation of regional cortical activity using real-time fMRI: The right inferior frontal gyrus and linguistic processing. </w:t>
      </w:r>
      <w:r>
        <w:rPr>
          <w:i/>
          <w:sz w:val="24"/>
        </w:rPr>
        <w:t>Hum. Brain Mapp. </w:t>
      </w:r>
      <w:r>
        <w:rPr>
          <w:b/>
          <w:sz w:val="24"/>
        </w:rPr>
        <w:t>2009</w:t>
      </w:r>
      <w:r>
        <w:rPr>
          <w:sz w:val="24"/>
        </w:rPr>
        <w:t>, </w:t>
      </w:r>
      <w:r>
        <w:rPr>
          <w:i/>
          <w:sz w:val="24"/>
        </w:rPr>
        <w:t>30</w:t>
      </w:r>
      <w:r>
        <w:rPr>
          <w:sz w:val="24"/>
        </w:rPr>
        <w:t>,</w:t>
      </w:r>
      <w:r>
        <w:rPr>
          <w:spacing w:val="-5"/>
          <w:sz w:val="24"/>
        </w:rPr>
        <w:t> </w:t>
      </w:r>
      <w:r>
        <w:rPr>
          <w:sz w:val="24"/>
        </w:rPr>
        <w:t>1605–1614.</w:t>
      </w:r>
    </w:p>
    <w:p>
      <w:pPr>
        <w:pStyle w:val="ListParagraph"/>
        <w:numPr>
          <w:ilvl w:val="0"/>
          <w:numId w:val="31"/>
        </w:numPr>
        <w:tabs>
          <w:tab w:pos="801" w:val="left" w:leader="none"/>
        </w:tabs>
        <w:spacing w:line="295" w:lineRule="auto" w:before="2" w:after="0"/>
        <w:ind w:left="800" w:right="263" w:hanging="548"/>
        <w:jc w:val="both"/>
        <w:rPr>
          <w:sz w:val="24"/>
        </w:rPr>
      </w:pPr>
      <w:r>
        <w:rPr>
          <w:sz w:val="24"/>
        </w:rPr>
        <w:t>Sitaram, R.; Lee, S.; Ruiz, S.; Rana, M.; Veit, R.; Birbaumer, N. Real-time support vector classification and feedback of multiple emotional brain states. </w:t>
      </w:r>
      <w:r>
        <w:rPr>
          <w:i/>
          <w:sz w:val="24"/>
        </w:rPr>
        <w:t>Neuroimage </w:t>
      </w:r>
      <w:r>
        <w:rPr>
          <w:b/>
          <w:sz w:val="24"/>
        </w:rPr>
        <w:t>2011</w:t>
      </w:r>
      <w:r>
        <w:rPr>
          <w:sz w:val="24"/>
        </w:rPr>
        <w:t>, </w:t>
      </w:r>
      <w:r>
        <w:rPr>
          <w:i/>
          <w:sz w:val="24"/>
        </w:rPr>
        <w:t>56</w:t>
      </w:r>
      <w:r>
        <w:rPr>
          <w:sz w:val="24"/>
        </w:rPr>
        <w:t>,</w:t>
      </w:r>
      <w:r>
        <w:rPr>
          <w:spacing w:val="-12"/>
          <w:sz w:val="24"/>
        </w:rPr>
        <w:t> </w:t>
      </w:r>
      <w:r>
        <w:rPr>
          <w:sz w:val="24"/>
        </w:rPr>
        <w:t>753–765.</w:t>
      </w:r>
    </w:p>
    <w:p>
      <w:pPr>
        <w:pStyle w:val="ListParagraph"/>
        <w:numPr>
          <w:ilvl w:val="0"/>
          <w:numId w:val="31"/>
        </w:numPr>
        <w:tabs>
          <w:tab w:pos="801" w:val="left" w:leader="none"/>
        </w:tabs>
        <w:spacing w:line="295" w:lineRule="auto" w:before="1" w:after="0"/>
        <w:ind w:left="800" w:right="262" w:hanging="548"/>
        <w:jc w:val="both"/>
        <w:rPr>
          <w:sz w:val="24"/>
        </w:rPr>
      </w:pPr>
      <w:r>
        <w:rPr>
          <w:sz w:val="24"/>
        </w:rPr>
        <w:t>deCharms, R.C.; Maeda, F.; Glover, G.H.; Ludlow, D.; Pauly, J.M.; Soneji, D.; Gabrieli, J.D.E.; Mackey, S.C. Control over brain activation and pain learned by using real-time functional MRI. </w:t>
      </w:r>
      <w:r>
        <w:rPr>
          <w:i/>
          <w:sz w:val="24"/>
        </w:rPr>
        <w:t>Proc. Natl. Acad. Sci. USA </w:t>
      </w:r>
      <w:r>
        <w:rPr>
          <w:b/>
          <w:sz w:val="24"/>
        </w:rPr>
        <w:t>2005</w:t>
      </w:r>
      <w:r>
        <w:rPr>
          <w:sz w:val="24"/>
        </w:rPr>
        <w:t>, </w:t>
      </w:r>
      <w:r>
        <w:rPr>
          <w:i/>
          <w:sz w:val="24"/>
        </w:rPr>
        <w:t>102</w:t>
      </w:r>
      <w:r>
        <w:rPr>
          <w:sz w:val="24"/>
        </w:rPr>
        <w:t>,</w:t>
      </w:r>
      <w:r>
        <w:rPr>
          <w:spacing w:val="-5"/>
          <w:sz w:val="24"/>
        </w:rPr>
        <w:t> </w:t>
      </w:r>
      <w:r>
        <w:rPr>
          <w:sz w:val="24"/>
        </w:rPr>
        <w:t>18626–18631.</w:t>
      </w:r>
    </w:p>
    <w:p>
      <w:pPr>
        <w:pStyle w:val="ListParagraph"/>
        <w:numPr>
          <w:ilvl w:val="0"/>
          <w:numId w:val="31"/>
        </w:numPr>
        <w:tabs>
          <w:tab w:pos="801" w:val="left" w:leader="none"/>
        </w:tabs>
        <w:spacing w:line="295" w:lineRule="auto" w:before="2" w:after="0"/>
        <w:ind w:left="800" w:right="262" w:hanging="548"/>
        <w:jc w:val="both"/>
        <w:rPr>
          <w:sz w:val="24"/>
        </w:rPr>
      </w:pPr>
      <w:r>
        <w:rPr>
          <w:sz w:val="24"/>
        </w:rPr>
        <w:t>Walker, J.E.; Kozlowski, G.P. Neurofeedback treatment of epilepsy. </w:t>
      </w:r>
      <w:r>
        <w:rPr>
          <w:i/>
          <w:sz w:val="24"/>
        </w:rPr>
        <w:t>Child Adolesc. Psychiatr. </w:t>
      </w:r>
      <w:r>
        <w:rPr>
          <w:i/>
          <w:sz w:val="24"/>
        </w:rPr>
        <w:t>Clin. N. Am. </w:t>
      </w:r>
      <w:r>
        <w:rPr>
          <w:b/>
          <w:sz w:val="24"/>
        </w:rPr>
        <w:t>2005</w:t>
      </w:r>
      <w:r>
        <w:rPr>
          <w:sz w:val="24"/>
        </w:rPr>
        <w:t>, </w:t>
      </w:r>
      <w:r>
        <w:rPr>
          <w:i/>
          <w:sz w:val="24"/>
        </w:rPr>
        <w:t>14</w:t>
      </w:r>
      <w:r>
        <w:rPr>
          <w:sz w:val="24"/>
        </w:rPr>
        <w:t>,</w:t>
      </w:r>
      <w:r>
        <w:rPr>
          <w:spacing w:val="-4"/>
          <w:sz w:val="24"/>
        </w:rPr>
        <w:t> </w:t>
      </w:r>
      <w:r>
        <w:rPr>
          <w:sz w:val="24"/>
        </w:rPr>
        <w:t>163–176.</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2" w:val="left" w:leader="none"/>
        </w:tabs>
        <w:spacing w:line="240" w:lineRule="auto" w:before="90" w:after="0"/>
        <w:ind w:left="801" w:right="0" w:hanging="549"/>
        <w:jc w:val="both"/>
        <w:rPr>
          <w:sz w:val="24"/>
        </w:rPr>
      </w:pPr>
      <w:r>
        <w:rPr>
          <w:sz w:val="24"/>
        </w:rPr>
        <w:t>Sterman,</w:t>
      </w:r>
      <w:r>
        <w:rPr>
          <w:spacing w:val="14"/>
          <w:sz w:val="24"/>
        </w:rPr>
        <w:t> </w:t>
      </w:r>
      <w:r>
        <w:rPr>
          <w:sz w:val="24"/>
        </w:rPr>
        <w:t>M.;</w:t>
      </w:r>
      <w:r>
        <w:rPr>
          <w:spacing w:val="15"/>
          <w:sz w:val="24"/>
        </w:rPr>
        <w:t> </w:t>
      </w:r>
      <w:r>
        <w:rPr>
          <w:sz w:val="24"/>
        </w:rPr>
        <w:t>Egner,</w:t>
      </w:r>
      <w:r>
        <w:rPr>
          <w:spacing w:val="15"/>
          <w:sz w:val="24"/>
        </w:rPr>
        <w:t> </w:t>
      </w:r>
      <w:r>
        <w:rPr>
          <w:sz w:val="24"/>
        </w:rPr>
        <w:t>T.</w:t>
      </w:r>
      <w:r>
        <w:rPr>
          <w:spacing w:val="15"/>
          <w:sz w:val="24"/>
        </w:rPr>
        <w:t> </w:t>
      </w:r>
      <w:r>
        <w:rPr>
          <w:sz w:val="24"/>
        </w:rPr>
        <w:t>Foundation</w:t>
      </w:r>
      <w:r>
        <w:rPr>
          <w:spacing w:val="15"/>
          <w:sz w:val="24"/>
        </w:rPr>
        <w:t> </w:t>
      </w:r>
      <w:r>
        <w:rPr>
          <w:sz w:val="24"/>
        </w:rPr>
        <w:t>and</w:t>
      </w:r>
      <w:r>
        <w:rPr>
          <w:spacing w:val="14"/>
          <w:sz w:val="24"/>
        </w:rPr>
        <w:t> </w:t>
      </w:r>
      <w:r>
        <w:rPr>
          <w:sz w:val="24"/>
        </w:rPr>
        <w:t>practice</w:t>
      </w:r>
      <w:r>
        <w:rPr>
          <w:spacing w:val="15"/>
          <w:sz w:val="24"/>
        </w:rPr>
        <w:t> </w:t>
      </w:r>
      <w:r>
        <w:rPr>
          <w:sz w:val="24"/>
        </w:rPr>
        <w:t>of</w:t>
      </w:r>
      <w:r>
        <w:rPr>
          <w:spacing w:val="15"/>
          <w:sz w:val="24"/>
        </w:rPr>
        <w:t> </w:t>
      </w:r>
      <w:r>
        <w:rPr>
          <w:sz w:val="24"/>
        </w:rPr>
        <w:t>neurofeedback</w:t>
      </w:r>
      <w:r>
        <w:rPr>
          <w:spacing w:val="15"/>
          <w:sz w:val="24"/>
        </w:rPr>
        <w:t> </w:t>
      </w:r>
      <w:r>
        <w:rPr>
          <w:sz w:val="24"/>
        </w:rPr>
        <w:t>for</w:t>
      </w:r>
      <w:r>
        <w:rPr>
          <w:spacing w:val="15"/>
          <w:sz w:val="24"/>
        </w:rPr>
        <w:t> </w:t>
      </w:r>
      <w:r>
        <w:rPr>
          <w:sz w:val="24"/>
        </w:rPr>
        <w:t>the</w:t>
      </w:r>
      <w:r>
        <w:rPr>
          <w:spacing w:val="14"/>
          <w:sz w:val="24"/>
        </w:rPr>
        <w:t> </w:t>
      </w:r>
      <w:r>
        <w:rPr>
          <w:sz w:val="24"/>
        </w:rPr>
        <w:t>treatment</w:t>
      </w:r>
      <w:r>
        <w:rPr>
          <w:spacing w:val="15"/>
          <w:sz w:val="24"/>
        </w:rPr>
        <w:t> </w:t>
      </w:r>
      <w:r>
        <w:rPr>
          <w:sz w:val="24"/>
        </w:rPr>
        <w:t>of</w:t>
      </w:r>
      <w:r>
        <w:rPr>
          <w:spacing w:val="16"/>
          <w:sz w:val="24"/>
        </w:rPr>
        <w:t> </w:t>
      </w:r>
      <w:r>
        <w:rPr>
          <w:sz w:val="24"/>
        </w:rPr>
        <w:t>epilepsy.</w:t>
      </w:r>
    </w:p>
    <w:p>
      <w:pPr>
        <w:spacing w:before="63"/>
        <w:ind w:left="800" w:right="0" w:firstLine="0"/>
        <w:jc w:val="both"/>
        <w:rPr>
          <w:sz w:val="24"/>
        </w:rPr>
      </w:pPr>
      <w:r>
        <w:rPr>
          <w:i/>
          <w:sz w:val="24"/>
        </w:rPr>
        <w:t>Appl. Psychophysiol. Biofeedback </w:t>
      </w:r>
      <w:r>
        <w:rPr>
          <w:b/>
          <w:sz w:val="24"/>
        </w:rPr>
        <w:t>2006</w:t>
      </w:r>
      <w:r>
        <w:rPr>
          <w:sz w:val="24"/>
        </w:rPr>
        <w:t>, </w:t>
      </w:r>
      <w:r>
        <w:rPr>
          <w:i/>
          <w:sz w:val="24"/>
        </w:rPr>
        <w:t>31</w:t>
      </w:r>
      <w:r>
        <w:rPr>
          <w:sz w:val="24"/>
        </w:rPr>
        <w:t>, 21–35.</w:t>
      </w:r>
    </w:p>
    <w:p>
      <w:pPr>
        <w:pStyle w:val="ListParagraph"/>
        <w:numPr>
          <w:ilvl w:val="0"/>
          <w:numId w:val="31"/>
        </w:numPr>
        <w:tabs>
          <w:tab w:pos="802" w:val="left" w:leader="none"/>
        </w:tabs>
        <w:spacing w:line="295" w:lineRule="auto" w:before="65" w:after="0"/>
        <w:ind w:left="800" w:right="262" w:hanging="548"/>
        <w:jc w:val="both"/>
        <w:rPr>
          <w:sz w:val="24"/>
        </w:rPr>
      </w:pPr>
      <w:r>
        <w:rPr>
          <w:sz w:val="24"/>
        </w:rPr>
        <w:t>Strehl, U.; Leins, U.; Goth, G.; Klinger, C.; Hinterberger, T.; Birbaumer, N. Self-regulation of slow cortical potentials: A new treatment for children with attention-deficit/hyperactivity disorder. </w:t>
      </w:r>
      <w:r>
        <w:rPr>
          <w:i/>
          <w:sz w:val="24"/>
        </w:rPr>
        <w:t>Pediatrics </w:t>
      </w:r>
      <w:r>
        <w:rPr>
          <w:b/>
          <w:sz w:val="24"/>
        </w:rPr>
        <w:t>2006</w:t>
      </w:r>
      <w:r>
        <w:rPr>
          <w:sz w:val="24"/>
        </w:rPr>
        <w:t>, </w:t>
      </w:r>
      <w:r>
        <w:rPr>
          <w:i/>
          <w:sz w:val="24"/>
        </w:rPr>
        <w:t>118</w:t>
      </w:r>
      <w:r>
        <w:rPr>
          <w:sz w:val="24"/>
        </w:rPr>
        <w:t>,</w:t>
      </w:r>
      <w:r>
        <w:rPr>
          <w:spacing w:val="-2"/>
          <w:sz w:val="24"/>
        </w:rPr>
        <w:t> </w:t>
      </w:r>
      <w:r>
        <w:rPr>
          <w:sz w:val="24"/>
        </w:rPr>
        <w:t>1530–1540.</w:t>
      </w:r>
    </w:p>
    <w:p>
      <w:pPr>
        <w:pStyle w:val="ListParagraph"/>
        <w:numPr>
          <w:ilvl w:val="0"/>
          <w:numId w:val="31"/>
        </w:numPr>
        <w:tabs>
          <w:tab w:pos="801" w:val="left" w:leader="none"/>
        </w:tabs>
        <w:spacing w:line="295" w:lineRule="auto" w:before="2" w:after="0"/>
        <w:ind w:left="800" w:right="259" w:hanging="548"/>
        <w:jc w:val="both"/>
        <w:rPr>
          <w:sz w:val="24"/>
        </w:rPr>
      </w:pPr>
      <w:r>
        <w:rPr>
          <w:spacing w:val="-4"/>
          <w:sz w:val="24"/>
        </w:rPr>
        <w:t>Schneider, F.; </w:t>
      </w:r>
      <w:r>
        <w:rPr>
          <w:spacing w:val="-5"/>
          <w:sz w:val="24"/>
        </w:rPr>
        <w:t>Rockstroh, </w:t>
      </w:r>
      <w:r>
        <w:rPr>
          <w:spacing w:val="-3"/>
          <w:sz w:val="24"/>
        </w:rPr>
        <w:t>B.; </w:t>
      </w:r>
      <w:r>
        <w:rPr>
          <w:spacing w:val="-5"/>
          <w:sz w:val="24"/>
        </w:rPr>
        <w:t>Heimann, </w:t>
      </w:r>
      <w:r>
        <w:rPr>
          <w:spacing w:val="-3"/>
          <w:sz w:val="24"/>
        </w:rPr>
        <w:t>H.; </w:t>
      </w:r>
      <w:r>
        <w:rPr>
          <w:spacing w:val="-4"/>
          <w:sz w:val="24"/>
        </w:rPr>
        <w:t>Lutzenberger, W.; Mattes, R.; Elbert, </w:t>
      </w:r>
      <w:r>
        <w:rPr>
          <w:spacing w:val="-3"/>
          <w:sz w:val="24"/>
        </w:rPr>
        <w:t>T.; </w:t>
      </w:r>
      <w:r>
        <w:rPr>
          <w:spacing w:val="-5"/>
          <w:sz w:val="24"/>
        </w:rPr>
        <w:t>Birbaumer, </w:t>
      </w:r>
      <w:r>
        <w:rPr>
          <w:spacing w:val="-4"/>
          <w:sz w:val="24"/>
        </w:rPr>
        <w:t>N.;</w:t>
      </w:r>
      <w:r>
        <w:rPr>
          <w:spacing w:val="52"/>
          <w:sz w:val="24"/>
        </w:rPr>
        <w:t> </w:t>
      </w:r>
      <w:r>
        <w:rPr>
          <w:sz w:val="24"/>
        </w:rPr>
        <w:t>Bartels, M. Self-regulation of slow cortical potentials in psychiatric patients: Schizophrenia. </w:t>
      </w:r>
      <w:r>
        <w:rPr>
          <w:i/>
          <w:sz w:val="24"/>
        </w:rPr>
        <w:t>Appl. Psychophysiol. Biofeedback </w:t>
      </w:r>
      <w:r>
        <w:rPr>
          <w:b/>
          <w:sz w:val="24"/>
        </w:rPr>
        <w:t>1992</w:t>
      </w:r>
      <w:r>
        <w:rPr>
          <w:sz w:val="24"/>
        </w:rPr>
        <w:t>, </w:t>
      </w:r>
      <w:r>
        <w:rPr>
          <w:i/>
          <w:sz w:val="24"/>
        </w:rPr>
        <w:t>17</w:t>
      </w:r>
      <w:r>
        <w:rPr>
          <w:sz w:val="24"/>
        </w:rPr>
        <w:t>,</w:t>
      </w:r>
      <w:r>
        <w:rPr>
          <w:spacing w:val="-3"/>
          <w:sz w:val="24"/>
        </w:rPr>
        <w:t> </w:t>
      </w:r>
      <w:r>
        <w:rPr>
          <w:sz w:val="24"/>
        </w:rPr>
        <w:t>277–292.</w:t>
      </w:r>
    </w:p>
    <w:p>
      <w:pPr>
        <w:pStyle w:val="ListParagraph"/>
        <w:numPr>
          <w:ilvl w:val="0"/>
          <w:numId w:val="31"/>
        </w:numPr>
        <w:tabs>
          <w:tab w:pos="802" w:val="left" w:leader="none"/>
        </w:tabs>
        <w:spacing w:line="295" w:lineRule="auto" w:before="1" w:after="0"/>
        <w:ind w:left="800" w:right="264" w:hanging="548"/>
        <w:jc w:val="both"/>
        <w:rPr>
          <w:sz w:val="24"/>
        </w:rPr>
      </w:pPr>
      <w:r>
        <w:rPr>
          <w:sz w:val="24"/>
        </w:rPr>
        <w:t>Schneider, F.; Heimann, H.; Mattes, R.; Lutzenberger, W.; Birbaumer, N. Self-regulation of slow cortical potentials in psychiatric patients: Depression. </w:t>
      </w:r>
      <w:r>
        <w:rPr>
          <w:i/>
          <w:sz w:val="24"/>
        </w:rPr>
        <w:t>Appl. Psychophysiol. Biofeedback </w:t>
      </w:r>
      <w:r>
        <w:rPr>
          <w:b/>
          <w:sz w:val="24"/>
        </w:rPr>
        <w:t>1992</w:t>
      </w:r>
      <w:r>
        <w:rPr>
          <w:sz w:val="24"/>
        </w:rPr>
        <w:t>, </w:t>
      </w:r>
      <w:r>
        <w:rPr>
          <w:i/>
          <w:sz w:val="24"/>
        </w:rPr>
        <w:t>17</w:t>
      </w:r>
      <w:r>
        <w:rPr>
          <w:sz w:val="24"/>
        </w:rPr>
        <w:t>, 203–214.</w:t>
      </w:r>
    </w:p>
    <w:p>
      <w:pPr>
        <w:pStyle w:val="ListParagraph"/>
        <w:numPr>
          <w:ilvl w:val="0"/>
          <w:numId w:val="31"/>
        </w:numPr>
        <w:tabs>
          <w:tab w:pos="801" w:val="left" w:leader="none"/>
        </w:tabs>
        <w:spacing w:line="295" w:lineRule="auto" w:before="2" w:after="0"/>
        <w:ind w:left="800" w:right="260" w:hanging="548"/>
        <w:jc w:val="both"/>
        <w:rPr>
          <w:sz w:val="24"/>
        </w:rPr>
      </w:pPr>
      <w:r>
        <w:rPr>
          <w:spacing w:val="-4"/>
          <w:sz w:val="24"/>
        </w:rPr>
        <w:t>Schneider, F.; Elbert, </w:t>
      </w:r>
      <w:r>
        <w:rPr>
          <w:spacing w:val="-3"/>
          <w:sz w:val="24"/>
        </w:rPr>
        <w:t>T.; </w:t>
      </w:r>
      <w:r>
        <w:rPr>
          <w:spacing w:val="-4"/>
          <w:sz w:val="24"/>
        </w:rPr>
        <w:t>Heimann, H.; Welker, A.; Stetter, </w:t>
      </w:r>
      <w:r>
        <w:rPr>
          <w:spacing w:val="-3"/>
          <w:sz w:val="24"/>
        </w:rPr>
        <w:t>F.; </w:t>
      </w:r>
      <w:r>
        <w:rPr>
          <w:spacing w:val="-4"/>
          <w:sz w:val="24"/>
        </w:rPr>
        <w:t>Mattes, R.; </w:t>
      </w:r>
      <w:r>
        <w:rPr>
          <w:spacing w:val="-5"/>
          <w:sz w:val="24"/>
        </w:rPr>
        <w:t>Birbaumer, </w:t>
      </w:r>
      <w:r>
        <w:rPr>
          <w:spacing w:val="-3"/>
          <w:sz w:val="24"/>
        </w:rPr>
        <w:t>N.; </w:t>
      </w:r>
      <w:r>
        <w:rPr>
          <w:spacing w:val="-4"/>
          <w:sz w:val="24"/>
        </w:rPr>
        <w:t>Mann, </w:t>
      </w:r>
      <w:r>
        <w:rPr>
          <w:spacing w:val="-3"/>
          <w:sz w:val="24"/>
        </w:rPr>
        <w:t>K. </w:t>
      </w:r>
      <w:r>
        <w:rPr>
          <w:sz w:val="24"/>
        </w:rPr>
        <w:t>Self-regulation of slow cortical potentials in psychiatric patients: Alcohol dependency. </w:t>
      </w:r>
      <w:r>
        <w:rPr>
          <w:i/>
          <w:sz w:val="24"/>
        </w:rPr>
        <w:t>Appl. </w:t>
      </w:r>
      <w:r>
        <w:rPr>
          <w:i/>
          <w:sz w:val="24"/>
        </w:rPr>
        <w:t>Psychophysiol. Biofeedback </w:t>
      </w:r>
      <w:r>
        <w:rPr>
          <w:b/>
          <w:sz w:val="24"/>
        </w:rPr>
        <w:t>1993</w:t>
      </w:r>
      <w:r>
        <w:rPr>
          <w:sz w:val="24"/>
        </w:rPr>
        <w:t>, </w:t>
      </w:r>
      <w:r>
        <w:rPr>
          <w:i/>
          <w:sz w:val="24"/>
        </w:rPr>
        <w:t>18</w:t>
      </w:r>
      <w:r>
        <w:rPr>
          <w:sz w:val="24"/>
        </w:rPr>
        <w:t>,</w:t>
      </w:r>
      <w:r>
        <w:rPr>
          <w:spacing w:val="-2"/>
          <w:sz w:val="24"/>
        </w:rPr>
        <w:t> </w:t>
      </w:r>
      <w:r>
        <w:rPr>
          <w:sz w:val="24"/>
        </w:rPr>
        <w:t>23–32.</w:t>
      </w:r>
    </w:p>
    <w:p>
      <w:pPr>
        <w:pStyle w:val="ListParagraph"/>
        <w:numPr>
          <w:ilvl w:val="0"/>
          <w:numId w:val="31"/>
        </w:numPr>
        <w:tabs>
          <w:tab w:pos="802" w:val="left" w:leader="none"/>
        </w:tabs>
        <w:spacing w:line="295" w:lineRule="auto" w:before="2" w:after="0"/>
        <w:ind w:left="800" w:right="261" w:hanging="548"/>
        <w:jc w:val="both"/>
        <w:rPr>
          <w:sz w:val="24"/>
        </w:rPr>
      </w:pPr>
      <w:r>
        <w:rPr>
          <w:sz w:val="24"/>
        </w:rPr>
        <w:t>Renaud, P.; Joyal, C.; Stoleru, S.; Goyette, M.; Weiskopf, N.; Birbaumer, N. Real-Time Functional Magnetic Imaging—Brain-Computer Interface and Virtual Reality: Promising Tools for the Treatment of Pedophilia. In </w:t>
      </w:r>
      <w:r>
        <w:rPr>
          <w:i/>
          <w:sz w:val="24"/>
        </w:rPr>
        <w:t>Progress in Brain Research</w:t>
      </w:r>
      <w:r>
        <w:rPr>
          <w:sz w:val="24"/>
        </w:rPr>
        <w:t>; Green, A.M., Chapman, C.E., Kalaska, J.F., Lepore, F., Eds.; Elsevier: New York, NY, USA, 2011; Volume 192, pp.</w:t>
      </w:r>
      <w:r>
        <w:rPr>
          <w:spacing w:val="-23"/>
          <w:sz w:val="24"/>
        </w:rPr>
        <w:t> </w:t>
      </w:r>
      <w:r>
        <w:rPr>
          <w:sz w:val="24"/>
        </w:rPr>
        <w:t>263–272.</w:t>
      </w:r>
    </w:p>
    <w:p>
      <w:pPr>
        <w:pStyle w:val="ListParagraph"/>
        <w:numPr>
          <w:ilvl w:val="0"/>
          <w:numId w:val="31"/>
        </w:numPr>
        <w:tabs>
          <w:tab w:pos="801" w:val="left" w:leader="none"/>
        </w:tabs>
        <w:spacing w:line="295" w:lineRule="auto" w:before="1" w:after="0"/>
        <w:ind w:left="800" w:right="263" w:hanging="548"/>
        <w:jc w:val="both"/>
        <w:rPr>
          <w:sz w:val="24"/>
        </w:rPr>
      </w:pPr>
      <w:r>
        <w:rPr>
          <w:sz w:val="24"/>
        </w:rPr>
        <w:t>Georgopoulos, A.P.; Karageorgiou, E.; Leuthold, A.C.; Lewis, S.M.; Lynch, J.K.; Alonso, A.A.; Aslam, Z.; Carpenter, A.F.; Georgopoulos, A.; Hemmy, L.S.; </w:t>
      </w:r>
      <w:r>
        <w:rPr>
          <w:i/>
          <w:sz w:val="24"/>
        </w:rPr>
        <w:t>et al</w:t>
      </w:r>
      <w:r>
        <w:rPr>
          <w:sz w:val="24"/>
        </w:rPr>
        <w:t>. Synchronous neural interactions assessed by magnetoencephalography: A functional biomarker for brain disorders.   </w:t>
      </w:r>
      <w:r>
        <w:rPr>
          <w:i/>
          <w:sz w:val="24"/>
        </w:rPr>
        <w:t>J. Neural Eng. </w:t>
      </w:r>
      <w:r>
        <w:rPr>
          <w:b/>
          <w:sz w:val="24"/>
        </w:rPr>
        <w:t>2007</w:t>
      </w:r>
      <w:r>
        <w:rPr>
          <w:sz w:val="24"/>
        </w:rPr>
        <w:t>, doi:</w:t>
      </w:r>
      <w:r>
        <w:rPr>
          <w:spacing w:val="-3"/>
          <w:sz w:val="24"/>
        </w:rPr>
        <w:t> </w:t>
      </w:r>
      <w:r>
        <w:rPr>
          <w:sz w:val="24"/>
        </w:rPr>
        <w:t>10.1088/1741-2560/4/4/001.</w:t>
      </w:r>
    </w:p>
    <w:p>
      <w:pPr>
        <w:pStyle w:val="ListParagraph"/>
        <w:numPr>
          <w:ilvl w:val="0"/>
          <w:numId w:val="31"/>
        </w:numPr>
        <w:tabs>
          <w:tab w:pos="802" w:val="left" w:leader="none"/>
        </w:tabs>
        <w:spacing w:line="295" w:lineRule="auto" w:before="2" w:after="0"/>
        <w:ind w:left="800" w:right="263" w:hanging="548"/>
        <w:jc w:val="both"/>
        <w:rPr>
          <w:sz w:val="24"/>
        </w:rPr>
      </w:pPr>
      <w:r>
        <w:rPr>
          <w:sz w:val="24"/>
        </w:rPr>
        <w:t>Cook, I.A.; Warren, C.; Pajot, S.K.; Schairer, D.; Leuchter, A.F. Regional Brain activation with advertising images. </w:t>
      </w:r>
      <w:r>
        <w:rPr>
          <w:i/>
          <w:sz w:val="24"/>
        </w:rPr>
        <w:t>J. Neurosci. Psychol. Econ. </w:t>
      </w:r>
      <w:r>
        <w:rPr>
          <w:b/>
          <w:sz w:val="24"/>
        </w:rPr>
        <w:t>2011</w:t>
      </w:r>
      <w:r>
        <w:rPr>
          <w:sz w:val="24"/>
        </w:rPr>
        <w:t>, </w:t>
      </w:r>
      <w:r>
        <w:rPr>
          <w:i/>
          <w:sz w:val="24"/>
        </w:rPr>
        <w:t>4</w:t>
      </w:r>
      <w:r>
        <w:rPr>
          <w:sz w:val="24"/>
        </w:rPr>
        <w:t>,</w:t>
      </w:r>
      <w:r>
        <w:rPr>
          <w:spacing w:val="-5"/>
          <w:sz w:val="24"/>
        </w:rPr>
        <w:t> </w:t>
      </w:r>
      <w:r>
        <w:rPr>
          <w:sz w:val="24"/>
        </w:rPr>
        <w:t>147–160.</w:t>
      </w:r>
    </w:p>
    <w:p>
      <w:pPr>
        <w:pStyle w:val="ListParagraph"/>
        <w:numPr>
          <w:ilvl w:val="0"/>
          <w:numId w:val="31"/>
        </w:numPr>
        <w:tabs>
          <w:tab w:pos="802" w:val="left" w:leader="none"/>
        </w:tabs>
        <w:spacing w:line="295" w:lineRule="auto" w:before="2" w:after="0"/>
        <w:ind w:left="800" w:right="263" w:hanging="548"/>
        <w:jc w:val="both"/>
        <w:rPr>
          <w:sz w:val="24"/>
        </w:rPr>
      </w:pPr>
      <w:r>
        <w:rPr>
          <w:sz w:val="24"/>
        </w:rPr>
        <w:t>Ambler, T.; Ioannides, A.; Rose, S. Brands on the brain: Neuro-images of advertising. </w:t>
      </w:r>
      <w:r>
        <w:rPr>
          <w:i/>
          <w:sz w:val="24"/>
        </w:rPr>
        <w:t>Bus. </w:t>
      </w:r>
      <w:r>
        <w:rPr>
          <w:i/>
          <w:sz w:val="24"/>
        </w:rPr>
        <w:t>Strateg. Rev. </w:t>
      </w:r>
      <w:r>
        <w:rPr>
          <w:b/>
          <w:sz w:val="24"/>
        </w:rPr>
        <w:t>2000</w:t>
      </w:r>
      <w:r>
        <w:rPr>
          <w:sz w:val="24"/>
        </w:rPr>
        <w:t>, </w:t>
      </w:r>
      <w:r>
        <w:rPr>
          <w:i/>
          <w:sz w:val="24"/>
        </w:rPr>
        <w:t>11</w:t>
      </w:r>
      <w:r>
        <w:rPr>
          <w:sz w:val="24"/>
        </w:rPr>
        <w:t>,</w:t>
      </w:r>
      <w:r>
        <w:rPr>
          <w:spacing w:val="-3"/>
          <w:sz w:val="24"/>
        </w:rPr>
        <w:t> </w:t>
      </w:r>
      <w:r>
        <w:rPr>
          <w:sz w:val="24"/>
        </w:rPr>
        <w:t>17–30.</w:t>
      </w:r>
    </w:p>
    <w:p>
      <w:pPr>
        <w:pStyle w:val="ListParagraph"/>
        <w:numPr>
          <w:ilvl w:val="0"/>
          <w:numId w:val="31"/>
        </w:numPr>
        <w:tabs>
          <w:tab w:pos="801" w:val="left" w:leader="none"/>
        </w:tabs>
        <w:spacing w:line="295" w:lineRule="auto" w:before="1" w:after="0"/>
        <w:ind w:left="800" w:right="261" w:hanging="548"/>
        <w:jc w:val="both"/>
        <w:rPr>
          <w:sz w:val="24"/>
        </w:rPr>
      </w:pPr>
      <w:r>
        <w:rPr>
          <w:sz w:val="24"/>
        </w:rPr>
        <w:t>Vecchiato, G.; De Vico Fallani, F.; Astolfi, L.; Toppi, J.; Cincotti, F.; Mattia, D.; Salinari, S.; Babiloni, F. The issue of multiple univariate comparisons in the context of neuroelectric brain mapping: An application in a neuromarketing experiment. </w:t>
      </w:r>
      <w:r>
        <w:rPr>
          <w:i/>
          <w:sz w:val="24"/>
        </w:rPr>
        <w:t>J. Neurosci. Methods </w:t>
      </w:r>
      <w:r>
        <w:rPr>
          <w:b/>
          <w:sz w:val="24"/>
        </w:rPr>
        <w:t>2010</w:t>
      </w:r>
      <w:r>
        <w:rPr>
          <w:sz w:val="24"/>
        </w:rPr>
        <w:t>, </w:t>
      </w:r>
      <w:r>
        <w:rPr>
          <w:i/>
          <w:sz w:val="24"/>
        </w:rPr>
        <w:t>191</w:t>
      </w:r>
      <w:r>
        <w:rPr>
          <w:sz w:val="24"/>
        </w:rPr>
        <w:t>, 283–289.</w:t>
      </w:r>
    </w:p>
    <w:p>
      <w:pPr>
        <w:pStyle w:val="ListParagraph"/>
        <w:numPr>
          <w:ilvl w:val="0"/>
          <w:numId w:val="31"/>
        </w:numPr>
        <w:tabs>
          <w:tab w:pos="801" w:val="left" w:leader="none"/>
        </w:tabs>
        <w:spacing w:line="295" w:lineRule="auto" w:before="2" w:after="0"/>
        <w:ind w:left="800" w:right="262" w:hanging="548"/>
        <w:jc w:val="both"/>
        <w:rPr>
          <w:sz w:val="24"/>
        </w:rPr>
      </w:pPr>
      <w:r>
        <w:rPr>
          <w:sz w:val="24"/>
        </w:rPr>
        <w:t>Ambler, T.; Braeutigam, S.; Stins, J.; Rose, S.; Swithenby, S. Salience and choice: Neural correlates of shopping decisions. </w:t>
      </w:r>
      <w:r>
        <w:rPr>
          <w:i/>
          <w:sz w:val="24"/>
        </w:rPr>
        <w:t>Psychol. Market </w:t>
      </w:r>
      <w:r>
        <w:rPr>
          <w:b/>
          <w:sz w:val="24"/>
        </w:rPr>
        <w:t>2004</w:t>
      </w:r>
      <w:r>
        <w:rPr>
          <w:sz w:val="24"/>
        </w:rPr>
        <w:t>, </w:t>
      </w:r>
      <w:r>
        <w:rPr>
          <w:i/>
          <w:sz w:val="24"/>
        </w:rPr>
        <w:t>21</w:t>
      </w:r>
      <w:r>
        <w:rPr>
          <w:sz w:val="24"/>
        </w:rPr>
        <w:t>,</w:t>
      </w:r>
      <w:r>
        <w:rPr>
          <w:spacing w:val="-6"/>
          <w:sz w:val="24"/>
        </w:rPr>
        <w:t> </w:t>
      </w:r>
      <w:r>
        <w:rPr>
          <w:sz w:val="24"/>
        </w:rPr>
        <w:t>247–261.</w:t>
      </w:r>
    </w:p>
    <w:p>
      <w:pPr>
        <w:pStyle w:val="ListParagraph"/>
        <w:numPr>
          <w:ilvl w:val="0"/>
          <w:numId w:val="31"/>
        </w:numPr>
        <w:tabs>
          <w:tab w:pos="802" w:val="left" w:leader="none"/>
        </w:tabs>
        <w:spacing w:line="295" w:lineRule="auto" w:before="2" w:after="0"/>
        <w:ind w:left="800" w:right="263" w:hanging="548"/>
        <w:jc w:val="both"/>
        <w:rPr>
          <w:sz w:val="24"/>
        </w:rPr>
      </w:pPr>
      <w:r>
        <w:rPr>
          <w:sz w:val="24"/>
        </w:rPr>
        <w:t>Ariely, D.; Berns, G.S. Neuromarketing: The hope and hype of neuroimaging in business. </w:t>
      </w:r>
      <w:r>
        <w:rPr>
          <w:i/>
          <w:sz w:val="24"/>
        </w:rPr>
        <w:t>Nat. </w:t>
      </w:r>
      <w:r>
        <w:rPr>
          <w:i/>
          <w:sz w:val="24"/>
        </w:rPr>
        <w:t>Rev. Neurosci. </w:t>
      </w:r>
      <w:r>
        <w:rPr>
          <w:b/>
          <w:sz w:val="24"/>
        </w:rPr>
        <w:t>2010</w:t>
      </w:r>
      <w:r>
        <w:rPr>
          <w:sz w:val="24"/>
        </w:rPr>
        <w:t>, </w:t>
      </w:r>
      <w:r>
        <w:rPr>
          <w:i/>
          <w:sz w:val="24"/>
        </w:rPr>
        <w:t>11</w:t>
      </w:r>
      <w:r>
        <w:rPr>
          <w:sz w:val="24"/>
        </w:rPr>
        <w:t>,</w:t>
      </w:r>
      <w:r>
        <w:rPr>
          <w:spacing w:val="-3"/>
          <w:sz w:val="24"/>
        </w:rPr>
        <w:t> </w:t>
      </w:r>
      <w:r>
        <w:rPr>
          <w:sz w:val="24"/>
        </w:rPr>
        <w:t>284–292.</w:t>
      </w:r>
    </w:p>
    <w:p>
      <w:pPr>
        <w:pStyle w:val="ListParagraph"/>
        <w:numPr>
          <w:ilvl w:val="0"/>
          <w:numId w:val="31"/>
        </w:numPr>
        <w:tabs>
          <w:tab w:pos="802" w:val="left" w:leader="none"/>
        </w:tabs>
        <w:spacing w:line="295" w:lineRule="auto" w:before="0" w:after="0"/>
        <w:ind w:left="800" w:right="265" w:hanging="548"/>
        <w:jc w:val="both"/>
        <w:rPr>
          <w:sz w:val="24"/>
        </w:rPr>
      </w:pPr>
      <w:r>
        <w:rPr>
          <w:sz w:val="24"/>
        </w:rPr>
        <w:t>Neuromarketing, Neuroscientific Consumer Testing. NeuroFocus. Available online: </w:t>
      </w:r>
      <w:hyperlink r:id="rId71">
        <w:r>
          <w:rPr>
            <w:sz w:val="24"/>
          </w:rPr>
          <w:t>http://www.neurofocus.com/ </w:t>
        </w:r>
      </w:hyperlink>
      <w:r>
        <w:rPr>
          <w:sz w:val="24"/>
        </w:rPr>
        <w:t>(accessed on 28 December</w:t>
      </w:r>
      <w:r>
        <w:rPr>
          <w:spacing w:val="-1"/>
          <w:sz w:val="24"/>
        </w:rPr>
        <w:t> </w:t>
      </w:r>
      <w:r>
        <w:rPr>
          <w:sz w:val="24"/>
        </w:rPr>
        <w:t>2011).</w:t>
      </w:r>
    </w:p>
    <w:p>
      <w:pPr>
        <w:pStyle w:val="ListParagraph"/>
        <w:numPr>
          <w:ilvl w:val="0"/>
          <w:numId w:val="31"/>
        </w:numPr>
        <w:tabs>
          <w:tab w:pos="801" w:val="left" w:leader="none"/>
        </w:tabs>
        <w:spacing w:line="240" w:lineRule="auto" w:before="1" w:after="0"/>
        <w:ind w:left="800" w:right="0" w:hanging="548"/>
        <w:jc w:val="both"/>
        <w:rPr>
          <w:sz w:val="24"/>
        </w:rPr>
      </w:pPr>
      <w:r>
        <w:rPr>
          <w:sz w:val="24"/>
        </w:rPr>
        <w:t>Neuroconsult. Available online: </w:t>
      </w:r>
      <w:hyperlink r:id="rId72">
        <w:r>
          <w:rPr>
            <w:sz w:val="24"/>
          </w:rPr>
          <w:t>http://www.neuroconsult.at/ </w:t>
        </w:r>
      </w:hyperlink>
      <w:r>
        <w:rPr>
          <w:sz w:val="24"/>
        </w:rPr>
        <w:t>(accessed on 8 October</w:t>
      </w:r>
      <w:r>
        <w:rPr>
          <w:spacing w:val="-21"/>
          <w:sz w:val="24"/>
        </w:rPr>
        <w:t> </w:t>
      </w:r>
      <w:r>
        <w:rPr>
          <w:sz w:val="24"/>
        </w:rPr>
        <w:t>2011).</w:t>
      </w:r>
    </w:p>
    <w:p>
      <w:pPr>
        <w:pStyle w:val="ListParagraph"/>
        <w:numPr>
          <w:ilvl w:val="0"/>
          <w:numId w:val="31"/>
        </w:numPr>
        <w:tabs>
          <w:tab w:pos="801" w:val="left" w:leader="none"/>
        </w:tabs>
        <w:spacing w:line="240" w:lineRule="auto" w:before="64" w:after="0"/>
        <w:ind w:left="800" w:right="0" w:hanging="548"/>
        <w:jc w:val="both"/>
        <w:rPr>
          <w:sz w:val="24"/>
        </w:rPr>
      </w:pPr>
      <w:r>
        <w:rPr>
          <w:sz w:val="24"/>
        </w:rPr>
        <w:t>Neuro Insight. Available </w:t>
      </w:r>
      <w:hyperlink r:id="rId73">
        <w:r>
          <w:rPr>
            <w:sz w:val="24"/>
          </w:rPr>
          <w:t>online: http://www.neuro-insight.com/ </w:t>
        </w:r>
      </w:hyperlink>
      <w:r>
        <w:rPr>
          <w:sz w:val="24"/>
        </w:rPr>
        <w:t>(accessed on 8 October</w:t>
      </w:r>
      <w:r>
        <w:rPr>
          <w:spacing w:val="-13"/>
          <w:sz w:val="24"/>
        </w:rPr>
        <w:t> </w:t>
      </w:r>
      <w:r>
        <w:rPr>
          <w:sz w:val="24"/>
        </w:rPr>
        <w:t>2011).</w:t>
      </w:r>
    </w:p>
    <w:p>
      <w:pPr>
        <w:pStyle w:val="ListParagraph"/>
        <w:numPr>
          <w:ilvl w:val="0"/>
          <w:numId w:val="31"/>
        </w:numPr>
        <w:tabs>
          <w:tab w:pos="802" w:val="left" w:leader="none"/>
        </w:tabs>
        <w:spacing w:line="295" w:lineRule="auto" w:before="65" w:after="0"/>
        <w:ind w:left="800" w:right="265" w:hanging="548"/>
        <w:jc w:val="both"/>
        <w:rPr>
          <w:sz w:val="24"/>
        </w:rPr>
      </w:pPr>
      <w:r>
        <w:rPr>
          <w:sz w:val="24"/>
        </w:rPr>
        <w:t>EmSense: Quantitative Biosensory Metrics. Available online: </w:t>
      </w:r>
      <w:hyperlink r:id="rId74">
        <w:r>
          <w:rPr>
            <w:sz w:val="24"/>
          </w:rPr>
          <w:t>http://www.emsense.com/</w:t>
        </w:r>
      </w:hyperlink>
      <w:r>
        <w:rPr>
          <w:sz w:val="24"/>
        </w:rPr>
        <w:t> (accessed on 8 October</w:t>
      </w:r>
      <w:r>
        <w:rPr>
          <w:spacing w:val="-3"/>
          <w:sz w:val="24"/>
        </w:rPr>
        <w:t> </w:t>
      </w:r>
      <w:r>
        <w:rPr>
          <w:sz w:val="24"/>
        </w:rPr>
        <w:t>2011).</w:t>
      </w:r>
    </w:p>
    <w:p>
      <w:pPr>
        <w:spacing w:after="0" w:line="295" w:lineRule="auto"/>
        <w:jc w:val="both"/>
        <w:rPr>
          <w:sz w:val="24"/>
        </w:rPr>
        <w:sectPr>
          <w:pgSz w:w="11910" w:h="16840"/>
          <w:pgMar w:header="923" w:footer="0" w:top="1180" w:bottom="280" w:left="740" w:right="720"/>
        </w:sectPr>
      </w:pPr>
    </w:p>
    <w:p>
      <w:pPr>
        <w:pStyle w:val="BodyText"/>
        <w:spacing w:before="4"/>
        <w:jc w:val="left"/>
        <w:rPr>
          <w:sz w:val="27"/>
        </w:rPr>
      </w:pPr>
    </w:p>
    <w:p>
      <w:pPr>
        <w:pStyle w:val="ListParagraph"/>
        <w:numPr>
          <w:ilvl w:val="0"/>
          <w:numId w:val="31"/>
        </w:numPr>
        <w:tabs>
          <w:tab w:pos="801" w:val="left" w:leader="none"/>
        </w:tabs>
        <w:spacing w:line="295" w:lineRule="auto" w:before="90" w:after="0"/>
        <w:ind w:left="800" w:right="263" w:hanging="548"/>
        <w:jc w:val="left"/>
        <w:rPr>
          <w:sz w:val="24"/>
        </w:rPr>
      </w:pPr>
      <w:r>
        <w:rPr>
          <w:sz w:val="24"/>
        </w:rPr>
        <w:t>Fisher, C.E.; Chin, L.; Klitzman, R. Defining neuromarketing: Practices and professional challenges. </w:t>
      </w:r>
      <w:r>
        <w:rPr>
          <w:i/>
          <w:sz w:val="24"/>
        </w:rPr>
        <w:t>Harv. Rev. Psychiatry </w:t>
      </w:r>
      <w:r>
        <w:rPr>
          <w:b/>
          <w:sz w:val="24"/>
        </w:rPr>
        <w:t>2010</w:t>
      </w:r>
      <w:r>
        <w:rPr>
          <w:sz w:val="24"/>
        </w:rPr>
        <w:t>, </w:t>
      </w:r>
      <w:r>
        <w:rPr>
          <w:i/>
          <w:sz w:val="24"/>
        </w:rPr>
        <w:t>18</w:t>
      </w:r>
      <w:r>
        <w:rPr>
          <w:sz w:val="24"/>
        </w:rPr>
        <w:t>,</w:t>
      </w:r>
      <w:r>
        <w:rPr>
          <w:spacing w:val="-4"/>
          <w:sz w:val="24"/>
        </w:rPr>
        <w:t> </w:t>
      </w:r>
      <w:r>
        <w:rPr>
          <w:sz w:val="24"/>
        </w:rPr>
        <w:t>230–237.</w:t>
      </w:r>
    </w:p>
    <w:p>
      <w:pPr>
        <w:pStyle w:val="BodyText"/>
        <w:spacing w:before="11"/>
        <w:jc w:val="left"/>
        <w:rPr>
          <w:sz w:val="20"/>
        </w:rPr>
      </w:pPr>
    </w:p>
    <w:p>
      <w:pPr>
        <w:pStyle w:val="BodyText"/>
        <w:spacing w:line="295" w:lineRule="auto"/>
        <w:ind w:left="253" w:right="264"/>
      </w:pPr>
      <w:r>
        <w:rPr/>
        <w:t>© 2012 by the authors; licensee MDPI, Basel, Switzerland. This article is an open access article distributed under the terms and conditions of the Creative Commons Attribution license </w:t>
      </w:r>
      <w:hyperlink r:id="rId75">
        <w:r>
          <w:rPr/>
          <w:t>(http://creativecommons.org/licenses/by/3.0/).</w:t>
        </w:r>
      </w:hyperlink>
    </w:p>
    <w:sectPr>
      <w:pgSz w:w="11910" w:h="16840"/>
      <w:pgMar w:header="923" w:footer="0" w:top="1180" w:bottom="280" w:left="7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type id="_x0000_t202" o:spt="202" coordsize="21600,21600" path="m,l,21600r21600,l21600,xe">
          <v:stroke joinstyle="miter"/>
          <v:path gradientshapeok="t" o:connecttype="rect"/>
        </v:shapetype>
        <v:shape style="position:absolute;margin-left:48.68pt;margin-top:45.12664pt;width:84.35pt;height:15.3pt;mso-position-horizontal-relative:page;mso-position-vertical-relative:page;z-index:-17167360" type="#_x0000_t202" filled="false" stroked="false">
          <v:textbox inset="0,0,0,0">
            <w:txbxContent>
              <w:p>
                <w:pPr>
                  <w:spacing w:before="10"/>
                  <w:ind w:left="20" w:right="0" w:firstLine="0"/>
                  <w:jc w:val="left"/>
                  <w:rPr>
                    <w:i/>
                    <w:sz w:val="24"/>
                  </w:rPr>
                </w:pPr>
                <w:r>
                  <w:rPr>
                    <w:i/>
                    <w:sz w:val="24"/>
                  </w:rPr>
                  <w:t>Sensors </w:t>
                </w:r>
                <w:r>
                  <w:rPr>
                    <w:b/>
                    <w:sz w:val="24"/>
                  </w:rPr>
                  <w:t>2012</w:t>
                </w:r>
                <w:r>
                  <w:rPr>
                    <w:sz w:val="24"/>
                  </w:rPr>
                  <w:t>, </w:t>
                </w:r>
                <w:r>
                  <w:rPr>
                    <w:i/>
                    <w:sz w:val="24"/>
                  </w:rPr>
                  <w:t>12</w:t>
                </w:r>
              </w:p>
            </w:txbxContent>
          </v:textbox>
          <w10:wrap type="none"/>
        </v:shape>
      </w:pict>
    </w:r>
    <w:r>
      <w:rPr/>
      <w:pict>
        <v:shape style="position:absolute;margin-left:518.940002pt;margin-top:45.12664pt;width:30pt;height:15.35pt;mso-position-horizontal-relative:page;mso-position-vertical-relative:page;z-index:-17166848" type="#_x0000_t202" filled="false" stroked="false">
          <v:textbox inset="0,0,0,0">
            <w:txbxContent>
              <w:p>
                <w:pPr>
                  <w:spacing w:before="10"/>
                  <w:ind w:left="60" w:right="0" w:firstLine="0"/>
                  <w:jc w:val="left"/>
                  <w:rPr>
                    <w:b/>
                    <w:sz w:val="24"/>
                  </w:rPr>
                </w:pPr>
                <w:r>
                  <w:rPr/>
                  <w:fldChar w:fldCharType="begin"/>
                </w:r>
                <w:r>
                  <w:rPr>
                    <w:b/>
                    <w:sz w:val="24"/>
                  </w:rPr>
                  <w:instrText> PAGE </w:instrText>
                </w:r>
                <w:r>
                  <w:rPr/>
                  <w:fldChar w:fldCharType="separate"/>
                </w:r>
                <w:r>
                  <w:rPr/>
                  <w:t>1212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1"/>
      <w:numFmt w:val="decimal"/>
      <w:lvlText w:val="%1."/>
      <w:lvlJc w:val="left"/>
      <w:pPr>
        <w:ind w:left="800" w:hanging="548"/>
        <w:jc w:val="left"/>
      </w:pPr>
      <w:rPr>
        <w:rFonts w:hint="default" w:ascii="Times New Roman" w:hAnsi="Times New Roman" w:eastAsia="Times New Roman" w:cs="Times New Roman"/>
        <w:spacing w:val="-26"/>
        <w:w w:val="100"/>
        <w:sz w:val="24"/>
        <w:szCs w:val="24"/>
        <w:lang w:val="en-US" w:eastAsia="en-US" w:bidi="ar-SA"/>
      </w:rPr>
    </w:lvl>
    <w:lvl w:ilvl="1">
      <w:start w:val="0"/>
      <w:numFmt w:val="bullet"/>
      <w:lvlText w:val="•"/>
      <w:lvlJc w:val="left"/>
      <w:pPr>
        <w:ind w:left="1764" w:hanging="548"/>
      </w:pPr>
      <w:rPr>
        <w:rFonts w:hint="default"/>
        <w:lang w:val="en-US" w:eastAsia="en-US" w:bidi="ar-SA"/>
      </w:rPr>
    </w:lvl>
    <w:lvl w:ilvl="2">
      <w:start w:val="0"/>
      <w:numFmt w:val="bullet"/>
      <w:lvlText w:val="•"/>
      <w:lvlJc w:val="left"/>
      <w:pPr>
        <w:ind w:left="2728" w:hanging="548"/>
      </w:pPr>
      <w:rPr>
        <w:rFonts w:hint="default"/>
        <w:lang w:val="en-US" w:eastAsia="en-US" w:bidi="ar-SA"/>
      </w:rPr>
    </w:lvl>
    <w:lvl w:ilvl="3">
      <w:start w:val="0"/>
      <w:numFmt w:val="bullet"/>
      <w:lvlText w:val="•"/>
      <w:lvlJc w:val="left"/>
      <w:pPr>
        <w:ind w:left="3693" w:hanging="548"/>
      </w:pPr>
      <w:rPr>
        <w:rFonts w:hint="default"/>
        <w:lang w:val="en-US" w:eastAsia="en-US" w:bidi="ar-SA"/>
      </w:rPr>
    </w:lvl>
    <w:lvl w:ilvl="4">
      <w:start w:val="0"/>
      <w:numFmt w:val="bullet"/>
      <w:lvlText w:val="•"/>
      <w:lvlJc w:val="left"/>
      <w:pPr>
        <w:ind w:left="4657" w:hanging="548"/>
      </w:pPr>
      <w:rPr>
        <w:rFonts w:hint="default"/>
        <w:lang w:val="en-US" w:eastAsia="en-US" w:bidi="ar-SA"/>
      </w:rPr>
    </w:lvl>
    <w:lvl w:ilvl="5">
      <w:start w:val="0"/>
      <w:numFmt w:val="bullet"/>
      <w:lvlText w:val="•"/>
      <w:lvlJc w:val="left"/>
      <w:pPr>
        <w:ind w:left="5622" w:hanging="548"/>
      </w:pPr>
      <w:rPr>
        <w:rFonts w:hint="default"/>
        <w:lang w:val="en-US" w:eastAsia="en-US" w:bidi="ar-SA"/>
      </w:rPr>
    </w:lvl>
    <w:lvl w:ilvl="6">
      <w:start w:val="0"/>
      <w:numFmt w:val="bullet"/>
      <w:lvlText w:val="•"/>
      <w:lvlJc w:val="left"/>
      <w:pPr>
        <w:ind w:left="6586" w:hanging="548"/>
      </w:pPr>
      <w:rPr>
        <w:rFonts w:hint="default"/>
        <w:lang w:val="en-US" w:eastAsia="en-US" w:bidi="ar-SA"/>
      </w:rPr>
    </w:lvl>
    <w:lvl w:ilvl="7">
      <w:start w:val="0"/>
      <w:numFmt w:val="bullet"/>
      <w:lvlText w:val="•"/>
      <w:lvlJc w:val="left"/>
      <w:pPr>
        <w:ind w:left="7551" w:hanging="548"/>
      </w:pPr>
      <w:rPr>
        <w:rFonts w:hint="default"/>
        <w:lang w:val="en-US" w:eastAsia="en-US" w:bidi="ar-SA"/>
      </w:rPr>
    </w:lvl>
    <w:lvl w:ilvl="8">
      <w:start w:val="0"/>
      <w:numFmt w:val="bullet"/>
      <w:lvlText w:val="•"/>
      <w:lvlJc w:val="left"/>
      <w:pPr>
        <w:ind w:left="8515" w:hanging="548"/>
      </w:pPr>
      <w:rPr>
        <w:rFonts w:hint="default"/>
        <w:lang w:val="en-US" w:eastAsia="en-US" w:bidi="ar-SA"/>
      </w:rPr>
    </w:lvl>
  </w:abstractNum>
  <w:abstractNum w:abstractNumId="29">
    <w:multiLevelType w:val="hybridMultilevel"/>
    <w:lvl w:ilvl="0">
      <w:start w:val="7"/>
      <w:numFmt w:val="decimal"/>
      <w:lvlText w:val="%1"/>
      <w:lvlJc w:val="left"/>
      <w:pPr>
        <w:ind w:left="673" w:hanging="420"/>
        <w:jc w:val="left"/>
      </w:pPr>
      <w:rPr>
        <w:rFonts w:hint="default"/>
        <w:lang w:val="en-US" w:eastAsia="en-US" w:bidi="ar-SA"/>
      </w:rPr>
    </w:lvl>
    <w:lvl w:ilvl="1">
      <w:start w:val="3"/>
      <w:numFmt w:val="decimal"/>
      <w:lvlText w:val="%1.%2."/>
      <w:lvlJc w:val="left"/>
      <w:pPr>
        <w:ind w:left="673" w:hanging="420"/>
        <w:jc w:val="left"/>
      </w:pPr>
      <w:rPr>
        <w:rFonts w:hint="default" w:ascii="Times New Roman" w:hAnsi="Times New Roman" w:eastAsia="Times New Roman" w:cs="Times New Roman"/>
        <w:i/>
        <w:spacing w:val="-1"/>
        <w:w w:val="100"/>
        <w:sz w:val="24"/>
        <w:szCs w:val="24"/>
        <w:lang w:val="en-US" w:eastAsia="en-US" w:bidi="ar-SA"/>
      </w:rPr>
    </w:lvl>
    <w:lvl w:ilvl="2">
      <w:start w:val="0"/>
      <w:numFmt w:val="bullet"/>
      <w:lvlText w:val="•"/>
      <w:lvlJc w:val="left"/>
      <w:pPr>
        <w:ind w:left="2632" w:hanging="420"/>
      </w:pPr>
      <w:rPr>
        <w:rFonts w:hint="default"/>
        <w:lang w:val="en-US" w:eastAsia="en-US" w:bidi="ar-SA"/>
      </w:rPr>
    </w:lvl>
    <w:lvl w:ilvl="3">
      <w:start w:val="0"/>
      <w:numFmt w:val="bullet"/>
      <w:lvlText w:val="•"/>
      <w:lvlJc w:val="left"/>
      <w:pPr>
        <w:ind w:left="3609" w:hanging="420"/>
      </w:pPr>
      <w:rPr>
        <w:rFonts w:hint="default"/>
        <w:lang w:val="en-US" w:eastAsia="en-US" w:bidi="ar-SA"/>
      </w:rPr>
    </w:lvl>
    <w:lvl w:ilvl="4">
      <w:start w:val="0"/>
      <w:numFmt w:val="bullet"/>
      <w:lvlText w:val="•"/>
      <w:lvlJc w:val="left"/>
      <w:pPr>
        <w:ind w:left="4585" w:hanging="420"/>
      </w:pPr>
      <w:rPr>
        <w:rFonts w:hint="default"/>
        <w:lang w:val="en-US" w:eastAsia="en-US" w:bidi="ar-SA"/>
      </w:rPr>
    </w:lvl>
    <w:lvl w:ilvl="5">
      <w:start w:val="0"/>
      <w:numFmt w:val="bullet"/>
      <w:lvlText w:val="•"/>
      <w:lvlJc w:val="left"/>
      <w:pPr>
        <w:ind w:left="5562" w:hanging="420"/>
      </w:pPr>
      <w:rPr>
        <w:rFonts w:hint="default"/>
        <w:lang w:val="en-US" w:eastAsia="en-US" w:bidi="ar-SA"/>
      </w:rPr>
    </w:lvl>
    <w:lvl w:ilvl="6">
      <w:start w:val="0"/>
      <w:numFmt w:val="bullet"/>
      <w:lvlText w:val="•"/>
      <w:lvlJc w:val="left"/>
      <w:pPr>
        <w:ind w:left="6538" w:hanging="420"/>
      </w:pPr>
      <w:rPr>
        <w:rFonts w:hint="default"/>
        <w:lang w:val="en-US" w:eastAsia="en-US" w:bidi="ar-SA"/>
      </w:rPr>
    </w:lvl>
    <w:lvl w:ilvl="7">
      <w:start w:val="0"/>
      <w:numFmt w:val="bullet"/>
      <w:lvlText w:val="•"/>
      <w:lvlJc w:val="left"/>
      <w:pPr>
        <w:ind w:left="7515" w:hanging="420"/>
      </w:pPr>
      <w:rPr>
        <w:rFonts w:hint="default"/>
        <w:lang w:val="en-US" w:eastAsia="en-US" w:bidi="ar-SA"/>
      </w:rPr>
    </w:lvl>
    <w:lvl w:ilvl="8">
      <w:start w:val="0"/>
      <w:numFmt w:val="bullet"/>
      <w:lvlText w:val="•"/>
      <w:lvlJc w:val="left"/>
      <w:pPr>
        <w:ind w:left="8491" w:hanging="420"/>
      </w:pPr>
      <w:rPr>
        <w:rFonts w:hint="default"/>
        <w:lang w:val="en-US" w:eastAsia="en-US" w:bidi="ar-SA"/>
      </w:rPr>
    </w:lvl>
  </w:abstractNum>
  <w:abstractNum w:abstractNumId="28">
    <w:multiLevelType w:val="hybridMultilevel"/>
    <w:lvl w:ilvl="0">
      <w:start w:val="0"/>
      <w:numFmt w:val="bullet"/>
      <w:lvlText w:val="—"/>
      <w:lvlJc w:val="left"/>
      <w:pPr>
        <w:ind w:left="318" w:hanging="233"/>
      </w:pPr>
      <w:rPr>
        <w:rFonts w:hint="default" w:ascii="Georgia" w:hAnsi="Georgia" w:eastAsia="Georgia" w:cs="Georgia"/>
        <w:w w:val="87"/>
        <w:sz w:val="24"/>
        <w:szCs w:val="24"/>
        <w:lang w:val="en-US" w:eastAsia="en-US" w:bidi="ar-SA"/>
      </w:rPr>
    </w:lvl>
    <w:lvl w:ilvl="1">
      <w:start w:val="0"/>
      <w:numFmt w:val="bullet"/>
      <w:lvlText w:val="•"/>
      <w:lvlJc w:val="left"/>
      <w:pPr>
        <w:ind w:left="365" w:hanging="233"/>
      </w:pPr>
      <w:rPr>
        <w:rFonts w:hint="default"/>
        <w:lang w:val="en-US" w:eastAsia="en-US" w:bidi="ar-SA"/>
      </w:rPr>
    </w:lvl>
    <w:lvl w:ilvl="2">
      <w:start w:val="0"/>
      <w:numFmt w:val="bullet"/>
      <w:lvlText w:val="•"/>
      <w:lvlJc w:val="left"/>
      <w:pPr>
        <w:ind w:left="411" w:hanging="233"/>
      </w:pPr>
      <w:rPr>
        <w:rFonts w:hint="default"/>
        <w:lang w:val="en-US" w:eastAsia="en-US" w:bidi="ar-SA"/>
      </w:rPr>
    </w:lvl>
    <w:lvl w:ilvl="3">
      <w:start w:val="0"/>
      <w:numFmt w:val="bullet"/>
      <w:lvlText w:val="•"/>
      <w:lvlJc w:val="left"/>
      <w:pPr>
        <w:ind w:left="456" w:hanging="233"/>
      </w:pPr>
      <w:rPr>
        <w:rFonts w:hint="default"/>
        <w:lang w:val="en-US" w:eastAsia="en-US" w:bidi="ar-SA"/>
      </w:rPr>
    </w:lvl>
    <w:lvl w:ilvl="4">
      <w:start w:val="0"/>
      <w:numFmt w:val="bullet"/>
      <w:lvlText w:val="•"/>
      <w:lvlJc w:val="left"/>
      <w:pPr>
        <w:ind w:left="502" w:hanging="233"/>
      </w:pPr>
      <w:rPr>
        <w:rFonts w:hint="default"/>
        <w:lang w:val="en-US" w:eastAsia="en-US" w:bidi="ar-SA"/>
      </w:rPr>
    </w:lvl>
    <w:lvl w:ilvl="5">
      <w:start w:val="0"/>
      <w:numFmt w:val="bullet"/>
      <w:lvlText w:val="•"/>
      <w:lvlJc w:val="left"/>
      <w:pPr>
        <w:ind w:left="547" w:hanging="233"/>
      </w:pPr>
      <w:rPr>
        <w:rFonts w:hint="default"/>
        <w:lang w:val="en-US" w:eastAsia="en-US" w:bidi="ar-SA"/>
      </w:rPr>
    </w:lvl>
    <w:lvl w:ilvl="6">
      <w:start w:val="0"/>
      <w:numFmt w:val="bullet"/>
      <w:lvlText w:val="•"/>
      <w:lvlJc w:val="left"/>
      <w:pPr>
        <w:ind w:left="593" w:hanging="233"/>
      </w:pPr>
      <w:rPr>
        <w:rFonts w:hint="default"/>
        <w:lang w:val="en-US" w:eastAsia="en-US" w:bidi="ar-SA"/>
      </w:rPr>
    </w:lvl>
    <w:lvl w:ilvl="7">
      <w:start w:val="0"/>
      <w:numFmt w:val="bullet"/>
      <w:lvlText w:val="•"/>
      <w:lvlJc w:val="left"/>
      <w:pPr>
        <w:ind w:left="639" w:hanging="233"/>
      </w:pPr>
      <w:rPr>
        <w:rFonts w:hint="default"/>
        <w:lang w:val="en-US" w:eastAsia="en-US" w:bidi="ar-SA"/>
      </w:rPr>
    </w:lvl>
    <w:lvl w:ilvl="8">
      <w:start w:val="0"/>
      <w:numFmt w:val="bullet"/>
      <w:lvlText w:val="•"/>
      <w:lvlJc w:val="left"/>
      <w:pPr>
        <w:ind w:left="684" w:hanging="233"/>
      </w:pPr>
      <w:rPr>
        <w:rFonts w:hint="default"/>
        <w:lang w:val="en-US" w:eastAsia="en-US" w:bidi="ar-SA"/>
      </w:rPr>
    </w:lvl>
  </w:abstractNum>
  <w:abstractNum w:abstractNumId="27">
    <w:multiLevelType w:val="hybridMultilevel"/>
    <w:lvl w:ilvl="0">
      <w:start w:val="0"/>
      <w:numFmt w:val="bullet"/>
      <w:lvlText w:val=""/>
      <w:lvlJc w:val="left"/>
      <w:pPr>
        <w:ind w:left="395" w:hanging="288"/>
      </w:pPr>
      <w:rPr>
        <w:rFonts w:hint="default" w:ascii="Symbol" w:hAnsi="Symbol" w:eastAsia="Symbol" w:cs="Symbol"/>
        <w:w w:val="100"/>
        <w:sz w:val="20"/>
        <w:szCs w:val="20"/>
        <w:lang w:val="en-US" w:eastAsia="en-US" w:bidi="ar-SA"/>
      </w:rPr>
    </w:lvl>
    <w:lvl w:ilvl="1">
      <w:start w:val="0"/>
      <w:numFmt w:val="bullet"/>
      <w:lvlText w:val="•"/>
      <w:lvlJc w:val="left"/>
      <w:pPr>
        <w:ind w:left="986" w:hanging="288"/>
      </w:pPr>
      <w:rPr>
        <w:rFonts w:hint="default"/>
        <w:lang w:val="en-US" w:eastAsia="en-US" w:bidi="ar-SA"/>
      </w:rPr>
    </w:lvl>
    <w:lvl w:ilvl="2">
      <w:start w:val="0"/>
      <w:numFmt w:val="bullet"/>
      <w:lvlText w:val="•"/>
      <w:lvlJc w:val="left"/>
      <w:pPr>
        <w:ind w:left="1572" w:hanging="288"/>
      </w:pPr>
      <w:rPr>
        <w:rFonts w:hint="default"/>
        <w:lang w:val="en-US" w:eastAsia="en-US" w:bidi="ar-SA"/>
      </w:rPr>
    </w:lvl>
    <w:lvl w:ilvl="3">
      <w:start w:val="0"/>
      <w:numFmt w:val="bullet"/>
      <w:lvlText w:val="•"/>
      <w:lvlJc w:val="left"/>
      <w:pPr>
        <w:ind w:left="2158" w:hanging="288"/>
      </w:pPr>
      <w:rPr>
        <w:rFonts w:hint="default"/>
        <w:lang w:val="en-US" w:eastAsia="en-US" w:bidi="ar-SA"/>
      </w:rPr>
    </w:lvl>
    <w:lvl w:ilvl="4">
      <w:start w:val="0"/>
      <w:numFmt w:val="bullet"/>
      <w:lvlText w:val="•"/>
      <w:lvlJc w:val="left"/>
      <w:pPr>
        <w:ind w:left="2744" w:hanging="288"/>
      </w:pPr>
      <w:rPr>
        <w:rFonts w:hint="default"/>
        <w:lang w:val="en-US" w:eastAsia="en-US" w:bidi="ar-SA"/>
      </w:rPr>
    </w:lvl>
    <w:lvl w:ilvl="5">
      <w:start w:val="0"/>
      <w:numFmt w:val="bullet"/>
      <w:lvlText w:val="•"/>
      <w:lvlJc w:val="left"/>
      <w:pPr>
        <w:ind w:left="3330" w:hanging="288"/>
      </w:pPr>
      <w:rPr>
        <w:rFonts w:hint="default"/>
        <w:lang w:val="en-US" w:eastAsia="en-US" w:bidi="ar-SA"/>
      </w:rPr>
    </w:lvl>
    <w:lvl w:ilvl="6">
      <w:start w:val="0"/>
      <w:numFmt w:val="bullet"/>
      <w:lvlText w:val="•"/>
      <w:lvlJc w:val="left"/>
      <w:pPr>
        <w:ind w:left="3916" w:hanging="288"/>
      </w:pPr>
      <w:rPr>
        <w:rFonts w:hint="default"/>
        <w:lang w:val="en-US" w:eastAsia="en-US" w:bidi="ar-SA"/>
      </w:rPr>
    </w:lvl>
    <w:lvl w:ilvl="7">
      <w:start w:val="0"/>
      <w:numFmt w:val="bullet"/>
      <w:lvlText w:val="•"/>
      <w:lvlJc w:val="left"/>
      <w:pPr>
        <w:ind w:left="4502" w:hanging="288"/>
      </w:pPr>
      <w:rPr>
        <w:rFonts w:hint="default"/>
        <w:lang w:val="en-US" w:eastAsia="en-US" w:bidi="ar-SA"/>
      </w:rPr>
    </w:lvl>
    <w:lvl w:ilvl="8">
      <w:start w:val="0"/>
      <w:numFmt w:val="bullet"/>
      <w:lvlText w:val="•"/>
      <w:lvlJc w:val="left"/>
      <w:pPr>
        <w:ind w:left="5088" w:hanging="288"/>
      </w:pPr>
      <w:rPr>
        <w:rFonts w:hint="default"/>
        <w:lang w:val="en-US" w:eastAsia="en-US" w:bidi="ar-SA"/>
      </w:rPr>
    </w:lvl>
  </w:abstractNum>
  <w:abstractNum w:abstractNumId="26">
    <w:multiLevelType w:val="hybridMultilevel"/>
    <w:lvl w:ilvl="0">
      <w:start w:val="0"/>
      <w:numFmt w:val="bullet"/>
      <w:lvlText w:val=""/>
      <w:lvlJc w:val="left"/>
      <w:pPr>
        <w:ind w:left="395" w:hanging="288"/>
      </w:pPr>
      <w:rPr>
        <w:rFonts w:hint="default" w:ascii="Symbol" w:hAnsi="Symbol" w:eastAsia="Symbol" w:cs="Symbol"/>
        <w:w w:val="100"/>
        <w:sz w:val="20"/>
        <w:szCs w:val="20"/>
        <w:lang w:val="en-US" w:eastAsia="en-US" w:bidi="ar-SA"/>
      </w:rPr>
    </w:lvl>
    <w:lvl w:ilvl="1">
      <w:start w:val="0"/>
      <w:numFmt w:val="bullet"/>
      <w:lvlText w:val="•"/>
      <w:lvlJc w:val="left"/>
      <w:pPr>
        <w:ind w:left="986" w:hanging="288"/>
      </w:pPr>
      <w:rPr>
        <w:rFonts w:hint="default"/>
        <w:lang w:val="en-US" w:eastAsia="en-US" w:bidi="ar-SA"/>
      </w:rPr>
    </w:lvl>
    <w:lvl w:ilvl="2">
      <w:start w:val="0"/>
      <w:numFmt w:val="bullet"/>
      <w:lvlText w:val="•"/>
      <w:lvlJc w:val="left"/>
      <w:pPr>
        <w:ind w:left="1572" w:hanging="288"/>
      </w:pPr>
      <w:rPr>
        <w:rFonts w:hint="default"/>
        <w:lang w:val="en-US" w:eastAsia="en-US" w:bidi="ar-SA"/>
      </w:rPr>
    </w:lvl>
    <w:lvl w:ilvl="3">
      <w:start w:val="0"/>
      <w:numFmt w:val="bullet"/>
      <w:lvlText w:val="•"/>
      <w:lvlJc w:val="left"/>
      <w:pPr>
        <w:ind w:left="2158" w:hanging="288"/>
      </w:pPr>
      <w:rPr>
        <w:rFonts w:hint="default"/>
        <w:lang w:val="en-US" w:eastAsia="en-US" w:bidi="ar-SA"/>
      </w:rPr>
    </w:lvl>
    <w:lvl w:ilvl="4">
      <w:start w:val="0"/>
      <w:numFmt w:val="bullet"/>
      <w:lvlText w:val="•"/>
      <w:lvlJc w:val="left"/>
      <w:pPr>
        <w:ind w:left="2744" w:hanging="288"/>
      </w:pPr>
      <w:rPr>
        <w:rFonts w:hint="default"/>
        <w:lang w:val="en-US" w:eastAsia="en-US" w:bidi="ar-SA"/>
      </w:rPr>
    </w:lvl>
    <w:lvl w:ilvl="5">
      <w:start w:val="0"/>
      <w:numFmt w:val="bullet"/>
      <w:lvlText w:val="•"/>
      <w:lvlJc w:val="left"/>
      <w:pPr>
        <w:ind w:left="3330" w:hanging="288"/>
      </w:pPr>
      <w:rPr>
        <w:rFonts w:hint="default"/>
        <w:lang w:val="en-US" w:eastAsia="en-US" w:bidi="ar-SA"/>
      </w:rPr>
    </w:lvl>
    <w:lvl w:ilvl="6">
      <w:start w:val="0"/>
      <w:numFmt w:val="bullet"/>
      <w:lvlText w:val="•"/>
      <w:lvlJc w:val="left"/>
      <w:pPr>
        <w:ind w:left="3916" w:hanging="288"/>
      </w:pPr>
      <w:rPr>
        <w:rFonts w:hint="default"/>
        <w:lang w:val="en-US" w:eastAsia="en-US" w:bidi="ar-SA"/>
      </w:rPr>
    </w:lvl>
    <w:lvl w:ilvl="7">
      <w:start w:val="0"/>
      <w:numFmt w:val="bullet"/>
      <w:lvlText w:val="•"/>
      <w:lvlJc w:val="left"/>
      <w:pPr>
        <w:ind w:left="4502" w:hanging="288"/>
      </w:pPr>
      <w:rPr>
        <w:rFonts w:hint="default"/>
        <w:lang w:val="en-US" w:eastAsia="en-US" w:bidi="ar-SA"/>
      </w:rPr>
    </w:lvl>
    <w:lvl w:ilvl="8">
      <w:start w:val="0"/>
      <w:numFmt w:val="bullet"/>
      <w:lvlText w:val="•"/>
      <w:lvlJc w:val="left"/>
      <w:pPr>
        <w:ind w:left="5088" w:hanging="288"/>
      </w:pPr>
      <w:rPr>
        <w:rFonts w:hint="default"/>
        <w:lang w:val="en-US" w:eastAsia="en-US" w:bidi="ar-SA"/>
      </w:rPr>
    </w:lvl>
  </w:abstractNum>
  <w:abstractNum w:abstractNumId="25">
    <w:multiLevelType w:val="hybridMultilevel"/>
    <w:lvl w:ilvl="0">
      <w:start w:val="0"/>
      <w:numFmt w:val="bullet"/>
      <w:lvlText w:val=""/>
      <w:lvlJc w:val="left"/>
      <w:pPr>
        <w:ind w:left="395" w:hanging="288"/>
      </w:pPr>
      <w:rPr>
        <w:rFonts w:hint="default" w:ascii="Symbol" w:hAnsi="Symbol" w:eastAsia="Symbol" w:cs="Symbol"/>
        <w:w w:val="100"/>
        <w:sz w:val="20"/>
        <w:szCs w:val="20"/>
        <w:lang w:val="en-US" w:eastAsia="en-US" w:bidi="ar-SA"/>
      </w:rPr>
    </w:lvl>
    <w:lvl w:ilvl="1">
      <w:start w:val="0"/>
      <w:numFmt w:val="bullet"/>
      <w:lvlText w:val="•"/>
      <w:lvlJc w:val="left"/>
      <w:pPr>
        <w:ind w:left="986" w:hanging="288"/>
      </w:pPr>
      <w:rPr>
        <w:rFonts w:hint="default"/>
        <w:lang w:val="en-US" w:eastAsia="en-US" w:bidi="ar-SA"/>
      </w:rPr>
    </w:lvl>
    <w:lvl w:ilvl="2">
      <w:start w:val="0"/>
      <w:numFmt w:val="bullet"/>
      <w:lvlText w:val="•"/>
      <w:lvlJc w:val="left"/>
      <w:pPr>
        <w:ind w:left="1572" w:hanging="288"/>
      </w:pPr>
      <w:rPr>
        <w:rFonts w:hint="default"/>
        <w:lang w:val="en-US" w:eastAsia="en-US" w:bidi="ar-SA"/>
      </w:rPr>
    </w:lvl>
    <w:lvl w:ilvl="3">
      <w:start w:val="0"/>
      <w:numFmt w:val="bullet"/>
      <w:lvlText w:val="•"/>
      <w:lvlJc w:val="left"/>
      <w:pPr>
        <w:ind w:left="2158" w:hanging="288"/>
      </w:pPr>
      <w:rPr>
        <w:rFonts w:hint="default"/>
        <w:lang w:val="en-US" w:eastAsia="en-US" w:bidi="ar-SA"/>
      </w:rPr>
    </w:lvl>
    <w:lvl w:ilvl="4">
      <w:start w:val="0"/>
      <w:numFmt w:val="bullet"/>
      <w:lvlText w:val="•"/>
      <w:lvlJc w:val="left"/>
      <w:pPr>
        <w:ind w:left="2744" w:hanging="288"/>
      </w:pPr>
      <w:rPr>
        <w:rFonts w:hint="default"/>
        <w:lang w:val="en-US" w:eastAsia="en-US" w:bidi="ar-SA"/>
      </w:rPr>
    </w:lvl>
    <w:lvl w:ilvl="5">
      <w:start w:val="0"/>
      <w:numFmt w:val="bullet"/>
      <w:lvlText w:val="•"/>
      <w:lvlJc w:val="left"/>
      <w:pPr>
        <w:ind w:left="3330" w:hanging="288"/>
      </w:pPr>
      <w:rPr>
        <w:rFonts w:hint="default"/>
        <w:lang w:val="en-US" w:eastAsia="en-US" w:bidi="ar-SA"/>
      </w:rPr>
    </w:lvl>
    <w:lvl w:ilvl="6">
      <w:start w:val="0"/>
      <w:numFmt w:val="bullet"/>
      <w:lvlText w:val="•"/>
      <w:lvlJc w:val="left"/>
      <w:pPr>
        <w:ind w:left="3916" w:hanging="288"/>
      </w:pPr>
      <w:rPr>
        <w:rFonts w:hint="default"/>
        <w:lang w:val="en-US" w:eastAsia="en-US" w:bidi="ar-SA"/>
      </w:rPr>
    </w:lvl>
    <w:lvl w:ilvl="7">
      <w:start w:val="0"/>
      <w:numFmt w:val="bullet"/>
      <w:lvlText w:val="•"/>
      <w:lvlJc w:val="left"/>
      <w:pPr>
        <w:ind w:left="4502" w:hanging="288"/>
      </w:pPr>
      <w:rPr>
        <w:rFonts w:hint="default"/>
        <w:lang w:val="en-US" w:eastAsia="en-US" w:bidi="ar-SA"/>
      </w:rPr>
    </w:lvl>
    <w:lvl w:ilvl="8">
      <w:start w:val="0"/>
      <w:numFmt w:val="bullet"/>
      <w:lvlText w:val="•"/>
      <w:lvlJc w:val="left"/>
      <w:pPr>
        <w:ind w:left="5088" w:hanging="288"/>
      </w:pPr>
      <w:rPr>
        <w:rFonts w:hint="default"/>
        <w:lang w:val="en-US" w:eastAsia="en-US" w:bidi="ar-SA"/>
      </w:rPr>
    </w:lvl>
  </w:abstractNum>
  <w:abstractNum w:abstractNumId="24">
    <w:multiLevelType w:val="hybridMultilevel"/>
    <w:lvl w:ilvl="0">
      <w:start w:val="0"/>
      <w:numFmt w:val="bullet"/>
      <w:lvlText w:val=""/>
      <w:lvlJc w:val="left"/>
      <w:pPr>
        <w:ind w:left="395" w:hanging="288"/>
      </w:pPr>
      <w:rPr>
        <w:rFonts w:hint="default" w:ascii="Symbol" w:hAnsi="Symbol" w:eastAsia="Symbol" w:cs="Symbol"/>
        <w:w w:val="100"/>
        <w:sz w:val="20"/>
        <w:szCs w:val="20"/>
        <w:lang w:val="en-US" w:eastAsia="en-US" w:bidi="ar-SA"/>
      </w:rPr>
    </w:lvl>
    <w:lvl w:ilvl="1">
      <w:start w:val="0"/>
      <w:numFmt w:val="bullet"/>
      <w:lvlText w:val="•"/>
      <w:lvlJc w:val="left"/>
      <w:pPr>
        <w:ind w:left="986" w:hanging="288"/>
      </w:pPr>
      <w:rPr>
        <w:rFonts w:hint="default"/>
        <w:lang w:val="en-US" w:eastAsia="en-US" w:bidi="ar-SA"/>
      </w:rPr>
    </w:lvl>
    <w:lvl w:ilvl="2">
      <w:start w:val="0"/>
      <w:numFmt w:val="bullet"/>
      <w:lvlText w:val="•"/>
      <w:lvlJc w:val="left"/>
      <w:pPr>
        <w:ind w:left="1572" w:hanging="288"/>
      </w:pPr>
      <w:rPr>
        <w:rFonts w:hint="default"/>
        <w:lang w:val="en-US" w:eastAsia="en-US" w:bidi="ar-SA"/>
      </w:rPr>
    </w:lvl>
    <w:lvl w:ilvl="3">
      <w:start w:val="0"/>
      <w:numFmt w:val="bullet"/>
      <w:lvlText w:val="•"/>
      <w:lvlJc w:val="left"/>
      <w:pPr>
        <w:ind w:left="2158" w:hanging="288"/>
      </w:pPr>
      <w:rPr>
        <w:rFonts w:hint="default"/>
        <w:lang w:val="en-US" w:eastAsia="en-US" w:bidi="ar-SA"/>
      </w:rPr>
    </w:lvl>
    <w:lvl w:ilvl="4">
      <w:start w:val="0"/>
      <w:numFmt w:val="bullet"/>
      <w:lvlText w:val="•"/>
      <w:lvlJc w:val="left"/>
      <w:pPr>
        <w:ind w:left="2744" w:hanging="288"/>
      </w:pPr>
      <w:rPr>
        <w:rFonts w:hint="default"/>
        <w:lang w:val="en-US" w:eastAsia="en-US" w:bidi="ar-SA"/>
      </w:rPr>
    </w:lvl>
    <w:lvl w:ilvl="5">
      <w:start w:val="0"/>
      <w:numFmt w:val="bullet"/>
      <w:lvlText w:val="•"/>
      <w:lvlJc w:val="left"/>
      <w:pPr>
        <w:ind w:left="3330" w:hanging="288"/>
      </w:pPr>
      <w:rPr>
        <w:rFonts w:hint="default"/>
        <w:lang w:val="en-US" w:eastAsia="en-US" w:bidi="ar-SA"/>
      </w:rPr>
    </w:lvl>
    <w:lvl w:ilvl="6">
      <w:start w:val="0"/>
      <w:numFmt w:val="bullet"/>
      <w:lvlText w:val="•"/>
      <w:lvlJc w:val="left"/>
      <w:pPr>
        <w:ind w:left="3916" w:hanging="288"/>
      </w:pPr>
      <w:rPr>
        <w:rFonts w:hint="default"/>
        <w:lang w:val="en-US" w:eastAsia="en-US" w:bidi="ar-SA"/>
      </w:rPr>
    </w:lvl>
    <w:lvl w:ilvl="7">
      <w:start w:val="0"/>
      <w:numFmt w:val="bullet"/>
      <w:lvlText w:val="•"/>
      <w:lvlJc w:val="left"/>
      <w:pPr>
        <w:ind w:left="4502" w:hanging="288"/>
      </w:pPr>
      <w:rPr>
        <w:rFonts w:hint="default"/>
        <w:lang w:val="en-US" w:eastAsia="en-US" w:bidi="ar-SA"/>
      </w:rPr>
    </w:lvl>
    <w:lvl w:ilvl="8">
      <w:start w:val="0"/>
      <w:numFmt w:val="bullet"/>
      <w:lvlText w:val="•"/>
      <w:lvlJc w:val="left"/>
      <w:pPr>
        <w:ind w:left="5088" w:hanging="288"/>
      </w:pPr>
      <w:rPr>
        <w:rFonts w:hint="default"/>
        <w:lang w:val="en-US" w:eastAsia="en-US" w:bidi="ar-SA"/>
      </w:rPr>
    </w:lvl>
  </w:abstractNum>
  <w:abstractNum w:abstractNumId="23">
    <w:multiLevelType w:val="hybridMultilevel"/>
    <w:lvl w:ilvl="0">
      <w:start w:val="0"/>
      <w:numFmt w:val="bullet"/>
      <w:lvlText w:val=""/>
      <w:lvlJc w:val="left"/>
      <w:pPr>
        <w:ind w:left="395" w:hanging="288"/>
      </w:pPr>
      <w:rPr>
        <w:rFonts w:hint="default" w:ascii="Symbol" w:hAnsi="Symbol" w:eastAsia="Symbol" w:cs="Symbol"/>
        <w:w w:val="100"/>
        <w:sz w:val="20"/>
        <w:szCs w:val="20"/>
        <w:lang w:val="en-US" w:eastAsia="en-US" w:bidi="ar-SA"/>
      </w:rPr>
    </w:lvl>
    <w:lvl w:ilvl="1">
      <w:start w:val="0"/>
      <w:numFmt w:val="bullet"/>
      <w:lvlText w:val="•"/>
      <w:lvlJc w:val="left"/>
      <w:pPr>
        <w:ind w:left="986" w:hanging="288"/>
      </w:pPr>
      <w:rPr>
        <w:rFonts w:hint="default"/>
        <w:lang w:val="en-US" w:eastAsia="en-US" w:bidi="ar-SA"/>
      </w:rPr>
    </w:lvl>
    <w:lvl w:ilvl="2">
      <w:start w:val="0"/>
      <w:numFmt w:val="bullet"/>
      <w:lvlText w:val="•"/>
      <w:lvlJc w:val="left"/>
      <w:pPr>
        <w:ind w:left="1572" w:hanging="288"/>
      </w:pPr>
      <w:rPr>
        <w:rFonts w:hint="default"/>
        <w:lang w:val="en-US" w:eastAsia="en-US" w:bidi="ar-SA"/>
      </w:rPr>
    </w:lvl>
    <w:lvl w:ilvl="3">
      <w:start w:val="0"/>
      <w:numFmt w:val="bullet"/>
      <w:lvlText w:val="•"/>
      <w:lvlJc w:val="left"/>
      <w:pPr>
        <w:ind w:left="2158" w:hanging="288"/>
      </w:pPr>
      <w:rPr>
        <w:rFonts w:hint="default"/>
        <w:lang w:val="en-US" w:eastAsia="en-US" w:bidi="ar-SA"/>
      </w:rPr>
    </w:lvl>
    <w:lvl w:ilvl="4">
      <w:start w:val="0"/>
      <w:numFmt w:val="bullet"/>
      <w:lvlText w:val="•"/>
      <w:lvlJc w:val="left"/>
      <w:pPr>
        <w:ind w:left="2744" w:hanging="288"/>
      </w:pPr>
      <w:rPr>
        <w:rFonts w:hint="default"/>
        <w:lang w:val="en-US" w:eastAsia="en-US" w:bidi="ar-SA"/>
      </w:rPr>
    </w:lvl>
    <w:lvl w:ilvl="5">
      <w:start w:val="0"/>
      <w:numFmt w:val="bullet"/>
      <w:lvlText w:val="•"/>
      <w:lvlJc w:val="left"/>
      <w:pPr>
        <w:ind w:left="3330" w:hanging="288"/>
      </w:pPr>
      <w:rPr>
        <w:rFonts w:hint="default"/>
        <w:lang w:val="en-US" w:eastAsia="en-US" w:bidi="ar-SA"/>
      </w:rPr>
    </w:lvl>
    <w:lvl w:ilvl="6">
      <w:start w:val="0"/>
      <w:numFmt w:val="bullet"/>
      <w:lvlText w:val="•"/>
      <w:lvlJc w:val="left"/>
      <w:pPr>
        <w:ind w:left="3916" w:hanging="288"/>
      </w:pPr>
      <w:rPr>
        <w:rFonts w:hint="default"/>
        <w:lang w:val="en-US" w:eastAsia="en-US" w:bidi="ar-SA"/>
      </w:rPr>
    </w:lvl>
    <w:lvl w:ilvl="7">
      <w:start w:val="0"/>
      <w:numFmt w:val="bullet"/>
      <w:lvlText w:val="•"/>
      <w:lvlJc w:val="left"/>
      <w:pPr>
        <w:ind w:left="4502" w:hanging="288"/>
      </w:pPr>
      <w:rPr>
        <w:rFonts w:hint="default"/>
        <w:lang w:val="en-US" w:eastAsia="en-US" w:bidi="ar-SA"/>
      </w:rPr>
    </w:lvl>
    <w:lvl w:ilvl="8">
      <w:start w:val="0"/>
      <w:numFmt w:val="bullet"/>
      <w:lvlText w:val="•"/>
      <w:lvlJc w:val="left"/>
      <w:pPr>
        <w:ind w:left="5088" w:hanging="288"/>
      </w:pPr>
      <w:rPr>
        <w:rFonts w:hint="default"/>
        <w:lang w:val="en-US" w:eastAsia="en-US" w:bidi="ar-SA"/>
      </w:rPr>
    </w:lvl>
  </w:abstractNum>
  <w:abstractNum w:abstractNumId="22">
    <w:multiLevelType w:val="hybridMultilevel"/>
    <w:lvl w:ilvl="0">
      <w:start w:val="0"/>
      <w:numFmt w:val="bullet"/>
      <w:lvlText w:val=""/>
      <w:lvlJc w:val="left"/>
      <w:pPr>
        <w:ind w:left="394" w:hanging="288"/>
      </w:pPr>
      <w:rPr>
        <w:rFonts w:hint="default" w:ascii="Symbol" w:hAnsi="Symbol" w:eastAsia="Symbol" w:cs="Symbol"/>
        <w:w w:val="99"/>
        <w:sz w:val="22"/>
        <w:szCs w:val="22"/>
        <w:lang w:val="en-US" w:eastAsia="en-US" w:bidi="ar-SA"/>
      </w:rPr>
    </w:lvl>
    <w:lvl w:ilvl="1">
      <w:start w:val="0"/>
      <w:numFmt w:val="bullet"/>
      <w:lvlText w:val="•"/>
      <w:lvlJc w:val="left"/>
      <w:pPr>
        <w:ind w:left="836" w:hanging="288"/>
      </w:pPr>
      <w:rPr>
        <w:rFonts w:hint="default"/>
        <w:lang w:val="en-US" w:eastAsia="en-US" w:bidi="ar-SA"/>
      </w:rPr>
    </w:lvl>
    <w:lvl w:ilvl="2">
      <w:start w:val="0"/>
      <w:numFmt w:val="bullet"/>
      <w:lvlText w:val="•"/>
      <w:lvlJc w:val="left"/>
      <w:pPr>
        <w:ind w:left="1273" w:hanging="288"/>
      </w:pPr>
      <w:rPr>
        <w:rFonts w:hint="default"/>
        <w:lang w:val="en-US" w:eastAsia="en-US" w:bidi="ar-SA"/>
      </w:rPr>
    </w:lvl>
    <w:lvl w:ilvl="3">
      <w:start w:val="0"/>
      <w:numFmt w:val="bullet"/>
      <w:lvlText w:val="•"/>
      <w:lvlJc w:val="left"/>
      <w:pPr>
        <w:ind w:left="1710" w:hanging="288"/>
      </w:pPr>
      <w:rPr>
        <w:rFonts w:hint="default"/>
        <w:lang w:val="en-US" w:eastAsia="en-US" w:bidi="ar-SA"/>
      </w:rPr>
    </w:lvl>
    <w:lvl w:ilvl="4">
      <w:start w:val="0"/>
      <w:numFmt w:val="bullet"/>
      <w:lvlText w:val="•"/>
      <w:lvlJc w:val="left"/>
      <w:pPr>
        <w:ind w:left="2147" w:hanging="288"/>
      </w:pPr>
      <w:rPr>
        <w:rFonts w:hint="default"/>
        <w:lang w:val="en-US" w:eastAsia="en-US" w:bidi="ar-SA"/>
      </w:rPr>
    </w:lvl>
    <w:lvl w:ilvl="5">
      <w:start w:val="0"/>
      <w:numFmt w:val="bullet"/>
      <w:lvlText w:val="•"/>
      <w:lvlJc w:val="left"/>
      <w:pPr>
        <w:ind w:left="2584" w:hanging="288"/>
      </w:pPr>
      <w:rPr>
        <w:rFonts w:hint="default"/>
        <w:lang w:val="en-US" w:eastAsia="en-US" w:bidi="ar-SA"/>
      </w:rPr>
    </w:lvl>
    <w:lvl w:ilvl="6">
      <w:start w:val="0"/>
      <w:numFmt w:val="bullet"/>
      <w:lvlText w:val="•"/>
      <w:lvlJc w:val="left"/>
      <w:pPr>
        <w:ind w:left="3021" w:hanging="288"/>
      </w:pPr>
      <w:rPr>
        <w:rFonts w:hint="default"/>
        <w:lang w:val="en-US" w:eastAsia="en-US" w:bidi="ar-SA"/>
      </w:rPr>
    </w:lvl>
    <w:lvl w:ilvl="7">
      <w:start w:val="0"/>
      <w:numFmt w:val="bullet"/>
      <w:lvlText w:val="•"/>
      <w:lvlJc w:val="left"/>
      <w:pPr>
        <w:ind w:left="3458" w:hanging="288"/>
      </w:pPr>
      <w:rPr>
        <w:rFonts w:hint="default"/>
        <w:lang w:val="en-US" w:eastAsia="en-US" w:bidi="ar-SA"/>
      </w:rPr>
    </w:lvl>
    <w:lvl w:ilvl="8">
      <w:start w:val="0"/>
      <w:numFmt w:val="bullet"/>
      <w:lvlText w:val="•"/>
      <w:lvlJc w:val="left"/>
      <w:pPr>
        <w:ind w:left="3895" w:hanging="288"/>
      </w:pPr>
      <w:rPr>
        <w:rFonts w:hint="default"/>
        <w:lang w:val="en-US" w:eastAsia="en-US" w:bidi="ar-SA"/>
      </w:rPr>
    </w:lvl>
  </w:abstractNum>
  <w:abstractNum w:abstractNumId="21">
    <w:multiLevelType w:val="hybridMultilevel"/>
    <w:lvl w:ilvl="0">
      <w:start w:val="0"/>
      <w:numFmt w:val="bullet"/>
      <w:lvlText w:val=""/>
      <w:lvlJc w:val="left"/>
      <w:pPr>
        <w:ind w:left="394" w:hanging="288"/>
      </w:pPr>
      <w:rPr>
        <w:rFonts w:hint="default" w:ascii="Symbol" w:hAnsi="Symbol" w:eastAsia="Symbol" w:cs="Symbol"/>
        <w:w w:val="99"/>
        <w:sz w:val="22"/>
        <w:szCs w:val="22"/>
        <w:lang w:val="en-US" w:eastAsia="en-US" w:bidi="ar-SA"/>
      </w:rPr>
    </w:lvl>
    <w:lvl w:ilvl="1">
      <w:start w:val="0"/>
      <w:numFmt w:val="bullet"/>
      <w:lvlText w:val="•"/>
      <w:lvlJc w:val="left"/>
      <w:pPr>
        <w:ind w:left="836" w:hanging="288"/>
      </w:pPr>
      <w:rPr>
        <w:rFonts w:hint="default"/>
        <w:lang w:val="en-US" w:eastAsia="en-US" w:bidi="ar-SA"/>
      </w:rPr>
    </w:lvl>
    <w:lvl w:ilvl="2">
      <w:start w:val="0"/>
      <w:numFmt w:val="bullet"/>
      <w:lvlText w:val="•"/>
      <w:lvlJc w:val="left"/>
      <w:pPr>
        <w:ind w:left="1273" w:hanging="288"/>
      </w:pPr>
      <w:rPr>
        <w:rFonts w:hint="default"/>
        <w:lang w:val="en-US" w:eastAsia="en-US" w:bidi="ar-SA"/>
      </w:rPr>
    </w:lvl>
    <w:lvl w:ilvl="3">
      <w:start w:val="0"/>
      <w:numFmt w:val="bullet"/>
      <w:lvlText w:val="•"/>
      <w:lvlJc w:val="left"/>
      <w:pPr>
        <w:ind w:left="1710" w:hanging="288"/>
      </w:pPr>
      <w:rPr>
        <w:rFonts w:hint="default"/>
        <w:lang w:val="en-US" w:eastAsia="en-US" w:bidi="ar-SA"/>
      </w:rPr>
    </w:lvl>
    <w:lvl w:ilvl="4">
      <w:start w:val="0"/>
      <w:numFmt w:val="bullet"/>
      <w:lvlText w:val="•"/>
      <w:lvlJc w:val="left"/>
      <w:pPr>
        <w:ind w:left="2147" w:hanging="288"/>
      </w:pPr>
      <w:rPr>
        <w:rFonts w:hint="default"/>
        <w:lang w:val="en-US" w:eastAsia="en-US" w:bidi="ar-SA"/>
      </w:rPr>
    </w:lvl>
    <w:lvl w:ilvl="5">
      <w:start w:val="0"/>
      <w:numFmt w:val="bullet"/>
      <w:lvlText w:val="•"/>
      <w:lvlJc w:val="left"/>
      <w:pPr>
        <w:ind w:left="2584" w:hanging="288"/>
      </w:pPr>
      <w:rPr>
        <w:rFonts w:hint="default"/>
        <w:lang w:val="en-US" w:eastAsia="en-US" w:bidi="ar-SA"/>
      </w:rPr>
    </w:lvl>
    <w:lvl w:ilvl="6">
      <w:start w:val="0"/>
      <w:numFmt w:val="bullet"/>
      <w:lvlText w:val="•"/>
      <w:lvlJc w:val="left"/>
      <w:pPr>
        <w:ind w:left="3021" w:hanging="288"/>
      </w:pPr>
      <w:rPr>
        <w:rFonts w:hint="default"/>
        <w:lang w:val="en-US" w:eastAsia="en-US" w:bidi="ar-SA"/>
      </w:rPr>
    </w:lvl>
    <w:lvl w:ilvl="7">
      <w:start w:val="0"/>
      <w:numFmt w:val="bullet"/>
      <w:lvlText w:val="•"/>
      <w:lvlJc w:val="left"/>
      <w:pPr>
        <w:ind w:left="3458" w:hanging="288"/>
      </w:pPr>
      <w:rPr>
        <w:rFonts w:hint="default"/>
        <w:lang w:val="en-US" w:eastAsia="en-US" w:bidi="ar-SA"/>
      </w:rPr>
    </w:lvl>
    <w:lvl w:ilvl="8">
      <w:start w:val="0"/>
      <w:numFmt w:val="bullet"/>
      <w:lvlText w:val="•"/>
      <w:lvlJc w:val="left"/>
      <w:pPr>
        <w:ind w:left="3895" w:hanging="288"/>
      </w:pPr>
      <w:rPr>
        <w:rFonts w:hint="default"/>
        <w:lang w:val="en-US" w:eastAsia="en-US" w:bidi="ar-SA"/>
      </w:rPr>
    </w:lvl>
  </w:abstractNum>
  <w:abstractNum w:abstractNumId="20">
    <w:multiLevelType w:val="hybridMultilevel"/>
    <w:lvl w:ilvl="0">
      <w:start w:val="0"/>
      <w:numFmt w:val="bullet"/>
      <w:lvlText w:val=""/>
      <w:lvlJc w:val="left"/>
      <w:pPr>
        <w:ind w:left="394" w:hanging="288"/>
      </w:pPr>
      <w:rPr>
        <w:rFonts w:hint="default" w:ascii="Symbol" w:hAnsi="Symbol" w:eastAsia="Symbol" w:cs="Symbol"/>
        <w:w w:val="99"/>
        <w:sz w:val="22"/>
        <w:szCs w:val="22"/>
        <w:lang w:val="en-US" w:eastAsia="en-US" w:bidi="ar-SA"/>
      </w:rPr>
    </w:lvl>
    <w:lvl w:ilvl="1">
      <w:start w:val="0"/>
      <w:numFmt w:val="bullet"/>
      <w:lvlText w:val="•"/>
      <w:lvlJc w:val="left"/>
      <w:pPr>
        <w:ind w:left="836" w:hanging="288"/>
      </w:pPr>
      <w:rPr>
        <w:rFonts w:hint="default"/>
        <w:lang w:val="en-US" w:eastAsia="en-US" w:bidi="ar-SA"/>
      </w:rPr>
    </w:lvl>
    <w:lvl w:ilvl="2">
      <w:start w:val="0"/>
      <w:numFmt w:val="bullet"/>
      <w:lvlText w:val="•"/>
      <w:lvlJc w:val="left"/>
      <w:pPr>
        <w:ind w:left="1273" w:hanging="288"/>
      </w:pPr>
      <w:rPr>
        <w:rFonts w:hint="default"/>
        <w:lang w:val="en-US" w:eastAsia="en-US" w:bidi="ar-SA"/>
      </w:rPr>
    </w:lvl>
    <w:lvl w:ilvl="3">
      <w:start w:val="0"/>
      <w:numFmt w:val="bullet"/>
      <w:lvlText w:val="•"/>
      <w:lvlJc w:val="left"/>
      <w:pPr>
        <w:ind w:left="1710" w:hanging="288"/>
      </w:pPr>
      <w:rPr>
        <w:rFonts w:hint="default"/>
        <w:lang w:val="en-US" w:eastAsia="en-US" w:bidi="ar-SA"/>
      </w:rPr>
    </w:lvl>
    <w:lvl w:ilvl="4">
      <w:start w:val="0"/>
      <w:numFmt w:val="bullet"/>
      <w:lvlText w:val="•"/>
      <w:lvlJc w:val="left"/>
      <w:pPr>
        <w:ind w:left="2147" w:hanging="288"/>
      </w:pPr>
      <w:rPr>
        <w:rFonts w:hint="default"/>
        <w:lang w:val="en-US" w:eastAsia="en-US" w:bidi="ar-SA"/>
      </w:rPr>
    </w:lvl>
    <w:lvl w:ilvl="5">
      <w:start w:val="0"/>
      <w:numFmt w:val="bullet"/>
      <w:lvlText w:val="•"/>
      <w:lvlJc w:val="left"/>
      <w:pPr>
        <w:ind w:left="2584" w:hanging="288"/>
      </w:pPr>
      <w:rPr>
        <w:rFonts w:hint="default"/>
        <w:lang w:val="en-US" w:eastAsia="en-US" w:bidi="ar-SA"/>
      </w:rPr>
    </w:lvl>
    <w:lvl w:ilvl="6">
      <w:start w:val="0"/>
      <w:numFmt w:val="bullet"/>
      <w:lvlText w:val="•"/>
      <w:lvlJc w:val="left"/>
      <w:pPr>
        <w:ind w:left="3021" w:hanging="288"/>
      </w:pPr>
      <w:rPr>
        <w:rFonts w:hint="default"/>
        <w:lang w:val="en-US" w:eastAsia="en-US" w:bidi="ar-SA"/>
      </w:rPr>
    </w:lvl>
    <w:lvl w:ilvl="7">
      <w:start w:val="0"/>
      <w:numFmt w:val="bullet"/>
      <w:lvlText w:val="•"/>
      <w:lvlJc w:val="left"/>
      <w:pPr>
        <w:ind w:left="3458" w:hanging="288"/>
      </w:pPr>
      <w:rPr>
        <w:rFonts w:hint="default"/>
        <w:lang w:val="en-US" w:eastAsia="en-US" w:bidi="ar-SA"/>
      </w:rPr>
    </w:lvl>
    <w:lvl w:ilvl="8">
      <w:start w:val="0"/>
      <w:numFmt w:val="bullet"/>
      <w:lvlText w:val="•"/>
      <w:lvlJc w:val="left"/>
      <w:pPr>
        <w:ind w:left="3895" w:hanging="288"/>
      </w:pPr>
      <w:rPr>
        <w:rFonts w:hint="default"/>
        <w:lang w:val="en-US" w:eastAsia="en-US" w:bidi="ar-SA"/>
      </w:rPr>
    </w:lvl>
  </w:abstractNum>
  <w:abstractNum w:abstractNumId="19">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8">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7">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6">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5">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4">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3">
    <w:multiLevelType w:val="hybridMultilevel"/>
    <w:lvl w:ilvl="0">
      <w:start w:val="0"/>
      <w:numFmt w:val="bullet"/>
      <w:lvlText w:val=""/>
      <w:lvlJc w:val="left"/>
      <w:pPr>
        <w:ind w:left="394" w:hanging="288"/>
      </w:pPr>
      <w:rPr>
        <w:rFonts w:hint="default" w:ascii="Symbol" w:hAnsi="Symbol" w:eastAsia="Symbol" w:cs="Symbol"/>
        <w:w w:val="100"/>
        <w:sz w:val="20"/>
        <w:szCs w:val="20"/>
        <w:lang w:val="en-US" w:eastAsia="en-US" w:bidi="ar-SA"/>
      </w:rPr>
    </w:lvl>
    <w:lvl w:ilvl="1">
      <w:start w:val="0"/>
      <w:numFmt w:val="bullet"/>
      <w:lvlText w:val="•"/>
      <w:lvlJc w:val="left"/>
      <w:pPr>
        <w:ind w:left="969" w:hanging="288"/>
      </w:pPr>
      <w:rPr>
        <w:rFonts w:hint="default"/>
        <w:lang w:val="en-US" w:eastAsia="en-US" w:bidi="ar-SA"/>
      </w:rPr>
    </w:lvl>
    <w:lvl w:ilvl="2">
      <w:start w:val="0"/>
      <w:numFmt w:val="bullet"/>
      <w:lvlText w:val="•"/>
      <w:lvlJc w:val="left"/>
      <w:pPr>
        <w:ind w:left="1539" w:hanging="288"/>
      </w:pPr>
      <w:rPr>
        <w:rFonts w:hint="default"/>
        <w:lang w:val="en-US" w:eastAsia="en-US" w:bidi="ar-SA"/>
      </w:rPr>
    </w:lvl>
    <w:lvl w:ilvl="3">
      <w:start w:val="0"/>
      <w:numFmt w:val="bullet"/>
      <w:lvlText w:val="•"/>
      <w:lvlJc w:val="left"/>
      <w:pPr>
        <w:ind w:left="2109" w:hanging="288"/>
      </w:pPr>
      <w:rPr>
        <w:rFonts w:hint="default"/>
        <w:lang w:val="en-US" w:eastAsia="en-US" w:bidi="ar-SA"/>
      </w:rPr>
    </w:lvl>
    <w:lvl w:ilvl="4">
      <w:start w:val="0"/>
      <w:numFmt w:val="bullet"/>
      <w:lvlText w:val="•"/>
      <w:lvlJc w:val="left"/>
      <w:pPr>
        <w:ind w:left="2679" w:hanging="288"/>
      </w:pPr>
      <w:rPr>
        <w:rFonts w:hint="default"/>
        <w:lang w:val="en-US" w:eastAsia="en-US" w:bidi="ar-SA"/>
      </w:rPr>
    </w:lvl>
    <w:lvl w:ilvl="5">
      <w:start w:val="0"/>
      <w:numFmt w:val="bullet"/>
      <w:lvlText w:val="•"/>
      <w:lvlJc w:val="left"/>
      <w:pPr>
        <w:ind w:left="3249" w:hanging="288"/>
      </w:pPr>
      <w:rPr>
        <w:rFonts w:hint="default"/>
        <w:lang w:val="en-US" w:eastAsia="en-US" w:bidi="ar-SA"/>
      </w:rPr>
    </w:lvl>
    <w:lvl w:ilvl="6">
      <w:start w:val="0"/>
      <w:numFmt w:val="bullet"/>
      <w:lvlText w:val="•"/>
      <w:lvlJc w:val="left"/>
      <w:pPr>
        <w:ind w:left="3818" w:hanging="288"/>
      </w:pPr>
      <w:rPr>
        <w:rFonts w:hint="default"/>
        <w:lang w:val="en-US" w:eastAsia="en-US" w:bidi="ar-SA"/>
      </w:rPr>
    </w:lvl>
    <w:lvl w:ilvl="7">
      <w:start w:val="0"/>
      <w:numFmt w:val="bullet"/>
      <w:lvlText w:val="•"/>
      <w:lvlJc w:val="left"/>
      <w:pPr>
        <w:ind w:left="4388" w:hanging="288"/>
      </w:pPr>
      <w:rPr>
        <w:rFonts w:hint="default"/>
        <w:lang w:val="en-US" w:eastAsia="en-US" w:bidi="ar-SA"/>
      </w:rPr>
    </w:lvl>
    <w:lvl w:ilvl="8">
      <w:start w:val="0"/>
      <w:numFmt w:val="bullet"/>
      <w:lvlText w:val="•"/>
      <w:lvlJc w:val="left"/>
      <w:pPr>
        <w:ind w:left="4958" w:hanging="288"/>
      </w:pPr>
      <w:rPr>
        <w:rFonts w:hint="default"/>
        <w:lang w:val="en-US" w:eastAsia="en-US" w:bidi="ar-SA"/>
      </w:rPr>
    </w:lvl>
  </w:abstractNum>
  <w:abstractNum w:abstractNumId="12">
    <w:multiLevelType w:val="hybridMultilevel"/>
    <w:lvl w:ilvl="0">
      <w:start w:val="0"/>
      <w:numFmt w:val="bullet"/>
      <w:lvlText w:val=""/>
      <w:lvlJc w:val="left"/>
      <w:pPr>
        <w:ind w:left="396" w:hanging="288"/>
      </w:pPr>
      <w:rPr>
        <w:rFonts w:hint="default" w:ascii="Symbol" w:hAnsi="Symbol" w:eastAsia="Symbol" w:cs="Symbol"/>
        <w:w w:val="99"/>
        <w:sz w:val="22"/>
        <w:szCs w:val="22"/>
        <w:lang w:val="en-US" w:eastAsia="en-US" w:bidi="ar-SA"/>
      </w:rPr>
    </w:lvl>
    <w:lvl w:ilvl="1">
      <w:start w:val="0"/>
      <w:numFmt w:val="bullet"/>
      <w:lvlText w:val="•"/>
      <w:lvlJc w:val="left"/>
      <w:pPr>
        <w:ind w:left="720" w:hanging="288"/>
      </w:pPr>
      <w:rPr>
        <w:rFonts w:hint="default"/>
        <w:lang w:val="en-US" w:eastAsia="en-US" w:bidi="ar-SA"/>
      </w:rPr>
    </w:lvl>
    <w:lvl w:ilvl="2">
      <w:start w:val="0"/>
      <w:numFmt w:val="bullet"/>
      <w:lvlText w:val="•"/>
      <w:lvlJc w:val="left"/>
      <w:pPr>
        <w:ind w:left="1041" w:hanging="288"/>
      </w:pPr>
      <w:rPr>
        <w:rFonts w:hint="default"/>
        <w:lang w:val="en-US" w:eastAsia="en-US" w:bidi="ar-SA"/>
      </w:rPr>
    </w:lvl>
    <w:lvl w:ilvl="3">
      <w:start w:val="0"/>
      <w:numFmt w:val="bullet"/>
      <w:lvlText w:val="•"/>
      <w:lvlJc w:val="left"/>
      <w:pPr>
        <w:ind w:left="1361" w:hanging="288"/>
      </w:pPr>
      <w:rPr>
        <w:rFonts w:hint="default"/>
        <w:lang w:val="en-US" w:eastAsia="en-US" w:bidi="ar-SA"/>
      </w:rPr>
    </w:lvl>
    <w:lvl w:ilvl="4">
      <w:start w:val="0"/>
      <w:numFmt w:val="bullet"/>
      <w:lvlText w:val="•"/>
      <w:lvlJc w:val="left"/>
      <w:pPr>
        <w:ind w:left="1682" w:hanging="288"/>
      </w:pPr>
      <w:rPr>
        <w:rFonts w:hint="default"/>
        <w:lang w:val="en-US" w:eastAsia="en-US" w:bidi="ar-SA"/>
      </w:rPr>
    </w:lvl>
    <w:lvl w:ilvl="5">
      <w:start w:val="0"/>
      <w:numFmt w:val="bullet"/>
      <w:lvlText w:val="•"/>
      <w:lvlJc w:val="left"/>
      <w:pPr>
        <w:ind w:left="2003" w:hanging="288"/>
      </w:pPr>
      <w:rPr>
        <w:rFonts w:hint="default"/>
        <w:lang w:val="en-US" w:eastAsia="en-US" w:bidi="ar-SA"/>
      </w:rPr>
    </w:lvl>
    <w:lvl w:ilvl="6">
      <w:start w:val="0"/>
      <w:numFmt w:val="bullet"/>
      <w:lvlText w:val="•"/>
      <w:lvlJc w:val="left"/>
      <w:pPr>
        <w:ind w:left="2323" w:hanging="288"/>
      </w:pPr>
      <w:rPr>
        <w:rFonts w:hint="default"/>
        <w:lang w:val="en-US" w:eastAsia="en-US" w:bidi="ar-SA"/>
      </w:rPr>
    </w:lvl>
    <w:lvl w:ilvl="7">
      <w:start w:val="0"/>
      <w:numFmt w:val="bullet"/>
      <w:lvlText w:val="•"/>
      <w:lvlJc w:val="left"/>
      <w:pPr>
        <w:ind w:left="2644" w:hanging="288"/>
      </w:pPr>
      <w:rPr>
        <w:rFonts w:hint="default"/>
        <w:lang w:val="en-US" w:eastAsia="en-US" w:bidi="ar-SA"/>
      </w:rPr>
    </w:lvl>
    <w:lvl w:ilvl="8">
      <w:start w:val="0"/>
      <w:numFmt w:val="bullet"/>
      <w:lvlText w:val="•"/>
      <w:lvlJc w:val="left"/>
      <w:pPr>
        <w:ind w:left="2964" w:hanging="288"/>
      </w:pPr>
      <w:rPr>
        <w:rFonts w:hint="default"/>
        <w:lang w:val="en-US" w:eastAsia="en-US" w:bidi="ar-SA"/>
      </w:rPr>
    </w:lvl>
  </w:abstractNum>
  <w:abstractNum w:abstractNumId="11">
    <w:multiLevelType w:val="hybridMultilevel"/>
    <w:lvl w:ilvl="0">
      <w:start w:val="0"/>
      <w:numFmt w:val="bullet"/>
      <w:lvlText w:val=""/>
      <w:lvlJc w:val="left"/>
      <w:pPr>
        <w:ind w:left="396" w:hanging="288"/>
      </w:pPr>
      <w:rPr>
        <w:rFonts w:hint="default" w:ascii="Symbol" w:hAnsi="Symbol" w:eastAsia="Symbol" w:cs="Symbol"/>
        <w:w w:val="99"/>
        <w:sz w:val="22"/>
        <w:szCs w:val="22"/>
        <w:lang w:val="en-US" w:eastAsia="en-US" w:bidi="ar-SA"/>
      </w:rPr>
    </w:lvl>
    <w:lvl w:ilvl="1">
      <w:start w:val="0"/>
      <w:numFmt w:val="bullet"/>
      <w:lvlText w:val="•"/>
      <w:lvlJc w:val="left"/>
      <w:pPr>
        <w:ind w:left="836" w:hanging="288"/>
      </w:pPr>
      <w:rPr>
        <w:rFonts w:hint="default"/>
        <w:lang w:val="en-US" w:eastAsia="en-US" w:bidi="ar-SA"/>
      </w:rPr>
    </w:lvl>
    <w:lvl w:ilvl="2">
      <w:start w:val="0"/>
      <w:numFmt w:val="bullet"/>
      <w:lvlText w:val="•"/>
      <w:lvlJc w:val="left"/>
      <w:pPr>
        <w:ind w:left="1272" w:hanging="288"/>
      </w:pPr>
      <w:rPr>
        <w:rFonts w:hint="default"/>
        <w:lang w:val="en-US" w:eastAsia="en-US" w:bidi="ar-SA"/>
      </w:rPr>
    </w:lvl>
    <w:lvl w:ilvl="3">
      <w:start w:val="0"/>
      <w:numFmt w:val="bullet"/>
      <w:lvlText w:val="•"/>
      <w:lvlJc w:val="left"/>
      <w:pPr>
        <w:ind w:left="1708" w:hanging="288"/>
      </w:pPr>
      <w:rPr>
        <w:rFonts w:hint="default"/>
        <w:lang w:val="en-US" w:eastAsia="en-US" w:bidi="ar-SA"/>
      </w:rPr>
    </w:lvl>
    <w:lvl w:ilvl="4">
      <w:start w:val="0"/>
      <w:numFmt w:val="bullet"/>
      <w:lvlText w:val="•"/>
      <w:lvlJc w:val="left"/>
      <w:pPr>
        <w:ind w:left="2144" w:hanging="288"/>
      </w:pPr>
      <w:rPr>
        <w:rFonts w:hint="default"/>
        <w:lang w:val="en-US" w:eastAsia="en-US" w:bidi="ar-SA"/>
      </w:rPr>
    </w:lvl>
    <w:lvl w:ilvl="5">
      <w:start w:val="0"/>
      <w:numFmt w:val="bullet"/>
      <w:lvlText w:val="•"/>
      <w:lvlJc w:val="left"/>
      <w:pPr>
        <w:ind w:left="2580" w:hanging="288"/>
      </w:pPr>
      <w:rPr>
        <w:rFonts w:hint="default"/>
        <w:lang w:val="en-US" w:eastAsia="en-US" w:bidi="ar-SA"/>
      </w:rPr>
    </w:lvl>
    <w:lvl w:ilvl="6">
      <w:start w:val="0"/>
      <w:numFmt w:val="bullet"/>
      <w:lvlText w:val="•"/>
      <w:lvlJc w:val="left"/>
      <w:pPr>
        <w:ind w:left="3016" w:hanging="288"/>
      </w:pPr>
      <w:rPr>
        <w:rFonts w:hint="default"/>
        <w:lang w:val="en-US" w:eastAsia="en-US" w:bidi="ar-SA"/>
      </w:rPr>
    </w:lvl>
    <w:lvl w:ilvl="7">
      <w:start w:val="0"/>
      <w:numFmt w:val="bullet"/>
      <w:lvlText w:val="•"/>
      <w:lvlJc w:val="left"/>
      <w:pPr>
        <w:ind w:left="3452" w:hanging="288"/>
      </w:pPr>
      <w:rPr>
        <w:rFonts w:hint="default"/>
        <w:lang w:val="en-US" w:eastAsia="en-US" w:bidi="ar-SA"/>
      </w:rPr>
    </w:lvl>
    <w:lvl w:ilvl="8">
      <w:start w:val="0"/>
      <w:numFmt w:val="bullet"/>
      <w:lvlText w:val="•"/>
      <w:lvlJc w:val="left"/>
      <w:pPr>
        <w:ind w:left="3888" w:hanging="288"/>
      </w:pPr>
      <w:rPr>
        <w:rFonts w:hint="default"/>
        <w:lang w:val="en-US" w:eastAsia="en-US" w:bidi="ar-SA"/>
      </w:rPr>
    </w:lvl>
  </w:abstractNum>
  <w:abstractNum w:abstractNumId="10">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689" w:hanging="288"/>
      </w:pPr>
      <w:rPr>
        <w:rFonts w:hint="default"/>
        <w:lang w:val="en-US" w:eastAsia="en-US" w:bidi="ar-SA"/>
      </w:rPr>
    </w:lvl>
    <w:lvl w:ilvl="2">
      <w:start w:val="0"/>
      <w:numFmt w:val="bullet"/>
      <w:lvlText w:val="•"/>
      <w:lvlJc w:val="left"/>
      <w:pPr>
        <w:ind w:left="979" w:hanging="288"/>
      </w:pPr>
      <w:rPr>
        <w:rFonts w:hint="default"/>
        <w:lang w:val="en-US" w:eastAsia="en-US" w:bidi="ar-SA"/>
      </w:rPr>
    </w:lvl>
    <w:lvl w:ilvl="3">
      <w:start w:val="0"/>
      <w:numFmt w:val="bullet"/>
      <w:lvlText w:val="•"/>
      <w:lvlJc w:val="left"/>
      <w:pPr>
        <w:ind w:left="1269" w:hanging="288"/>
      </w:pPr>
      <w:rPr>
        <w:rFonts w:hint="default"/>
        <w:lang w:val="en-US" w:eastAsia="en-US" w:bidi="ar-SA"/>
      </w:rPr>
    </w:lvl>
    <w:lvl w:ilvl="4">
      <w:start w:val="0"/>
      <w:numFmt w:val="bullet"/>
      <w:lvlText w:val="•"/>
      <w:lvlJc w:val="left"/>
      <w:pPr>
        <w:ind w:left="1558" w:hanging="288"/>
      </w:pPr>
      <w:rPr>
        <w:rFonts w:hint="default"/>
        <w:lang w:val="en-US" w:eastAsia="en-US" w:bidi="ar-SA"/>
      </w:rPr>
    </w:lvl>
    <w:lvl w:ilvl="5">
      <w:start w:val="0"/>
      <w:numFmt w:val="bullet"/>
      <w:lvlText w:val="•"/>
      <w:lvlJc w:val="left"/>
      <w:pPr>
        <w:ind w:left="1848" w:hanging="288"/>
      </w:pPr>
      <w:rPr>
        <w:rFonts w:hint="default"/>
        <w:lang w:val="en-US" w:eastAsia="en-US" w:bidi="ar-SA"/>
      </w:rPr>
    </w:lvl>
    <w:lvl w:ilvl="6">
      <w:start w:val="0"/>
      <w:numFmt w:val="bullet"/>
      <w:lvlText w:val="•"/>
      <w:lvlJc w:val="left"/>
      <w:pPr>
        <w:ind w:left="2138" w:hanging="288"/>
      </w:pPr>
      <w:rPr>
        <w:rFonts w:hint="default"/>
        <w:lang w:val="en-US" w:eastAsia="en-US" w:bidi="ar-SA"/>
      </w:rPr>
    </w:lvl>
    <w:lvl w:ilvl="7">
      <w:start w:val="0"/>
      <w:numFmt w:val="bullet"/>
      <w:lvlText w:val="•"/>
      <w:lvlJc w:val="left"/>
      <w:pPr>
        <w:ind w:left="2427" w:hanging="288"/>
      </w:pPr>
      <w:rPr>
        <w:rFonts w:hint="default"/>
        <w:lang w:val="en-US" w:eastAsia="en-US" w:bidi="ar-SA"/>
      </w:rPr>
    </w:lvl>
    <w:lvl w:ilvl="8">
      <w:start w:val="0"/>
      <w:numFmt w:val="bullet"/>
      <w:lvlText w:val="•"/>
      <w:lvlJc w:val="left"/>
      <w:pPr>
        <w:ind w:left="2717" w:hanging="288"/>
      </w:pPr>
      <w:rPr>
        <w:rFonts w:hint="default"/>
        <w:lang w:val="en-US" w:eastAsia="en-US" w:bidi="ar-SA"/>
      </w:rPr>
    </w:lvl>
  </w:abstractNum>
  <w:abstractNum w:abstractNumId="9">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689" w:hanging="288"/>
      </w:pPr>
      <w:rPr>
        <w:rFonts w:hint="default"/>
        <w:lang w:val="en-US" w:eastAsia="en-US" w:bidi="ar-SA"/>
      </w:rPr>
    </w:lvl>
    <w:lvl w:ilvl="2">
      <w:start w:val="0"/>
      <w:numFmt w:val="bullet"/>
      <w:lvlText w:val="•"/>
      <w:lvlJc w:val="left"/>
      <w:pPr>
        <w:ind w:left="979" w:hanging="288"/>
      </w:pPr>
      <w:rPr>
        <w:rFonts w:hint="default"/>
        <w:lang w:val="en-US" w:eastAsia="en-US" w:bidi="ar-SA"/>
      </w:rPr>
    </w:lvl>
    <w:lvl w:ilvl="3">
      <w:start w:val="0"/>
      <w:numFmt w:val="bullet"/>
      <w:lvlText w:val="•"/>
      <w:lvlJc w:val="left"/>
      <w:pPr>
        <w:ind w:left="1269" w:hanging="288"/>
      </w:pPr>
      <w:rPr>
        <w:rFonts w:hint="default"/>
        <w:lang w:val="en-US" w:eastAsia="en-US" w:bidi="ar-SA"/>
      </w:rPr>
    </w:lvl>
    <w:lvl w:ilvl="4">
      <w:start w:val="0"/>
      <w:numFmt w:val="bullet"/>
      <w:lvlText w:val="•"/>
      <w:lvlJc w:val="left"/>
      <w:pPr>
        <w:ind w:left="1558" w:hanging="288"/>
      </w:pPr>
      <w:rPr>
        <w:rFonts w:hint="default"/>
        <w:lang w:val="en-US" w:eastAsia="en-US" w:bidi="ar-SA"/>
      </w:rPr>
    </w:lvl>
    <w:lvl w:ilvl="5">
      <w:start w:val="0"/>
      <w:numFmt w:val="bullet"/>
      <w:lvlText w:val="•"/>
      <w:lvlJc w:val="left"/>
      <w:pPr>
        <w:ind w:left="1848" w:hanging="288"/>
      </w:pPr>
      <w:rPr>
        <w:rFonts w:hint="default"/>
        <w:lang w:val="en-US" w:eastAsia="en-US" w:bidi="ar-SA"/>
      </w:rPr>
    </w:lvl>
    <w:lvl w:ilvl="6">
      <w:start w:val="0"/>
      <w:numFmt w:val="bullet"/>
      <w:lvlText w:val="•"/>
      <w:lvlJc w:val="left"/>
      <w:pPr>
        <w:ind w:left="2138" w:hanging="288"/>
      </w:pPr>
      <w:rPr>
        <w:rFonts w:hint="default"/>
        <w:lang w:val="en-US" w:eastAsia="en-US" w:bidi="ar-SA"/>
      </w:rPr>
    </w:lvl>
    <w:lvl w:ilvl="7">
      <w:start w:val="0"/>
      <w:numFmt w:val="bullet"/>
      <w:lvlText w:val="•"/>
      <w:lvlJc w:val="left"/>
      <w:pPr>
        <w:ind w:left="2427" w:hanging="288"/>
      </w:pPr>
      <w:rPr>
        <w:rFonts w:hint="default"/>
        <w:lang w:val="en-US" w:eastAsia="en-US" w:bidi="ar-SA"/>
      </w:rPr>
    </w:lvl>
    <w:lvl w:ilvl="8">
      <w:start w:val="0"/>
      <w:numFmt w:val="bullet"/>
      <w:lvlText w:val="•"/>
      <w:lvlJc w:val="left"/>
      <w:pPr>
        <w:ind w:left="2717" w:hanging="288"/>
      </w:pPr>
      <w:rPr>
        <w:rFonts w:hint="default"/>
        <w:lang w:val="en-US" w:eastAsia="en-US" w:bidi="ar-SA"/>
      </w:rPr>
    </w:lvl>
  </w:abstractNum>
  <w:abstractNum w:abstractNumId="8">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689" w:hanging="288"/>
      </w:pPr>
      <w:rPr>
        <w:rFonts w:hint="default"/>
        <w:lang w:val="en-US" w:eastAsia="en-US" w:bidi="ar-SA"/>
      </w:rPr>
    </w:lvl>
    <w:lvl w:ilvl="2">
      <w:start w:val="0"/>
      <w:numFmt w:val="bullet"/>
      <w:lvlText w:val="•"/>
      <w:lvlJc w:val="left"/>
      <w:pPr>
        <w:ind w:left="979" w:hanging="288"/>
      </w:pPr>
      <w:rPr>
        <w:rFonts w:hint="default"/>
        <w:lang w:val="en-US" w:eastAsia="en-US" w:bidi="ar-SA"/>
      </w:rPr>
    </w:lvl>
    <w:lvl w:ilvl="3">
      <w:start w:val="0"/>
      <w:numFmt w:val="bullet"/>
      <w:lvlText w:val="•"/>
      <w:lvlJc w:val="left"/>
      <w:pPr>
        <w:ind w:left="1269" w:hanging="288"/>
      </w:pPr>
      <w:rPr>
        <w:rFonts w:hint="default"/>
        <w:lang w:val="en-US" w:eastAsia="en-US" w:bidi="ar-SA"/>
      </w:rPr>
    </w:lvl>
    <w:lvl w:ilvl="4">
      <w:start w:val="0"/>
      <w:numFmt w:val="bullet"/>
      <w:lvlText w:val="•"/>
      <w:lvlJc w:val="left"/>
      <w:pPr>
        <w:ind w:left="1558" w:hanging="288"/>
      </w:pPr>
      <w:rPr>
        <w:rFonts w:hint="default"/>
        <w:lang w:val="en-US" w:eastAsia="en-US" w:bidi="ar-SA"/>
      </w:rPr>
    </w:lvl>
    <w:lvl w:ilvl="5">
      <w:start w:val="0"/>
      <w:numFmt w:val="bullet"/>
      <w:lvlText w:val="•"/>
      <w:lvlJc w:val="left"/>
      <w:pPr>
        <w:ind w:left="1848" w:hanging="288"/>
      </w:pPr>
      <w:rPr>
        <w:rFonts w:hint="default"/>
        <w:lang w:val="en-US" w:eastAsia="en-US" w:bidi="ar-SA"/>
      </w:rPr>
    </w:lvl>
    <w:lvl w:ilvl="6">
      <w:start w:val="0"/>
      <w:numFmt w:val="bullet"/>
      <w:lvlText w:val="•"/>
      <w:lvlJc w:val="left"/>
      <w:pPr>
        <w:ind w:left="2138" w:hanging="288"/>
      </w:pPr>
      <w:rPr>
        <w:rFonts w:hint="default"/>
        <w:lang w:val="en-US" w:eastAsia="en-US" w:bidi="ar-SA"/>
      </w:rPr>
    </w:lvl>
    <w:lvl w:ilvl="7">
      <w:start w:val="0"/>
      <w:numFmt w:val="bullet"/>
      <w:lvlText w:val="•"/>
      <w:lvlJc w:val="left"/>
      <w:pPr>
        <w:ind w:left="2427" w:hanging="288"/>
      </w:pPr>
      <w:rPr>
        <w:rFonts w:hint="default"/>
        <w:lang w:val="en-US" w:eastAsia="en-US" w:bidi="ar-SA"/>
      </w:rPr>
    </w:lvl>
    <w:lvl w:ilvl="8">
      <w:start w:val="0"/>
      <w:numFmt w:val="bullet"/>
      <w:lvlText w:val="•"/>
      <w:lvlJc w:val="left"/>
      <w:pPr>
        <w:ind w:left="2717" w:hanging="288"/>
      </w:pPr>
      <w:rPr>
        <w:rFonts w:hint="default"/>
        <w:lang w:val="en-US" w:eastAsia="en-US" w:bidi="ar-SA"/>
      </w:rPr>
    </w:lvl>
  </w:abstractNum>
  <w:abstractNum w:abstractNumId="7">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689" w:hanging="288"/>
      </w:pPr>
      <w:rPr>
        <w:rFonts w:hint="default"/>
        <w:lang w:val="en-US" w:eastAsia="en-US" w:bidi="ar-SA"/>
      </w:rPr>
    </w:lvl>
    <w:lvl w:ilvl="2">
      <w:start w:val="0"/>
      <w:numFmt w:val="bullet"/>
      <w:lvlText w:val="•"/>
      <w:lvlJc w:val="left"/>
      <w:pPr>
        <w:ind w:left="979" w:hanging="288"/>
      </w:pPr>
      <w:rPr>
        <w:rFonts w:hint="default"/>
        <w:lang w:val="en-US" w:eastAsia="en-US" w:bidi="ar-SA"/>
      </w:rPr>
    </w:lvl>
    <w:lvl w:ilvl="3">
      <w:start w:val="0"/>
      <w:numFmt w:val="bullet"/>
      <w:lvlText w:val="•"/>
      <w:lvlJc w:val="left"/>
      <w:pPr>
        <w:ind w:left="1269" w:hanging="288"/>
      </w:pPr>
      <w:rPr>
        <w:rFonts w:hint="default"/>
        <w:lang w:val="en-US" w:eastAsia="en-US" w:bidi="ar-SA"/>
      </w:rPr>
    </w:lvl>
    <w:lvl w:ilvl="4">
      <w:start w:val="0"/>
      <w:numFmt w:val="bullet"/>
      <w:lvlText w:val="•"/>
      <w:lvlJc w:val="left"/>
      <w:pPr>
        <w:ind w:left="1558" w:hanging="288"/>
      </w:pPr>
      <w:rPr>
        <w:rFonts w:hint="default"/>
        <w:lang w:val="en-US" w:eastAsia="en-US" w:bidi="ar-SA"/>
      </w:rPr>
    </w:lvl>
    <w:lvl w:ilvl="5">
      <w:start w:val="0"/>
      <w:numFmt w:val="bullet"/>
      <w:lvlText w:val="•"/>
      <w:lvlJc w:val="left"/>
      <w:pPr>
        <w:ind w:left="1848" w:hanging="288"/>
      </w:pPr>
      <w:rPr>
        <w:rFonts w:hint="default"/>
        <w:lang w:val="en-US" w:eastAsia="en-US" w:bidi="ar-SA"/>
      </w:rPr>
    </w:lvl>
    <w:lvl w:ilvl="6">
      <w:start w:val="0"/>
      <w:numFmt w:val="bullet"/>
      <w:lvlText w:val="•"/>
      <w:lvlJc w:val="left"/>
      <w:pPr>
        <w:ind w:left="2138" w:hanging="288"/>
      </w:pPr>
      <w:rPr>
        <w:rFonts w:hint="default"/>
        <w:lang w:val="en-US" w:eastAsia="en-US" w:bidi="ar-SA"/>
      </w:rPr>
    </w:lvl>
    <w:lvl w:ilvl="7">
      <w:start w:val="0"/>
      <w:numFmt w:val="bullet"/>
      <w:lvlText w:val="•"/>
      <w:lvlJc w:val="left"/>
      <w:pPr>
        <w:ind w:left="2427" w:hanging="288"/>
      </w:pPr>
      <w:rPr>
        <w:rFonts w:hint="default"/>
        <w:lang w:val="en-US" w:eastAsia="en-US" w:bidi="ar-SA"/>
      </w:rPr>
    </w:lvl>
    <w:lvl w:ilvl="8">
      <w:start w:val="0"/>
      <w:numFmt w:val="bullet"/>
      <w:lvlText w:val="•"/>
      <w:lvlJc w:val="left"/>
      <w:pPr>
        <w:ind w:left="2717" w:hanging="288"/>
      </w:pPr>
      <w:rPr>
        <w:rFonts w:hint="default"/>
        <w:lang w:val="en-US" w:eastAsia="en-US" w:bidi="ar-SA"/>
      </w:rPr>
    </w:lvl>
  </w:abstractNum>
  <w:abstractNum w:abstractNumId="6">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689" w:hanging="288"/>
      </w:pPr>
      <w:rPr>
        <w:rFonts w:hint="default"/>
        <w:lang w:val="en-US" w:eastAsia="en-US" w:bidi="ar-SA"/>
      </w:rPr>
    </w:lvl>
    <w:lvl w:ilvl="2">
      <w:start w:val="0"/>
      <w:numFmt w:val="bullet"/>
      <w:lvlText w:val="•"/>
      <w:lvlJc w:val="left"/>
      <w:pPr>
        <w:ind w:left="979" w:hanging="288"/>
      </w:pPr>
      <w:rPr>
        <w:rFonts w:hint="default"/>
        <w:lang w:val="en-US" w:eastAsia="en-US" w:bidi="ar-SA"/>
      </w:rPr>
    </w:lvl>
    <w:lvl w:ilvl="3">
      <w:start w:val="0"/>
      <w:numFmt w:val="bullet"/>
      <w:lvlText w:val="•"/>
      <w:lvlJc w:val="left"/>
      <w:pPr>
        <w:ind w:left="1269" w:hanging="288"/>
      </w:pPr>
      <w:rPr>
        <w:rFonts w:hint="default"/>
        <w:lang w:val="en-US" w:eastAsia="en-US" w:bidi="ar-SA"/>
      </w:rPr>
    </w:lvl>
    <w:lvl w:ilvl="4">
      <w:start w:val="0"/>
      <w:numFmt w:val="bullet"/>
      <w:lvlText w:val="•"/>
      <w:lvlJc w:val="left"/>
      <w:pPr>
        <w:ind w:left="1558" w:hanging="288"/>
      </w:pPr>
      <w:rPr>
        <w:rFonts w:hint="default"/>
        <w:lang w:val="en-US" w:eastAsia="en-US" w:bidi="ar-SA"/>
      </w:rPr>
    </w:lvl>
    <w:lvl w:ilvl="5">
      <w:start w:val="0"/>
      <w:numFmt w:val="bullet"/>
      <w:lvlText w:val="•"/>
      <w:lvlJc w:val="left"/>
      <w:pPr>
        <w:ind w:left="1848" w:hanging="288"/>
      </w:pPr>
      <w:rPr>
        <w:rFonts w:hint="default"/>
        <w:lang w:val="en-US" w:eastAsia="en-US" w:bidi="ar-SA"/>
      </w:rPr>
    </w:lvl>
    <w:lvl w:ilvl="6">
      <w:start w:val="0"/>
      <w:numFmt w:val="bullet"/>
      <w:lvlText w:val="•"/>
      <w:lvlJc w:val="left"/>
      <w:pPr>
        <w:ind w:left="2138" w:hanging="288"/>
      </w:pPr>
      <w:rPr>
        <w:rFonts w:hint="default"/>
        <w:lang w:val="en-US" w:eastAsia="en-US" w:bidi="ar-SA"/>
      </w:rPr>
    </w:lvl>
    <w:lvl w:ilvl="7">
      <w:start w:val="0"/>
      <w:numFmt w:val="bullet"/>
      <w:lvlText w:val="•"/>
      <w:lvlJc w:val="left"/>
      <w:pPr>
        <w:ind w:left="2427" w:hanging="288"/>
      </w:pPr>
      <w:rPr>
        <w:rFonts w:hint="default"/>
        <w:lang w:val="en-US" w:eastAsia="en-US" w:bidi="ar-SA"/>
      </w:rPr>
    </w:lvl>
    <w:lvl w:ilvl="8">
      <w:start w:val="0"/>
      <w:numFmt w:val="bullet"/>
      <w:lvlText w:val="•"/>
      <w:lvlJc w:val="left"/>
      <w:pPr>
        <w:ind w:left="2717" w:hanging="288"/>
      </w:pPr>
      <w:rPr>
        <w:rFonts w:hint="default"/>
        <w:lang w:val="en-US" w:eastAsia="en-US" w:bidi="ar-SA"/>
      </w:rPr>
    </w:lvl>
  </w:abstractNum>
  <w:abstractNum w:abstractNumId="5">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715" w:hanging="288"/>
      </w:pPr>
      <w:rPr>
        <w:rFonts w:hint="default"/>
        <w:lang w:val="en-US" w:eastAsia="en-US" w:bidi="ar-SA"/>
      </w:rPr>
    </w:lvl>
    <w:lvl w:ilvl="2">
      <w:start w:val="0"/>
      <w:numFmt w:val="bullet"/>
      <w:lvlText w:val="•"/>
      <w:lvlJc w:val="left"/>
      <w:pPr>
        <w:ind w:left="1031" w:hanging="288"/>
      </w:pPr>
      <w:rPr>
        <w:rFonts w:hint="default"/>
        <w:lang w:val="en-US" w:eastAsia="en-US" w:bidi="ar-SA"/>
      </w:rPr>
    </w:lvl>
    <w:lvl w:ilvl="3">
      <w:start w:val="0"/>
      <w:numFmt w:val="bullet"/>
      <w:lvlText w:val="•"/>
      <w:lvlJc w:val="left"/>
      <w:pPr>
        <w:ind w:left="1347" w:hanging="288"/>
      </w:pPr>
      <w:rPr>
        <w:rFonts w:hint="default"/>
        <w:lang w:val="en-US" w:eastAsia="en-US" w:bidi="ar-SA"/>
      </w:rPr>
    </w:lvl>
    <w:lvl w:ilvl="4">
      <w:start w:val="0"/>
      <w:numFmt w:val="bullet"/>
      <w:lvlText w:val="•"/>
      <w:lvlJc w:val="left"/>
      <w:pPr>
        <w:ind w:left="1663" w:hanging="288"/>
      </w:pPr>
      <w:rPr>
        <w:rFonts w:hint="default"/>
        <w:lang w:val="en-US" w:eastAsia="en-US" w:bidi="ar-SA"/>
      </w:rPr>
    </w:lvl>
    <w:lvl w:ilvl="5">
      <w:start w:val="0"/>
      <w:numFmt w:val="bullet"/>
      <w:lvlText w:val="•"/>
      <w:lvlJc w:val="left"/>
      <w:pPr>
        <w:ind w:left="1979" w:hanging="288"/>
      </w:pPr>
      <w:rPr>
        <w:rFonts w:hint="default"/>
        <w:lang w:val="en-US" w:eastAsia="en-US" w:bidi="ar-SA"/>
      </w:rPr>
    </w:lvl>
    <w:lvl w:ilvl="6">
      <w:start w:val="0"/>
      <w:numFmt w:val="bullet"/>
      <w:lvlText w:val="•"/>
      <w:lvlJc w:val="left"/>
      <w:pPr>
        <w:ind w:left="2295" w:hanging="288"/>
      </w:pPr>
      <w:rPr>
        <w:rFonts w:hint="default"/>
        <w:lang w:val="en-US" w:eastAsia="en-US" w:bidi="ar-SA"/>
      </w:rPr>
    </w:lvl>
    <w:lvl w:ilvl="7">
      <w:start w:val="0"/>
      <w:numFmt w:val="bullet"/>
      <w:lvlText w:val="•"/>
      <w:lvlJc w:val="left"/>
      <w:pPr>
        <w:ind w:left="2611" w:hanging="288"/>
      </w:pPr>
      <w:rPr>
        <w:rFonts w:hint="default"/>
        <w:lang w:val="en-US" w:eastAsia="en-US" w:bidi="ar-SA"/>
      </w:rPr>
    </w:lvl>
    <w:lvl w:ilvl="8">
      <w:start w:val="0"/>
      <w:numFmt w:val="bullet"/>
      <w:lvlText w:val="•"/>
      <w:lvlJc w:val="left"/>
      <w:pPr>
        <w:ind w:left="2927" w:hanging="288"/>
      </w:pPr>
      <w:rPr>
        <w:rFonts w:hint="default"/>
        <w:lang w:val="en-US" w:eastAsia="en-US" w:bidi="ar-SA"/>
      </w:rPr>
    </w:lvl>
  </w:abstractNum>
  <w:abstractNum w:abstractNumId="4">
    <w:multiLevelType w:val="hybridMultilevel"/>
    <w:lvl w:ilvl="0">
      <w:start w:val="0"/>
      <w:numFmt w:val="bullet"/>
      <w:lvlText w:val=""/>
      <w:lvlJc w:val="left"/>
      <w:pPr>
        <w:ind w:left="395" w:hanging="288"/>
      </w:pPr>
      <w:rPr>
        <w:rFonts w:hint="default" w:ascii="Symbol" w:hAnsi="Symbol" w:eastAsia="Symbol" w:cs="Symbol"/>
        <w:w w:val="99"/>
        <w:sz w:val="22"/>
        <w:szCs w:val="22"/>
        <w:lang w:val="en-US" w:eastAsia="en-US" w:bidi="ar-SA"/>
      </w:rPr>
    </w:lvl>
    <w:lvl w:ilvl="1">
      <w:start w:val="0"/>
      <w:numFmt w:val="bullet"/>
      <w:lvlText w:val="•"/>
      <w:lvlJc w:val="left"/>
      <w:pPr>
        <w:ind w:left="530" w:hanging="288"/>
      </w:pPr>
      <w:rPr>
        <w:rFonts w:hint="default"/>
        <w:lang w:val="en-US" w:eastAsia="en-US" w:bidi="ar-SA"/>
      </w:rPr>
    </w:lvl>
    <w:lvl w:ilvl="2">
      <w:start w:val="0"/>
      <w:numFmt w:val="bullet"/>
      <w:lvlText w:val="•"/>
      <w:lvlJc w:val="left"/>
      <w:pPr>
        <w:ind w:left="660" w:hanging="288"/>
      </w:pPr>
      <w:rPr>
        <w:rFonts w:hint="default"/>
        <w:lang w:val="en-US" w:eastAsia="en-US" w:bidi="ar-SA"/>
      </w:rPr>
    </w:lvl>
    <w:lvl w:ilvl="3">
      <w:start w:val="0"/>
      <w:numFmt w:val="bullet"/>
      <w:lvlText w:val="•"/>
      <w:lvlJc w:val="left"/>
      <w:pPr>
        <w:ind w:left="790" w:hanging="288"/>
      </w:pPr>
      <w:rPr>
        <w:rFonts w:hint="default"/>
        <w:lang w:val="en-US" w:eastAsia="en-US" w:bidi="ar-SA"/>
      </w:rPr>
    </w:lvl>
    <w:lvl w:ilvl="4">
      <w:start w:val="0"/>
      <w:numFmt w:val="bullet"/>
      <w:lvlText w:val="•"/>
      <w:lvlJc w:val="left"/>
      <w:pPr>
        <w:ind w:left="920" w:hanging="288"/>
      </w:pPr>
      <w:rPr>
        <w:rFonts w:hint="default"/>
        <w:lang w:val="en-US" w:eastAsia="en-US" w:bidi="ar-SA"/>
      </w:rPr>
    </w:lvl>
    <w:lvl w:ilvl="5">
      <w:start w:val="0"/>
      <w:numFmt w:val="bullet"/>
      <w:lvlText w:val="•"/>
      <w:lvlJc w:val="left"/>
      <w:pPr>
        <w:ind w:left="1050" w:hanging="288"/>
      </w:pPr>
      <w:rPr>
        <w:rFonts w:hint="default"/>
        <w:lang w:val="en-US" w:eastAsia="en-US" w:bidi="ar-SA"/>
      </w:rPr>
    </w:lvl>
    <w:lvl w:ilvl="6">
      <w:start w:val="0"/>
      <w:numFmt w:val="bullet"/>
      <w:lvlText w:val="•"/>
      <w:lvlJc w:val="left"/>
      <w:pPr>
        <w:ind w:left="1180" w:hanging="288"/>
      </w:pPr>
      <w:rPr>
        <w:rFonts w:hint="default"/>
        <w:lang w:val="en-US" w:eastAsia="en-US" w:bidi="ar-SA"/>
      </w:rPr>
    </w:lvl>
    <w:lvl w:ilvl="7">
      <w:start w:val="0"/>
      <w:numFmt w:val="bullet"/>
      <w:lvlText w:val="•"/>
      <w:lvlJc w:val="left"/>
      <w:pPr>
        <w:ind w:left="1310" w:hanging="288"/>
      </w:pPr>
      <w:rPr>
        <w:rFonts w:hint="default"/>
        <w:lang w:val="en-US" w:eastAsia="en-US" w:bidi="ar-SA"/>
      </w:rPr>
    </w:lvl>
    <w:lvl w:ilvl="8">
      <w:start w:val="0"/>
      <w:numFmt w:val="bullet"/>
      <w:lvlText w:val="•"/>
      <w:lvlJc w:val="left"/>
      <w:pPr>
        <w:ind w:left="1440" w:hanging="288"/>
      </w:pPr>
      <w:rPr>
        <w:rFonts w:hint="default"/>
        <w:lang w:val="en-US" w:eastAsia="en-US" w:bidi="ar-SA"/>
      </w:rPr>
    </w:lvl>
  </w:abstractNum>
  <w:abstractNum w:abstractNumId="3">
    <w:multiLevelType w:val="hybridMultilevel"/>
    <w:lvl w:ilvl="0">
      <w:start w:val="0"/>
      <w:numFmt w:val="bullet"/>
      <w:lvlText w:val=""/>
      <w:lvlJc w:val="left"/>
      <w:pPr>
        <w:ind w:left="285" w:hanging="178"/>
      </w:pPr>
      <w:rPr>
        <w:rFonts w:hint="default" w:ascii="Symbol" w:hAnsi="Symbol" w:eastAsia="Symbol" w:cs="Symbol"/>
        <w:w w:val="99"/>
        <w:sz w:val="22"/>
        <w:szCs w:val="22"/>
        <w:lang w:val="en-US" w:eastAsia="en-US" w:bidi="ar-SA"/>
      </w:rPr>
    </w:lvl>
    <w:lvl w:ilvl="1">
      <w:start w:val="0"/>
      <w:numFmt w:val="bullet"/>
      <w:lvlText w:val="•"/>
      <w:lvlJc w:val="left"/>
      <w:pPr>
        <w:ind w:left="772" w:hanging="178"/>
      </w:pPr>
      <w:rPr>
        <w:rFonts w:hint="default"/>
        <w:lang w:val="en-US" w:eastAsia="en-US" w:bidi="ar-SA"/>
      </w:rPr>
    </w:lvl>
    <w:lvl w:ilvl="2">
      <w:start w:val="0"/>
      <w:numFmt w:val="bullet"/>
      <w:lvlText w:val="•"/>
      <w:lvlJc w:val="left"/>
      <w:pPr>
        <w:ind w:left="1264" w:hanging="178"/>
      </w:pPr>
      <w:rPr>
        <w:rFonts w:hint="default"/>
        <w:lang w:val="en-US" w:eastAsia="en-US" w:bidi="ar-SA"/>
      </w:rPr>
    </w:lvl>
    <w:lvl w:ilvl="3">
      <w:start w:val="0"/>
      <w:numFmt w:val="bullet"/>
      <w:lvlText w:val="•"/>
      <w:lvlJc w:val="left"/>
      <w:pPr>
        <w:ind w:left="1756" w:hanging="178"/>
      </w:pPr>
      <w:rPr>
        <w:rFonts w:hint="default"/>
        <w:lang w:val="en-US" w:eastAsia="en-US" w:bidi="ar-SA"/>
      </w:rPr>
    </w:lvl>
    <w:lvl w:ilvl="4">
      <w:start w:val="0"/>
      <w:numFmt w:val="bullet"/>
      <w:lvlText w:val="•"/>
      <w:lvlJc w:val="left"/>
      <w:pPr>
        <w:ind w:left="2248" w:hanging="178"/>
      </w:pPr>
      <w:rPr>
        <w:rFonts w:hint="default"/>
        <w:lang w:val="en-US" w:eastAsia="en-US" w:bidi="ar-SA"/>
      </w:rPr>
    </w:lvl>
    <w:lvl w:ilvl="5">
      <w:start w:val="0"/>
      <w:numFmt w:val="bullet"/>
      <w:lvlText w:val="•"/>
      <w:lvlJc w:val="left"/>
      <w:pPr>
        <w:ind w:left="2740" w:hanging="178"/>
      </w:pPr>
      <w:rPr>
        <w:rFonts w:hint="default"/>
        <w:lang w:val="en-US" w:eastAsia="en-US" w:bidi="ar-SA"/>
      </w:rPr>
    </w:lvl>
    <w:lvl w:ilvl="6">
      <w:start w:val="0"/>
      <w:numFmt w:val="bullet"/>
      <w:lvlText w:val="•"/>
      <w:lvlJc w:val="left"/>
      <w:pPr>
        <w:ind w:left="3232" w:hanging="178"/>
      </w:pPr>
      <w:rPr>
        <w:rFonts w:hint="default"/>
        <w:lang w:val="en-US" w:eastAsia="en-US" w:bidi="ar-SA"/>
      </w:rPr>
    </w:lvl>
    <w:lvl w:ilvl="7">
      <w:start w:val="0"/>
      <w:numFmt w:val="bullet"/>
      <w:lvlText w:val="•"/>
      <w:lvlJc w:val="left"/>
      <w:pPr>
        <w:ind w:left="3724" w:hanging="178"/>
      </w:pPr>
      <w:rPr>
        <w:rFonts w:hint="default"/>
        <w:lang w:val="en-US" w:eastAsia="en-US" w:bidi="ar-SA"/>
      </w:rPr>
    </w:lvl>
    <w:lvl w:ilvl="8">
      <w:start w:val="0"/>
      <w:numFmt w:val="bullet"/>
      <w:lvlText w:val="•"/>
      <w:lvlJc w:val="left"/>
      <w:pPr>
        <w:ind w:left="4216" w:hanging="178"/>
      </w:pPr>
      <w:rPr>
        <w:rFonts w:hint="default"/>
        <w:lang w:val="en-US" w:eastAsia="en-US" w:bidi="ar-SA"/>
      </w:rPr>
    </w:lvl>
  </w:abstractNum>
  <w:abstractNum w:abstractNumId="2">
    <w:multiLevelType w:val="hybridMultilevel"/>
    <w:lvl w:ilvl="0">
      <w:start w:val="0"/>
      <w:numFmt w:val="bullet"/>
      <w:lvlText w:val=""/>
      <w:lvlJc w:val="left"/>
      <w:pPr>
        <w:ind w:left="285" w:hanging="178"/>
      </w:pPr>
      <w:rPr>
        <w:rFonts w:hint="default" w:ascii="Symbol" w:hAnsi="Symbol" w:eastAsia="Symbol" w:cs="Symbol"/>
        <w:w w:val="99"/>
        <w:sz w:val="22"/>
        <w:szCs w:val="22"/>
        <w:lang w:val="en-US" w:eastAsia="en-US" w:bidi="ar-SA"/>
      </w:rPr>
    </w:lvl>
    <w:lvl w:ilvl="1">
      <w:start w:val="0"/>
      <w:numFmt w:val="bullet"/>
      <w:lvlText w:val="•"/>
      <w:lvlJc w:val="left"/>
      <w:pPr>
        <w:ind w:left="772" w:hanging="178"/>
      </w:pPr>
      <w:rPr>
        <w:rFonts w:hint="default"/>
        <w:lang w:val="en-US" w:eastAsia="en-US" w:bidi="ar-SA"/>
      </w:rPr>
    </w:lvl>
    <w:lvl w:ilvl="2">
      <w:start w:val="0"/>
      <w:numFmt w:val="bullet"/>
      <w:lvlText w:val="•"/>
      <w:lvlJc w:val="left"/>
      <w:pPr>
        <w:ind w:left="1264" w:hanging="178"/>
      </w:pPr>
      <w:rPr>
        <w:rFonts w:hint="default"/>
        <w:lang w:val="en-US" w:eastAsia="en-US" w:bidi="ar-SA"/>
      </w:rPr>
    </w:lvl>
    <w:lvl w:ilvl="3">
      <w:start w:val="0"/>
      <w:numFmt w:val="bullet"/>
      <w:lvlText w:val="•"/>
      <w:lvlJc w:val="left"/>
      <w:pPr>
        <w:ind w:left="1756" w:hanging="178"/>
      </w:pPr>
      <w:rPr>
        <w:rFonts w:hint="default"/>
        <w:lang w:val="en-US" w:eastAsia="en-US" w:bidi="ar-SA"/>
      </w:rPr>
    </w:lvl>
    <w:lvl w:ilvl="4">
      <w:start w:val="0"/>
      <w:numFmt w:val="bullet"/>
      <w:lvlText w:val="•"/>
      <w:lvlJc w:val="left"/>
      <w:pPr>
        <w:ind w:left="2248" w:hanging="178"/>
      </w:pPr>
      <w:rPr>
        <w:rFonts w:hint="default"/>
        <w:lang w:val="en-US" w:eastAsia="en-US" w:bidi="ar-SA"/>
      </w:rPr>
    </w:lvl>
    <w:lvl w:ilvl="5">
      <w:start w:val="0"/>
      <w:numFmt w:val="bullet"/>
      <w:lvlText w:val="•"/>
      <w:lvlJc w:val="left"/>
      <w:pPr>
        <w:ind w:left="2740" w:hanging="178"/>
      </w:pPr>
      <w:rPr>
        <w:rFonts w:hint="default"/>
        <w:lang w:val="en-US" w:eastAsia="en-US" w:bidi="ar-SA"/>
      </w:rPr>
    </w:lvl>
    <w:lvl w:ilvl="6">
      <w:start w:val="0"/>
      <w:numFmt w:val="bullet"/>
      <w:lvlText w:val="•"/>
      <w:lvlJc w:val="left"/>
      <w:pPr>
        <w:ind w:left="3232" w:hanging="178"/>
      </w:pPr>
      <w:rPr>
        <w:rFonts w:hint="default"/>
        <w:lang w:val="en-US" w:eastAsia="en-US" w:bidi="ar-SA"/>
      </w:rPr>
    </w:lvl>
    <w:lvl w:ilvl="7">
      <w:start w:val="0"/>
      <w:numFmt w:val="bullet"/>
      <w:lvlText w:val="•"/>
      <w:lvlJc w:val="left"/>
      <w:pPr>
        <w:ind w:left="3724" w:hanging="178"/>
      </w:pPr>
      <w:rPr>
        <w:rFonts w:hint="default"/>
        <w:lang w:val="en-US" w:eastAsia="en-US" w:bidi="ar-SA"/>
      </w:rPr>
    </w:lvl>
    <w:lvl w:ilvl="8">
      <w:start w:val="0"/>
      <w:numFmt w:val="bullet"/>
      <w:lvlText w:val="•"/>
      <w:lvlJc w:val="left"/>
      <w:pPr>
        <w:ind w:left="4216" w:hanging="178"/>
      </w:pPr>
      <w:rPr>
        <w:rFonts w:hint="default"/>
        <w:lang w:val="en-US" w:eastAsia="en-US" w:bidi="ar-SA"/>
      </w:rPr>
    </w:lvl>
  </w:abstractNum>
  <w:abstractNum w:abstractNumId="1">
    <w:multiLevelType w:val="hybridMultilevel"/>
    <w:lvl w:ilvl="0">
      <w:start w:val="0"/>
      <w:numFmt w:val="bullet"/>
      <w:lvlText w:val=""/>
      <w:lvlJc w:val="left"/>
      <w:pPr>
        <w:ind w:left="285" w:hanging="178"/>
      </w:pPr>
      <w:rPr>
        <w:rFonts w:hint="default" w:ascii="Symbol" w:hAnsi="Symbol" w:eastAsia="Symbol" w:cs="Symbol"/>
        <w:w w:val="99"/>
        <w:sz w:val="22"/>
        <w:szCs w:val="22"/>
        <w:lang w:val="en-US" w:eastAsia="en-US" w:bidi="ar-SA"/>
      </w:rPr>
    </w:lvl>
    <w:lvl w:ilvl="1">
      <w:start w:val="0"/>
      <w:numFmt w:val="bullet"/>
      <w:lvlText w:val="•"/>
      <w:lvlJc w:val="left"/>
      <w:pPr>
        <w:ind w:left="772" w:hanging="178"/>
      </w:pPr>
      <w:rPr>
        <w:rFonts w:hint="default"/>
        <w:lang w:val="en-US" w:eastAsia="en-US" w:bidi="ar-SA"/>
      </w:rPr>
    </w:lvl>
    <w:lvl w:ilvl="2">
      <w:start w:val="0"/>
      <w:numFmt w:val="bullet"/>
      <w:lvlText w:val="•"/>
      <w:lvlJc w:val="left"/>
      <w:pPr>
        <w:ind w:left="1264" w:hanging="178"/>
      </w:pPr>
      <w:rPr>
        <w:rFonts w:hint="default"/>
        <w:lang w:val="en-US" w:eastAsia="en-US" w:bidi="ar-SA"/>
      </w:rPr>
    </w:lvl>
    <w:lvl w:ilvl="3">
      <w:start w:val="0"/>
      <w:numFmt w:val="bullet"/>
      <w:lvlText w:val="•"/>
      <w:lvlJc w:val="left"/>
      <w:pPr>
        <w:ind w:left="1756" w:hanging="178"/>
      </w:pPr>
      <w:rPr>
        <w:rFonts w:hint="default"/>
        <w:lang w:val="en-US" w:eastAsia="en-US" w:bidi="ar-SA"/>
      </w:rPr>
    </w:lvl>
    <w:lvl w:ilvl="4">
      <w:start w:val="0"/>
      <w:numFmt w:val="bullet"/>
      <w:lvlText w:val="•"/>
      <w:lvlJc w:val="left"/>
      <w:pPr>
        <w:ind w:left="2248" w:hanging="178"/>
      </w:pPr>
      <w:rPr>
        <w:rFonts w:hint="default"/>
        <w:lang w:val="en-US" w:eastAsia="en-US" w:bidi="ar-SA"/>
      </w:rPr>
    </w:lvl>
    <w:lvl w:ilvl="5">
      <w:start w:val="0"/>
      <w:numFmt w:val="bullet"/>
      <w:lvlText w:val="•"/>
      <w:lvlJc w:val="left"/>
      <w:pPr>
        <w:ind w:left="2740" w:hanging="178"/>
      </w:pPr>
      <w:rPr>
        <w:rFonts w:hint="default"/>
        <w:lang w:val="en-US" w:eastAsia="en-US" w:bidi="ar-SA"/>
      </w:rPr>
    </w:lvl>
    <w:lvl w:ilvl="6">
      <w:start w:val="0"/>
      <w:numFmt w:val="bullet"/>
      <w:lvlText w:val="•"/>
      <w:lvlJc w:val="left"/>
      <w:pPr>
        <w:ind w:left="3232" w:hanging="178"/>
      </w:pPr>
      <w:rPr>
        <w:rFonts w:hint="default"/>
        <w:lang w:val="en-US" w:eastAsia="en-US" w:bidi="ar-SA"/>
      </w:rPr>
    </w:lvl>
    <w:lvl w:ilvl="7">
      <w:start w:val="0"/>
      <w:numFmt w:val="bullet"/>
      <w:lvlText w:val="•"/>
      <w:lvlJc w:val="left"/>
      <w:pPr>
        <w:ind w:left="3724" w:hanging="178"/>
      </w:pPr>
      <w:rPr>
        <w:rFonts w:hint="default"/>
        <w:lang w:val="en-US" w:eastAsia="en-US" w:bidi="ar-SA"/>
      </w:rPr>
    </w:lvl>
    <w:lvl w:ilvl="8">
      <w:start w:val="0"/>
      <w:numFmt w:val="bullet"/>
      <w:lvlText w:val="•"/>
      <w:lvlJc w:val="left"/>
      <w:pPr>
        <w:ind w:left="4216" w:hanging="178"/>
      </w:pPr>
      <w:rPr>
        <w:rFonts w:hint="default"/>
        <w:lang w:val="en-US" w:eastAsia="en-US" w:bidi="ar-SA"/>
      </w:rPr>
    </w:lvl>
  </w:abstractNum>
  <w:abstractNum w:abstractNumId="0">
    <w:multiLevelType w:val="hybridMultilevel"/>
    <w:lvl w:ilvl="0">
      <w:start w:val="1"/>
      <w:numFmt w:val="decimal"/>
      <w:lvlText w:val="%1."/>
      <w:lvlJc w:val="left"/>
      <w:pPr>
        <w:ind w:left="493" w:hanging="240"/>
        <w:jc w:val="left"/>
      </w:pPr>
      <w:rPr>
        <w:rFonts w:hint="default" w:ascii="Times New Roman" w:hAnsi="Times New Roman" w:eastAsia="Times New Roman" w:cs="Times New Roman"/>
        <w:b/>
        <w:bCs/>
        <w:spacing w:val="-1"/>
        <w:w w:val="100"/>
        <w:sz w:val="24"/>
        <w:szCs w:val="24"/>
        <w:lang w:val="en-US" w:eastAsia="en-US" w:bidi="ar-SA"/>
      </w:rPr>
    </w:lvl>
    <w:lvl w:ilvl="1">
      <w:start w:val="1"/>
      <w:numFmt w:val="decimal"/>
      <w:lvlText w:val="%1.%2."/>
      <w:lvlJc w:val="left"/>
      <w:pPr>
        <w:ind w:left="673" w:hanging="421"/>
        <w:jc w:val="left"/>
      </w:pPr>
      <w:rPr>
        <w:rFonts w:hint="default" w:ascii="Times New Roman" w:hAnsi="Times New Roman" w:eastAsia="Times New Roman" w:cs="Times New Roman"/>
        <w:i/>
        <w:w w:val="100"/>
        <w:sz w:val="24"/>
        <w:szCs w:val="24"/>
        <w:lang w:val="en-US" w:eastAsia="en-US" w:bidi="ar-SA"/>
      </w:rPr>
    </w:lvl>
    <w:lvl w:ilvl="2">
      <w:start w:val="1"/>
      <w:numFmt w:val="lowerLetter"/>
      <w:lvlText w:val="(%3)"/>
      <w:lvlJc w:val="left"/>
      <w:pPr>
        <w:ind w:left="7604" w:hanging="5063"/>
        <w:jc w:val="left"/>
      </w:pPr>
      <w:rPr>
        <w:rFonts w:hint="default"/>
        <w:w w:val="99"/>
        <w:lang w:val="en-US" w:eastAsia="en-US" w:bidi="ar-SA"/>
      </w:rPr>
    </w:lvl>
    <w:lvl w:ilvl="3">
      <w:start w:val="0"/>
      <w:numFmt w:val="bullet"/>
      <w:lvlText w:val="•"/>
      <w:lvlJc w:val="left"/>
      <w:pPr>
        <w:ind w:left="680" w:hanging="5063"/>
      </w:pPr>
      <w:rPr>
        <w:rFonts w:hint="default"/>
        <w:lang w:val="en-US" w:eastAsia="en-US" w:bidi="ar-SA"/>
      </w:rPr>
    </w:lvl>
    <w:lvl w:ilvl="4">
      <w:start w:val="0"/>
      <w:numFmt w:val="bullet"/>
      <w:lvlText w:val="•"/>
      <w:lvlJc w:val="left"/>
      <w:pPr>
        <w:ind w:left="1800" w:hanging="5063"/>
      </w:pPr>
      <w:rPr>
        <w:rFonts w:hint="default"/>
        <w:lang w:val="en-US" w:eastAsia="en-US" w:bidi="ar-SA"/>
      </w:rPr>
    </w:lvl>
    <w:lvl w:ilvl="5">
      <w:start w:val="0"/>
      <w:numFmt w:val="bullet"/>
      <w:lvlText w:val="•"/>
      <w:lvlJc w:val="left"/>
      <w:pPr>
        <w:ind w:left="7220" w:hanging="5063"/>
      </w:pPr>
      <w:rPr>
        <w:rFonts w:hint="default"/>
        <w:lang w:val="en-US" w:eastAsia="en-US" w:bidi="ar-SA"/>
      </w:rPr>
    </w:lvl>
    <w:lvl w:ilvl="6">
      <w:start w:val="0"/>
      <w:numFmt w:val="bullet"/>
      <w:lvlText w:val="•"/>
      <w:lvlJc w:val="left"/>
      <w:pPr>
        <w:ind w:left="7600" w:hanging="5063"/>
      </w:pPr>
      <w:rPr>
        <w:rFonts w:hint="default"/>
        <w:lang w:val="en-US" w:eastAsia="en-US" w:bidi="ar-SA"/>
      </w:rPr>
    </w:lvl>
    <w:lvl w:ilvl="7">
      <w:start w:val="0"/>
      <w:numFmt w:val="bullet"/>
      <w:lvlText w:val="•"/>
      <w:lvlJc w:val="left"/>
      <w:pPr>
        <w:ind w:left="6063" w:hanging="5063"/>
      </w:pPr>
      <w:rPr>
        <w:rFonts w:hint="default"/>
        <w:lang w:val="en-US" w:eastAsia="en-US" w:bidi="ar-SA"/>
      </w:rPr>
    </w:lvl>
    <w:lvl w:ilvl="8">
      <w:start w:val="0"/>
      <w:numFmt w:val="bullet"/>
      <w:lvlText w:val="•"/>
      <w:lvlJc w:val="left"/>
      <w:pPr>
        <w:ind w:left="4526" w:hanging="5063"/>
      </w:pPr>
      <w:rPr>
        <w:rFonts w:hint="default"/>
        <w:lang w:val="en-US" w:eastAsia="en-US" w:bidi="ar-SA"/>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jc w:val="both"/>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493" w:hanging="241"/>
      <w:outlineLvl w:val="1"/>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1" w:line="735" w:lineRule="exact"/>
      <w:ind w:left="1363"/>
    </w:pPr>
    <w:rPr>
      <w:rFonts w:ascii="Times New Roman" w:hAnsi="Times New Roman" w:eastAsia="Times New Roman" w:cs="Times New Roman"/>
      <w:b/>
      <w:bCs/>
      <w:i/>
      <w:sz w:val="64"/>
      <w:szCs w:val="64"/>
      <w:lang w:val="en-US" w:eastAsia="en-US" w:bidi="ar-SA"/>
    </w:rPr>
  </w:style>
  <w:style w:styleId="ListParagraph" w:type="paragraph">
    <w:name w:val="List Paragraph"/>
    <w:basedOn w:val="Normal"/>
    <w:uiPriority w:val="1"/>
    <w:qFormat/>
    <w:pPr>
      <w:spacing w:before="2"/>
      <w:ind w:left="800" w:right="263" w:hanging="54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mdpi.com/journal/sensors" TargetMode="External"/><Relationship Id="rId6" Type="http://schemas.openxmlformats.org/officeDocument/2006/relationships/hyperlink" Target="mailto:jgomgil@tel.uva.es" TargetMode="Externa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yperlink" Target="http://www.emotiv.com/" TargetMode="External"/><Relationship Id="rId67" Type="http://schemas.openxmlformats.org/officeDocument/2006/relationships/hyperlink" Target="http://www.neurosky.com/" TargetMode="External"/><Relationship Id="rId68" Type="http://schemas.openxmlformats.org/officeDocument/2006/relationships/hyperlink" Target="http://www.intendix.com/" TargetMode="External"/><Relationship Id="rId69" Type="http://schemas.openxmlformats.org/officeDocument/2006/relationships/hyperlink" Target="http://fuga.aalto.fi/" TargetMode="External"/><Relationship Id="rId70" Type="http://schemas.openxmlformats.org/officeDocument/2006/relationships/hyperlink" Target="http://research.microsoft.com/en-us/um/redmond/groups/cue/bci/" TargetMode="External"/><Relationship Id="rId71" Type="http://schemas.openxmlformats.org/officeDocument/2006/relationships/hyperlink" Target="http://www.neurofocus.com/" TargetMode="External"/><Relationship Id="rId72" Type="http://schemas.openxmlformats.org/officeDocument/2006/relationships/hyperlink" Target="http://www.neuroconsult.at/" TargetMode="External"/><Relationship Id="rId73" Type="http://schemas.openxmlformats.org/officeDocument/2006/relationships/hyperlink" Target="http://www.neuro-insight.com/" TargetMode="External"/><Relationship Id="rId74" Type="http://schemas.openxmlformats.org/officeDocument/2006/relationships/hyperlink" Target="http://www.emsense.com/" TargetMode="External"/><Relationship Id="rId75" Type="http://schemas.openxmlformats.org/officeDocument/2006/relationships/hyperlink" Target="http://creativecommons.org/licenses/by/3.0/)" TargetMode="External"/><Relationship Id="rId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Nicolas-Alonso *</dc:creator>
  <cp:keywords>brain-computer interface (BCI); electroencephalography (EEG); rehabilitation; artifact; neuroimaging; brain-machine interface; collaborative sensor system</cp:keywords>
  <dc:subject>A brain-computer interface (BCI) is a hardware and software communications system that permits cerebral activity alone to control computers or external devices. The immediate goal of BCI research is to provide communications capabilities to severely disa</dc:subject>
  <dc:title>Brain Computer Interfaces, a Review</dc:title>
  <dcterms:created xsi:type="dcterms:W3CDTF">2022-06-10T15:03:04Z</dcterms:created>
  <dcterms:modified xsi:type="dcterms:W3CDTF">2022-06-10T15:03:04Z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2012-01-31T00:00:00Z</vt:filetime>
  </property>
  <property fmtid="{D5CDD505-2E9C-101B-9397-08002B2CF9AE}" pid="3" name="Creator">
    <vt:lpwstr>PScript5.dll Version 5.2</vt:lpwstr>
  </property>
  <property fmtid="{D5CDD505-2E9C-101B-9397-08002B2CF9AE}" pid="4" name="LastSaved">
    <vt:filetime>2022-06-10T00:00:00Z</vt:filetime>
  </property>
</Properties>
</file>