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Ordre de service n°1</w:t>
      </w:r>
    </w:p>
    <w:p>
      <w:r>
        <w:rPr>
          <w:b/>
        </w:rPr>
        <w:t>Opération :</w:t>
      </w:r>
      <w:r>
        <w:t xml:space="preserve"> Marché de travaux - Ravalement avec isolation thermique par l'extérieur et menuiseries des parties communes, 8 avenue des Glycines, Valbrise</w:t>
      </w:r>
    </w:p>
    <w:p>
      <w:r>
        <w:rPr>
          <w:b/>
        </w:rPr>
        <w:t>Marché :</w:t>
      </w:r>
      <w:r>
        <w:t xml:space="preserve"> marché de travaux du 20/11/2025</w:t>
      </w:r>
    </w:p>
    <w:p>
      <w:r>
        <w:rPr>
          <w:b/>
        </w:rPr>
        <w:t>Maître d'ouvrage :</w:t>
      </w:r>
      <w:r>
        <w:t xml:space="preserve"> Syndicat des copropriétaires de la résidence Les Nacrines, représenté par Proseware Gestion</w:t>
      </w:r>
    </w:p>
    <w:p>
      <w:r>
        <w:rPr>
          <w:b/>
        </w:rPr>
        <w:t>Maître d'œuvre :</w:t>
      </w:r>
      <w:r>
        <w:t xml:space="preserve"> Hélène Vasseroux, architecte, Atelier Fabrikam</w:t>
      </w:r>
    </w:p>
    <w:p>
      <w:r>
        <w:rPr>
          <w:b/>
        </w:rPr>
        <w:t>Entrepreneur :</w:t>
      </w:r>
      <w:r>
        <w:t xml:space="preserve"> Lamna Bâtiment</w:t>
      </w:r>
    </w:p>
    <w:p>
      <w:r>
        <w:rPr>
          <w:b/>
        </w:rPr>
        <w:t>Objet :</w:t>
      </w:r>
      <w:r>
        <w:t xml:space="preserve"> Travaux supplémentaires : reprise des nez de balcons dégradés.</w:t>
      </w:r>
    </w:p>
    <w:p>
      <w:pPr>
        <w:pStyle w:val="Heading1"/>
      </w:pPr>
      <w:r>
        <w:t>1. Constat</w:t>
      </w:r>
    </w:p>
    <w:p>
      <w:r>
        <w:rPr>
          <w:b w:val="0"/>
          <w:i w:val="0"/>
        </w:rPr>
        <w:t>Lors de la réunion de chantier n°6 du 12/02/2026, 18 nez de balcons présentant des armatures apparentes ont été constatés sur les façades nord et ouest après la pose des échafaudages.</w:t>
      </w:r>
    </w:p>
    <w:p>
      <w:pPr>
        <w:pStyle w:val="Heading1"/>
      </w:pPr>
      <w:r>
        <w:t>2. Travaux ordonnés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794"/>
          </w:tcPr>
          <w:p>
            <w:r>
              <w:rPr>
                <w:b/>
                <w:sz w:val="19"/>
              </w:rPr>
              <w:t>Réf.</w:t>
            </w:r>
          </w:p>
        </w:tc>
        <w:tc>
          <w:tcPr>
            <w:tcW w:type="dxa" w:w="4989"/>
          </w:tcPr>
          <w:p>
            <w:r>
              <w:rPr>
                <w:b/>
                <w:sz w:val="19"/>
              </w:rPr>
              <w:t>Désignation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/>
                <w:sz w:val="19"/>
              </w:rPr>
              <w:t>Qté</w:t>
            </w:r>
          </w:p>
        </w:tc>
        <w:tc>
          <w:tcPr>
            <w:tcW w:type="dxa" w:w="567"/>
          </w:tcPr>
          <w:p>
            <w:r>
              <w:rPr>
                <w:b/>
                <w:sz w:val="19"/>
              </w:rPr>
              <w:t>U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/>
                <w:sz w:val="19"/>
              </w:rPr>
              <w:t>PU HT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/>
                <w:sz w:val="19"/>
              </w:rPr>
              <w:t>Total HT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9"/>
              </w:rPr>
              <w:t>OS1.1</w:t>
            </w:r>
          </w:p>
        </w:tc>
        <w:tc>
          <w:tcPr>
            <w:tcW w:type="dxa" w:w="4989"/>
          </w:tcPr>
          <w:p>
            <w:r>
              <w:rPr>
                <w:b w:val="0"/>
                <w:sz w:val="19"/>
              </w:rPr>
              <w:t>Reprise de nez de balcon : purge des bétons, passivation des armatures et reconstitution au mortier de réparation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67"/>
          </w:tcPr>
          <w:p>
            <w:r>
              <w:rPr>
                <w:b w:val="0"/>
                <w:sz w:val="19"/>
              </w:rPr>
              <w:t>u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9"/>
              </w:rPr>
              <w:t>380,00 €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9"/>
              </w:rPr>
              <w:t>6840,00 €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989"/>
          </w:tcPr>
          <w:p>
            <w:r>
              <w:rPr>
                <w:b/>
                <w:sz w:val="19"/>
              </w:rPr>
              <w:t>Total HT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567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/>
                <w:sz w:val="19"/>
              </w:rPr>
              <w:t>6840,00 €</w:t>
            </w:r>
          </w:p>
        </w:tc>
      </w:tr>
      <w:tr>
        <w:tc>
          <w:tcPr>
            <w:tcW w:type="dxa" w:w="79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4989"/>
          </w:tcPr>
          <w:p>
            <w:r>
              <w:rPr>
                <w:b w:val="0"/>
                <w:sz w:val="19"/>
              </w:rPr>
              <w:t>TVA 10 %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9"/>
              </w:rPr>
              <w:t>684,00 €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989"/>
          </w:tcPr>
          <w:p>
            <w:r>
              <w:rPr>
                <w:b/>
                <w:sz w:val="19"/>
              </w:rPr>
              <w:t>Total TTC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567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/>
                <w:sz w:val="19"/>
              </w:rPr>
              <w:t>7524,00 €</w:t>
            </w:r>
          </w:p>
        </w:tc>
      </w:tr>
    </w:tbl>
    <w:p>
      <w:pPr>
        <w:pStyle w:val="Heading1"/>
      </w:pPr>
      <w:r>
        <w:t>3. Incidence sur le prix et le délai</w:t>
      </w:r>
    </w:p>
    <w:p>
      <w:r>
        <w:rPr>
          <w:b w:val="0"/>
          <w:i w:val="0"/>
        </w:rPr>
        <w:t>Le montant du marché est porté de 177650,00 € HT à 184490,00 € HT, soit 202939,00 € TTC.</w:t>
      </w:r>
    </w:p>
    <w:p>
      <w:r>
        <w:rPr>
          <w:b w:val="0"/>
          <w:i w:val="0"/>
        </w:rPr>
        <w:t>Le délai d'exécution est prolongé de 7 jours calendaires : l'achèvement des travaux est reporté du 27/03/2026 au 03/04/2026.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9"/>
              </w:rPr>
              <w:t>Le maître d'œuvre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Le maître d'ouvrage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L'entrepreneur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9"/>
              </w:rPr>
              <w:t>Atelier Fabrikam</w:t>
              <w:br/>
              <w:t>Hélène Vasseroux</w:t>
              <w:br/>
              <w:t>Émis le 16/02/2026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Proseware Gestion</w:t>
              <w:br/>
              <w:t>Clarisse Monfreuil</w:t>
              <w:br/>
              <w:t>Contresigné le 16/02/2026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Lamna Bâtiment</w:t>
              <w:br/>
              <w:t>Bertrand Sauzède</w:t>
              <w:br/>
              <w:t>Reçu et accepté le 17/02/2026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Ordre de service n°1 - Résidence Les Nacrines, Valbrise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Atelier Fabrikam - Ordre de service n°1 du 16/02/2026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Atelier Fabrikam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de service n°1 - Reprise des nez de balcons, résidence Les Nacrines</dc:title>
  <dc:subject>FICTIONAL - NOT FOR OPERATIONAL USE</dc:subject>
  <dc:creator>DocWiki sample generator</dc:creator>
  <cp:keywords>ordre-de-service fictional sample</cp:keywords>
  <dc:description>FICTIONAL - NOT FOR OPERATIONAL USE</dc:description>
  <cp:lastModifiedBy>DocWiki sample generator</cp:lastModifiedBy>
  <cp:revision>1</cp:revision>
  <dc:language>fr-FR</dc:language>
  <dcterms:created xsi:type="dcterms:W3CDTF">2026-02-16T08:30:00Z</dcterms:created>
  <dcterms:modified xsi:type="dcterms:W3CDTF">2026-02-16T16:45:00Z</dcterms:modified>
</cp:coreProperties>
</file>