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RB-TKT-002 - ticketing-api runbook</w:t>
      </w:r>
    </w:p>
    <w:p>
      <w:r>
        <w:rPr>
          <w:b w:val="0"/>
          <w:i/>
        </w:rPr>
        <w:t>Runbook - reviewed 2026-02-09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t>Service</w:t>
            </w:r>
          </w:p>
        </w:tc>
        <w:tc>
          <w:tcPr>
            <w:tcW w:type="dxa" w:w="6803"/>
          </w:tcPr>
          <w:p>
            <w:r>
              <w:t>ticketing-api (tier 1)</w:t>
            </w:r>
          </w:p>
        </w:tc>
      </w:tr>
      <w:tr>
        <w:tc>
          <w:tcPr>
            <w:tcW w:type="dxa" w:w="2835"/>
          </w:tcPr>
          <w:p>
            <w:r>
              <w:t>Owner</w:t>
            </w:r>
          </w:p>
        </w:tc>
        <w:tc>
          <w:tcPr>
            <w:tcW w:type="dxa" w:w="6803"/>
          </w:tcPr>
          <w:p>
            <w:r>
              <w:t>Relecloud platform operations; runbook owner Oskar Vennholm</w:t>
            </w:r>
          </w:p>
        </w:tc>
      </w:tr>
      <w:tr>
        <w:tc>
          <w:tcPr>
            <w:tcW w:type="dxa" w:w="2835"/>
          </w:tcPr>
          <w:p>
            <w:r>
              <w:t>Runs on</w:t>
            </w:r>
          </w:p>
        </w:tc>
        <w:tc>
          <w:tcPr>
            <w:tcW w:type="dxa" w:w="6803"/>
          </w:tcPr>
          <w:p>
            <w:r>
              <w:t>Kubernetes, 3 to 12 replicas with autoscaling</w:t>
            </w:r>
          </w:p>
        </w:tc>
      </w:tr>
      <w:tr>
        <w:tc>
          <w:tcPr>
            <w:tcW w:type="dxa" w:w="2835"/>
          </w:tcPr>
          <w:p>
            <w:r>
              <w:t>Depends on</w:t>
            </w:r>
          </w:p>
        </w:tc>
        <w:tc>
          <w:tcPr>
            <w:tcW w:type="dxa" w:w="6803"/>
          </w:tcPr>
          <w:p>
            <w:r>
              <w:t>orders-db (PostgreSQL), notification-worker</w:t>
            </w:r>
          </w:p>
        </w:tc>
      </w:tr>
      <w:tr>
        <w:tc>
          <w:tcPr>
            <w:tcW w:type="dxa" w:w="2835"/>
          </w:tcPr>
          <w:p>
            <w:r>
              <w:t>Connection pool</w:t>
            </w:r>
          </w:p>
        </w:tc>
        <w:tc>
          <w:tcPr>
            <w:tcW w:type="dxa" w:w="6803"/>
          </w:tcPr>
          <w:p>
            <w:r>
              <w:t>50 connections per pod (maximum)</w:t>
            </w:r>
          </w:p>
        </w:tc>
      </w:tr>
    </w:tbl>
    <w:p>
      <w:pPr>
        <w:pStyle w:val="Heading1"/>
      </w:pPr>
      <w:r>
        <w:t>1.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01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402"/>
          </w:tcPr>
          <w:p>
            <w:r>
              <w:t>TicketingApiHighLatency</w:t>
            </w:r>
          </w:p>
        </w:tc>
        <w:tc>
          <w:tcPr>
            <w:tcW w:type="dxa" w:w="4535"/>
          </w:tcPr>
          <w:p>
            <w:r>
              <w:t>p95 latency above 800 ms for 10 minutes</w:t>
            </w:r>
          </w:p>
        </w:tc>
        <w:tc>
          <w:tcPr>
            <w:tcW w:type="dxa" w:w="1701"/>
          </w:tcPr>
          <w:p>
            <w:r>
              <w:t>SEV2</w:t>
            </w:r>
          </w:p>
        </w:tc>
      </w:tr>
      <w:tr>
        <w:tc>
          <w:tcPr>
            <w:tcW w:type="dxa" w:w="3402"/>
          </w:tcPr>
          <w:p>
            <w:r>
              <w:t>TicketingApiErrorRate</w:t>
            </w:r>
          </w:p>
        </w:tc>
        <w:tc>
          <w:tcPr>
            <w:tcW w:type="dxa" w:w="4535"/>
          </w:tcPr>
          <w:p>
            <w:r>
              <w:t>5xx responses above 2 % for 5 minutes</w:t>
            </w:r>
          </w:p>
        </w:tc>
        <w:tc>
          <w:tcPr>
            <w:tcW w:type="dxa" w:w="1701"/>
          </w:tcPr>
          <w:p>
            <w:r>
              <w:t>SEV2</w:t>
            </w:r>
          </w:p>
        </w:tc>
      </w:tr>
      <w:tr>
        <w:tc>
          <w:tcPr>
            <w:tcW w:type="dxa" w:w="3402"/>
          </w:tcPr>
          <w:p>
            <w:r>
              <w:t>TicketingApiDown</w:t>
            </w:r>
          </w:p>
        </w:tc>
        <w:tc>
          <w:tcPr>
            <w:tcW w:type="dxa" w:w="4535"/>
          </w:tcPr>
          <w:p>
            <w:r>
              <w:t>no healthy pod for 2 minutes</w:t>
            </w:r>
          </w:p>
        </w:tc>
        <w:tc>
          <w:tcPr>
            <w:tcW w:type="dxa" w:w="1701"/>
          </w:tcPr>
          <w:p>
            <w:r>
              <w:t>SEV1</w:t>
            </w:r>
          </w:p>
        </w:tc>
      </w:tr>
      <w:tr>
        <w:tc>
          <w:tcPr>
            <w:tcW w:type="dxa" w:w="3402"/>
          </w:tcPr>
          <w:p>
            <w:r>
              <w:t>TicketingApiPoolSaturation</w:t>
            </w:r>
          </w:p>
        </w:tc>
        <w:tc>
          <w:tcPr>
            <w:tcW w:type="dxa" w:w="4535"/>
          </w:tcPr>
          <w:p>
            <w:r>
              <w:t>connection pool above 90 % for 5 minutes</w:t>
            </w:r>
          </w:p>
        </w:tc>
        <w:tc>
          <w:tcPr>
            <w:tcW w:type="dxa" w:w="1701"/>
          </w:tcPr>
          <w:p>
            <w:r>
              <w:t>SEV3</w:t>
            </w:r>
          </w:p>
        </w:tc>
      </w:tr>
    </w:tbl>
    <w:p>
      <w:pPr>
        <w:pStyle w:val="Heading1"/>
      </w:pPr>
      <w:r>
        <w:t>2. First checks</w:t>
      </w:r>
    </w:p>
    <w:p>
      <w:pPr>
        <w:ind w:left="454" w:hanging="454"/>
      </w:pPr>
      <w:r>
        <w:t>2.1 Check the deployment history of the last 2 hours; roll back a suspicious release first.</w:t>
      </w:r>
    </w:p>
    <w:p>
      <w:pPr>
        <w:ind w:left="454" w:hanging="454"/>
      </w:pPr>
      <w:r>
        <w:t>2.2 Check the orders-db dashboard: connections, replication lag, slow queries.</w:t>
      </w:r>
    </w:p>
    <w:p>
      <w:pPr>
        <w:ind w:left="454" w:hanging="454"/>
      </w:pPr>
      <w:r>
        <w:t>2.3 Check the pod restarts and memory of ticketing-api.</w:t>
      </w:r>
    </w:p>
    <w:p>
      <w:pPr>
        <w:pStyle w:val="Heading1"/>
      </w:pPr>
      <w:r>
        <w:t>3. Actions</w:t>
      </w:r>
    </w:p>
    <w:p>
      <w:pPr>
        <w:ind w:left="454" w:hanging="454"/>
      </w:pPr>
      <w:r>
        <w:t>3.1 Scale out to 6 replicas if latency is high and the database is healthy.</w:t>
      </w:r>
    </w:p>
    <w:p>
      <w:pPr>
        <w:ind w:left="454" w:hanging="454"/>
      </w:pPr>
      <w:r>
        <w:t>3.2 Restart pods one by one if the connection pools are stuck.</w:t>
      </w:r>
    </w:p>
    <w:p>
      <w:pPr>
        <w:ind w:left="454" w:hanging="454"/>
      </w:pPr>
      <w:r>
        <w:t>3.3 If orders-db is unavailable, page the database administrator on call; a failover follows PRC-DB-007 after the incident commander decides it.</w:t>
      </w:r>
    </w:p>
    <w:p>
      <w:pPr>
        <w:pStyle w:val="Heading1"/>
      </w:pPr>
      <w:r>
        <w:t>4. Escalation</w:t>
      </w:r>
    </w:p>
    <w:p>
      <w:r>
        <w:rPr>
          <w:b w:val="0"/>
          <w:i w:val="0"/>
        </w:rPr>
        <w:t>On-call SRE first, then the database administrator on call, then the engineering manager for SEV1 incidents. See the on-call handbook for response times.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RB-TKT-002 - ticketing-api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Relecloud platform operations - RB-TKT-002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Relecloud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RB-TKT-002 ticketing-api runbook</dc:title>
  <dc:subject>FICTIONAL - NOT FOR OPERATIONAL USE</dc:subject>
  <dc:creator>DocWiki sample generator</dc:creator>
  <cp:keywords>RB-TKT-002 it-runbooks fictional sample</cp:keywords>
  <dc:description>FICTIONAL - NOT FOR OPERATIONAL USE</dc:description>
  <cp:lastModifiedBy>DocWiki sample generator</cp:lastModifiedBy>
  <cp:revision>1</cp:revision>
  <dc:language>en-GB</dc:language>
  <dcterms:created xsi:type="dcterms:W3CDTF">2026-02-09T08:30:00Z</dcterms:created>
  <dcterms:modified xsi:type="dcterms:W3CDTF">2026-02-09T16:45:00Z</dcterms:modified>
</cp:coreProperties>
</file>