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4600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AVRASYA MENKUL KIYMETLER YATIRIM ORTAKLIĞI A.Ş.</w:t>
            </w:r>
          </w:p>
        </w:tc>
      </w:tr>
    </w:tbl>
    <w:p w:rsidR="00000000" w:rsidRDefault="00346002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General Manager)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GÖKER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A.SAMİ EROL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TAHSİN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IAN CONNOR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MERT ENGİNDENİZ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KALY</w:t>
            </w:r>
            <w:r>
              <w:rPr>
                <w:rFonts w:ascii="Arial" w:hAnsi="Arial"/>
                <w:color w:val="000000"/>
                <w:sz w:val="16"/>
              </w:rPr>
              <w:t>ONCU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275 38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216 28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6002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262.224</w:t>
            </w:r>
            <w:r>
              <w:rPr>
                <w:rFonts w:ascii="Arial" w:hAnsi="Arial"/>
                <w:color w:val="000000"/>
                <w:sz w:val="16"/>
              </w:rPr>
              <w:t>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600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346002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lastRenderedPageBreak/>
              <w:t>Ortaklığın 31.12.1998 tarihi itibariyle portföyünde bulunan menkul kıymetlerin  sektörel dağılımı aşağıda verilmişti</w:t>
            </w:r>
            <w:r>
              <w:rPr>
                <w:rFonts w:ascii="Arial TUR" w:hAnsi="Arial TUR"/>
                <w:color w:val="000000"/>
                <w:sz w:val="16"/>
              </w:rPr>
              <w:t>r.</w:t>
            </w:r>
          </w:p>
        </w:tc>
        <w:tc>
          <w:tcPr>
            <w:tcW w:w="1047" w:type="dxa"/>
          </w:tcPr>
          <w:p w:rsidR="00000000" w:rsidRDefault="00346002">
            <w:pPr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3782" w:type="dxa"/>
          </w:tcPr>
          <w:p w:rsidR="00000000" w:rsidRDefault="00346002">
            <w:pPr>
              <w:jc w:val="both"/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Sectorial distribution of securities in the Company's portfolio  as of 31.12.1998 is shown below.</w:t>
            </w:r>
          </w:p>
        </w:tc>
      </w:tr>
    </w:tbl>
    <w:p w:rsidR="00000000" w:rsidRDefault="00346002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4"/>
        <w:gridCol w:w="2693"/>
        <w:gridCol w:w="1"/>
        <w:gridCol w:w="1"/>
        <w:gridCol w:w="1"/>
        <w:gridCol w:w="1"/>
        <w:gridCol w:w="134"/>
        <w:gridCol w:w="1"/>
        <w:gridCol w:w="1"/>
        <w:gridCol w:w="1"/>
        <w:gridCol w:w="1887"/>
        <w:gridCol w:w="1889"/>
        <w:gridCol w:w="1868"/>
        <w:gridCol w:w="776"/>
        <w:gridCol w:w="777"/>
        <w:gridCol w:w="29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6561" w:type="dxa"/>
            <w:hMerge w:val="restart"/>
          </w:tcPr>
          <w:p w:rsidR="00000000" w:rsidRDefault="00346002">
            <w:pPr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AVRASYA  MENKUL KIYMETLER YATIRIM ORTAKLIĞI A.Ş.</w:t>
            </w:r>
          </w:p>
        </w:tc>
        <w:tc>
          <w:tcPr>
            <w:hMerge/>
          </w:tcPr>
          <w:p w:rsidR="00000000" w:rsidRDefault="00346002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hMerge/>
          </w:tcPr>
          <w:p w:rsidR="00000000" w:rsidRDefault="00346002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hMerge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gridSpan w:val="8"/>
            <w:hMerge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6423" w:type="dxa"/>
            <w:hMerge w:val="restart"/>
          </w:tcPr>
          <w:p w:rsidR="00000000" w:rsidRDefault="00346002">
            <w:pPr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31/12/1998 TARİHLİ PORTFÖY DEĞER TABLOSU</w:t>
            </w:r>
          </w:p>
        </w:tc>
        <w:tc>
          <w:tcPr>
            <w:hMerge/>
          </w:tcPr>
          <w:p w:rsidR="00000000" w:rsidRDefault="00346002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hMerge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gridSpan w:val="4"/>
            <w:hMerge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MENKUL KIYMETİN TÜRÜ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346002">
            <w:pPr>
              <w:jc w:val="center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NOMİNAL DEĞ</w:t>
            </w: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ER (TL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1889" w:type="dxa"/>
          </w:tcPr>
          <w:p w:rsidR="00000000" w:rsidRDefault="00346002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TOPLAM ALIŞ DEĞER (TL)</w:t>
            </w:r>
          </w:p>
        </w:tc>
        <w:tc>
          <w:tcPr>
            <w:tcW w:w="1868" w:type="dxa"/>
          </w:tcPr>
          <w:p w:rsidR="00000000" w:rsidRDefault="00346002">
            <w:pPr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TOPLAM RAYİÇ DEĞER (TL)</w:t>
            </w:r>
          </w:p>
        </w:tc>
        <w:tc>
          <w:tcPr>
            <w:tcW w:w="776" w:type="dxa"/>
          </w:tcPr>
          <w:p w:rsidR="00000000" w:rsidRDefault="00346002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GRUP(%)</w:t>
            </w:r>
          </w:p>
        </w:tc>
        <w:tc>
          <w:tcPr>
            <w:tcW w:w="777" w:type="dxa"/>
          </w:tcPr>
          <w:p w:rsidR="00000000" w:rsidRDefault="00346002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GENEL</w:t>
            </w:r>
          </w:p>
          <w:p w:rsidR="00000000" w:rsidRDefault="00346002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snapToGrid w:val="0"/>
                <w:color w:val="000000"/>
                <w:sz w:val="16"/>
              </w:rPr>
              <w:t>(%)</w:t>
            </w: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pStyle w:val="Heading3"/>
              <w:jc w:val="left"/>
              <w:rPr>
                <w:i/>
                <w:sz w:val="16"/>
              </w:rPr>
            </w:pPr>
            <w:r>
              <w:rPr>
                <w:i/>
                <w:sz w:val="16"/>
              </w:rPr>
              <w:t>(Type Of Securıties)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346002">
            <w:pPr>
              <w:jc w:val="center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(</w:t>
            </w:r>
            <w:r>
              <w:rPr>
                <w:rFonts w:ascii="Arial (WT)" w:hAnsi="Arial (WT)"/>
                <w:b/>
                <w:i/>
                <w:snapToGrid w:val="0"/>
                <w:color w:val="000000"/>
                <w:sz w:val="16"/>
              </w:rPr>
              <w:t>Nominal Value)</w:t>
            </w:r>
          </w:p>
        </w:tc>
        <w:tc>
          <w:tcPr>
            <w:tcW w:w="1889" w:type="dxa"/>
          </w:tcPr>
          <w:p w:rsidR="00000000" w:rsidRDefault="00346002">
            <w:pPr>
              <w:jc w:val="center"/>
              <w:rPr>
                <w:rFonts w:ascii="Arial (WT)" w:hAnsi="Arial (WT)"/>
                <w:b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i/>
                <w:snapToGrid w:val="0"/>
                <w:color w:val="000000"/>
                <w:sz w:val="16"/>
              </w:rPr>
              <w:t>(Total Cost)</w:t>
            </w:r>
          </w:p>
        </w:tc>
        <w:tc>
          <w:tcPr>
            <w:tcW w:w="1868" w:type="dxa"/>
          </w:tcPr>
          <w:p w:rsidR="00000000" w:rsidRDefault="00346002">
            <w:pPr>
              <w:jc w:val="center"/>
              <w:rPr>
                <w:rFonts w:ascii="Arial (WT)" w:hAnsi="Arial (WT)"/>
                <w:b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b/>
                <w:i/>
                <w:snapToGrid w:val="0"/>
                <w:color w:val="000000"/>
                <w:sz w:val="16"/>
              </w:rPr>
              <w:t>(Total Market Value)</w:t>
            </w:r>
          </w:p>
        </w:tc>
        <w:tc>
          <w:tcPr>
            <w:tcW w:w="776" w:type="dxa"/>
          </w:tcPr>
          <w:p w:rsidR="00000000" w:rsidRDefault="00346002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346002">
            <w:pPr>
              <w:jc w:val="center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pStyle w:val="Heading2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I-H.SENEDi SEKTÖRLER</w:t>
            </w:r>
            <w:r>
              <w:rPr>
                <w:sz w:val="16"/>
              </w:rPr>
              <w:t xml:space="preserve"> </w:t>
            </w:r>
            <w:r>
              <w:rPr>
                <w:b w:val="0"/>
                <w:sz w:val="16"/>
              </w:rPr>
              <w:t>İTİBARİYLE</w:t>
            </w:r>
            <w:r>
              <w:rPr>
                <w:sz w:val="16"/>
              </w:rPr>
              <w:t>)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rPr>
                <w:rFonts w:ascii="Arial (WT)" w:hAnsi="Arial (WT)"/>
                <w:i/>
                <w:snapToGrid w:val="0"/>
                <w:color w:val="000000"/>
                <w:sz w:val="16"/>
                <w:u w:val="single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  <w:u w:val="single"/>
              </w:rPr>
              <w:t xml:space="preserve"> (Shares)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Gıda İçki ve Tütün</w:t>
            </w:r>
          </w:p>
          <w:p w:rsidR="00000000" w:rsidRDefault="00346002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(Manufacture Of Food.Be</w:t>
            </w: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verage&amp;Tobacco)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4,109,250,000   </w:t>
            </w: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    37,079,412,853   </w:t>
            </w: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28,771,600,250</w:t>
            </w: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%17.44</w:t>
            </w: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%7.47</w:t>
            </w: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Kimya Petrol ve Kauçuk Ür.       </w:t>
            </w: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(Manufacture Of Chemicals And Of Chemical Petroleum.Rubber And Plastic Products)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720,000,000   </w:t>
            </w: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9,869,740,420   </w:t>
            </w: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9,898,560,000   </w:t>
            </w: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%6.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>00</w:t>
            </w: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%2.57</w:t>
            </w: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Taş ve Toprağa Dayalı San </w:t>
            </w: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(Manufacture Of Non-Metallic Mineral Products)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419,200   </w:t>
            </w: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979,381   </w:t>
            </w: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1,004,822   </w:t>
            </w: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%0.00</w:t>
            </w: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%0.00</w:t>
            </w: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Elektrik Gaz ve Su</w:t>
            </w:r>
          </w:p>
          <w:p w:rsidR="00000000" w:rsidRDefault="00346002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(Elektricity, gas and water)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40,000,000   </w:t>
            </w: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13,026,004,173</w:t>
            </w: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13,628,600,000   </w:t>
            </w: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%8.26</w:t>
            </w: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%3.54</w:t>
            </w: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Perakende Ticaret</w:t>
            </w:r>
          </w:p>
          <w:p w:rsidR="00000000" w:rsidRDefault="00346002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</w:t>
            </w: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Consumer Trade)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 xml:space="preserve">831,500,000   </w:t>
            </w: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 xml:space="preserve">49,421,942,801   </w:t>
            </w: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50,245,468,000</w:t>
            </w: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%30.45</w:t>
            </w: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%13.05</w:t>
            </w: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Sigorta Şirketleri</w:t>
            </w:r>
          </w:p>
          <w:p w:rsidR="00000000" w:rsidRDefault="00346002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(Insurance Companies)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2,400,000,000   </w:t>
            </w: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19,553,529,786   </w:t>
            </w: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23,200,800,000</w:t>
            </w: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%14.06</w:t>
            </w: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%6.03</w:t>
            </w: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Finansal Kir.ve Fak.Şirk.</w:t>
            </w:r>
          </w:p>
          <w:p w:rsidR="00000000" w:rsidRDefault="00346002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(Financial leasing and Factoring Compa</w:t>
            </w: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nies)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259,000,000   </w:t>
            </w: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450,672,433</w:t>
            </w: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459,725,000</w:t>
            </w: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%0.28</w:t>
            </w: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%0.12</w:t>
            </w: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Holding ve Yatırım Şirketleri</w:t>
            </w:r>
          </w:p>
          <w:p w:rsidR="00000000" w:rsidRDefault="00346002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(Holding and ınvestment Companies)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614,250,000   </w:t>
            </w: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24,549,195,167   </w:t>
            </w: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18,526,394,250   </w:t>
            </w: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%11.23</w:t>
            </w: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%4.81</w:t>
            </w: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Aracı Kurumlar</w:t>
            </w:r>
          </w:p>
          <w:p w:rsidR="00000000" w:rsidRDefault="00346002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(Brokerage Houses)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:</w:t>
            </w: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36,029,000,000   </w:t>
            </w: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20,201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,760,000   </w:t>
            </w: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20,284,327,000   </w:t>
            </w: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%12,29</w:t>
            </w: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%5,27</w:t>
            </w: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45,003,419,200   </w:t>
            </w: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174,153,237,014   </w:t>
            </w: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165,016,479,322</w:t>
            </w: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%42,87</w:t>
            </w:r>
          </w:p>
        </w:tc>
        <w:tc>
          <w:tcPr>
            <w:tcW w:w="296" w:type="dxa"/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II- BORÇLANMA SENETLERİ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(Debt Securities)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1-Ters Repo (07059924T4)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99,470,000,000   </w:t>
            </w: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100,000,000,000   </w:t>
            </w: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100,304,050,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076   </w:t>
            </w: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%45,61</w:t>
            </w: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%26,06</w:t>
            </w: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2-Ters Repo(1702999B S)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7,515,000,000</w:t>
            </w: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5,000,000,000</w:t>
            </w: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5,016,949,140</w:t>
            </w: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 2.28</w:t>
            </w: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%1.30</w:t>
            </w: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3-Hazine Bonosu(06109910B)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100,000,000,000</w:t>
            </w: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50,371,000,000</w:t>
            </w: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52,236,000,000</w:t>
            </w: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%23,75</w:t>
            </w: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%13,57</w:t>
            </w: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4-Hazine Bonosu(2107999B)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100,000,000,000   </w:t>
            </w: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60,168,000,0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>00</w:t>
            </w: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62,365,000,000</w:t>
            </w: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%28.36</w:t>
            </w: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%16.20</w:t>
            </w: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306,985,,000,000   </w:t>
            </w: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215,539,000,000</w:t>
            </w: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219,921,999,216</w:t>
            </w: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%57,13</w:t>
            </w:r>
          </w:p>
        </w:tc>
        <w:tc>
          <w:tcPr>
            <w:tcW w:w="296" w:type="dxa"/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pStyle w:val="Heading2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PORTFÖY DEĞERİ TOPLAMI : ( I+II+III )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rPr>
                <w:rFonts w:ascii="Arial (WT)" w:hAnsi="Arial (WT)"/>
                <w:b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(Total Portfolio Value)</w:t>
            </w:r>
            <w:r>
              <w:rPr>
                <w:rFonts w:ascii="Arial (WT)" w:hAnsi="Arial (WT)"/>
                <w:b/>
                <w:i/>
                <w:snapToGrid w:val="0"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351,988,419,200   </w:t>
            </w: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389,692,237,014</w:t>
            </w: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384,938,478,538   </w:t>
            </w: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%100.00</w:t>
            </w: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HAZIR DEĞERLER   (+)</w:t>
            </w:r>
          </w:p>
          <w:p w:rsidR="00000000" w:rsidRDefault="00346002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(Current Assets)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185,594,737   </w:t>
            </w: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ALACAKLAR      </w:t>
            </w: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        (+)</w:t>
            </w:r>
          </w:p>
          <w:p w:rsidR="00000000" w:rsidRDefault="00346002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(Current Assets)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1,664,190,246   </w:t>
            </w: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DİĞER AKTİFLER     (+)</w:t>
            </w:r>
          </w:p>
          <w:p w:rsidR="00000000" w:rsidRDefault="00346002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(Other Assets)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7,005,554,084   </w:t>
            </w: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BORÇLAR                   (-)</w:t>
            </w:r>
          </w:p>
          <w:p w:rsidR="00000000" w:rsidRDefault="00346002">
            <w:pPr>
              <w:rPr>
                <w:rFonts w:ascii="Arial (WT)" w:hAnsi="Arial (WT)"/>
                <w:i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(Debts)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-45,684,153,651   </w:t>
            </w: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 </w:t>
            </w: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TOPLAM DEĞER </w:t>
            </w:r>
            <w:r>
              <w:rPr>
                <w:rFonts w:ascii="Arial (WT)" w:hAnsi="Arial (WT)"/>
                <w:i/>
                <w:snapToGrid w:val="0"/>
                <w:color w:val="000000"/>
                <w:sz w:val="16"/>
              </w:rPr>
              <w:t>(Total Value)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348,109,663,954   </w:t>
            </w: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pStyle w:val="Heading5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TOPLAM DEĞER/TOPLAM PAY SAYISI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:                   </w:t>
            </w: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>1,327.53</w:t>
            </w:r>
          </w:p>
        </w:tc>
        <w:tc>
          <w:tcPr>
            <w:tcW w:w="1889" w:type="dxa"/>
          </w:tcPr>
          <w:p w:rsidR="00000000" w:rsidRDefault="00346002">
            <w:pPr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 TL</w:t>
            </w: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348,109,663,954   </w:t>
            </w: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pStyle w:val="Heading4"/>
              <w:rPr>
                <w:b w:val="0"/>
                <w:i/>
                <w:sz w:val="16"/>
              </w:rPr>
            </w:pPr>
            <w:r>
              <w:rPr>
                <w:b w:val="0"/>
                <w:i/>
                <w:sz w:val="16"/>
              </w:rPr>
              <w:t>(Total Value/Total Number of Shares)</w:t>
            </w: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  <w:r>
              <w:rPr>
                <w:rFonts w:ascii="Arial (WT)" w:hAnsi="Arial (WT)"/>
                <w:snapToGrid w:val="0"/>
                <w:color w:val="000000"/>
                <w:sz w:val="16"/>
              </w:rPr>
              <w:t xml:space="preserve">262,224,000   </w:t>
            </w: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  <w:tcBorders>
              <w:left w:val="nil"/>
            </w:tcBorders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314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346002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38" w:type="dxa"/>
            <w:gridSpan w:val="5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90" w:type="dxa"/>
            <w:gridSpan w:val="4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89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1868" w:type="dxa"/>
          </w:tcPr>
          <w:p w:rsidR="00000000" w:rsidRDefault="00346002">
            <w:pPr>
              <w:jc w:val="right"/>
              <w:rPr>
                <w:rFonts w:ascii="Arial (WT)" w:hAnsi="Arial (WT)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777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  <w:tc>
          <w:tcPr>
            <w:tcW w:w="296" w:type="dxa"/>
          </w:tcPr>
          <w:p w:rsidR="00000000" w:rsidRDefault="00346002">
            <w:pPr>
              <w:jc w:val="right"/>
              <w:rPr>
                <w:rFonts w:ascii="Arial (WT)" w:hAnsi="Arial (WT)"/>
                <w:snapToGrid w:val="0"/>
                <w:color w:val="000000"/>
                <w:sz w:val="16"/>
              </w:rPr>
            </w:pPr>
          </w:p>
        </w:tc>
      </w:tr>
    </w:tbl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p w:rsidR="00000000" w:rsidRDefault="00346002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6002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  <w:p w:rsidR="00000000" w:rsidRDefault="0034600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346002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346002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</w:t>
            </w:r>
            <w:r>
              <w:rPr>
                <w:rFonts w:ascii="Arial" w:hAnsi="Arial"/>
                <w:i/>
                <w:color w:val="000000"/>
                <w:sz w:val="16"/>
              </w:rPr>
              <w:t>holders and their participations in the equity capital are shown below.</w:t>
            </w:r>
          </w:p>
        </w:tc>
      </w:tr>
    </w:tbl>
    <w:p w:rsidR="00000000" w:rsidRDefault="0034600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600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3460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4600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600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3460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4600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6002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MEHMET KUTMAN</w:t>
            </w:r>
          </w:p>
        </w:tc>
        <w:tc>
          <w:tcPr>
            <w:tcW w:w="1908" w:type="dxa"/>
            <w:gridSpan w:val="2"/>
          </w:tcPr>
          <w:p w:rsidR="00000000" w:rsidRDefault="00346002">
            <w:pPr>
              <w:spacing w:line="360" w:lineRule="auto"/>
              <w:ind w:right="-3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1.250</w:t>
            </w:r>
          </w:p>
        </w:tc>
        <w:tc>
          <w:tcPr>
            <w:tcW w:w="2410" w:type="dxa"/>
          </w:tcPr>
          <w:p w:rsidR="00000000" w:rsidRDefault="00346002">
            <w:pPr>
              <w:spacing w:line="360" w:lineRule="auto"/>
              <w:ind w:right="-30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                             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6002">
            <w:pPr>
              <w:spacing w:line="360" w:lineRule="auto"/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lastRenderedPageBreak/>
              <w:t>EROL G</w:t>
            </w:r>
            <w:r>
              <w:rPr>
                <w:rFonts w:ascii="Arial TUR" w:hAnsi="Arial TUR"/>
                <w:i/>
                <w:color w:val="000000"/>
                <w:sz w:val="16"/>
              </w:rPr>
              <w:t xml:space="preserve">ÖKER </w:t>
            </w:r>
          </w:p>
        </w:tc>
        <w:tc>
          <w:tcPr>
            <w:tcW w:w="1908" w:type="dxa"/>
            <w:gridSpan w:val="2"/>
          </w:tcPr>
          <w:p w:rsidR="00000000" w:rsidRDefault="00346002">
            <w:pPr>
              <w:spacing w:line="360" w:lineRule="auto"/>
              <w:ind w:right="-3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1.250</w:t>
            </w:r>
          </w:p>
        </w:tc>
        <w:tc>
          <w:tcPr>
            <w:tcW w:w="2410" w:type="dxa"/>
          </w:tcPr>
          <w:p w:rsidR="00000000" w:rsidRDefault="00346002">
            <w:pPr>
              <w:spacing w:line="360" w:lineRule="auto"/>
              <w:ind w:right="-3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46002">
            <w:pPr>
              <w:spacing w:line="360" w:lineRule="auto"/>
              <w:ind w:right="-30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GLOBAL MENKUL DEĞERLER A.Ş.</w:t>
            </w:r>
          </w:p>
        </w:tc>
        <w:tc>
          <w:tcPr>
            <w:tcW w:w="1892" w:type="dxa"/>
          </w:tcPr>
          <w:p w:rsidR="00000000" w:rsidRDefault="00346002">
            <w:pPr>
              <w:spacing w:line="360" w:lineRule="auto"/>
              <w:ind w:right="-3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250.271</w:t>
            </w:r>
          </w:p>
        </w:tc>
        <w:tc>
          <w:tcPr>
            <w:tcW w:w="2410" w:type="dxa"/>
          </w:tcPr>
          <w:p w:rsidR="00000000" w:rsidRDefault="00346002">
            <w:pPr>
              <w:spacing w:line="360" w:lineRule="auto"/>
              <w:ind w:right="-3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95.44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346002">
            <w:pPr>
              <w:spacing w:line="360" w:lineRule="auto"/>
              <w:ind w:right="-30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A.SAMİ EROL</w:t>
            </w:r>
          </w:p>
        </w:tc>
        <w:tc>
          <w:tcPr>
            <w:tcW w:w="1892" w:type="dxa"/>
          </w:tcPr>
          <w:p w:rsidR="00000000" w:rsidRDefault="00346002">
            <w:pPr>
              <w:spacing w:line="360" w:lineRule="auto"/>
              <w:ind w:right="-3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250</w:t>
            </w:r>
          </w:p>
        </w:tc>
        <w:tc>
          <w:tcPr>
            <w:tcW w:w="2410" w:type="dxa"/>
          </w:tcPr>
          <w:p w:rsidR="00000000" w:rsidRDefault="00346002">
            <w:pPr>
              <w:spacing w:line="360" w:lineRule="auto"/>
              <w:ind w:right="-3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46002">
            <w:pPr>
              <w:spacing w:line="360" w:lineRule="auto"/>
              <w:ind w:right="-30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SEDAT ALSANCAK</w:t>
            </w:r>
          </w:p>
        </w:tc>
        <w:tc>
          <w:tcPr>
            <w:tcW w:w="1892" w:type="dxa"/>
          </w:tcPr>
          <w:p w:rsidR="00000000" w:rsidRDefault="00346002">
            <w:pPr>
              <w:spacing w:line="360" w:lineRule="auto"/>
              <w:ind w:right="-3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250</w:t>
            </w:r>
          </w:p>
        </w:tc>
        <w:tc>
          <w:tcPr>
            <w:tcW w:w="2410" w:type="dxa"/>
          </w:tcPr>
          <w:p w:rsidR="00000000" w:rsidRDefault="00346002">
            <w:pPr>
              <w:spacing w:line="360" w:lineRule="auto"/>
              <w:ind w:right="-3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46002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DİĞER </w:t>
            </w:r>
            <w:r>
              <w:rPr>
                <w:rFonts w:ascii="Arial TUR" w:hAnsi="Arial TUR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346002">
            <w:pPr>
              <w:spacing w:line="360" w:lineRule="auto"/>
              <w:ind w:right="-3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8.953</w:t>
            </w:r>
          </w:p>
        </w:tc>
        <w:tc>
          <w:tcPr>
            <w:tcW w:w="2410" w:type="dxa"/>
          </w:tcPr>
          <w:p w:rsidR="00000000" w:rsidRDefault="00346002">
            <w:pPr>
              <w:spacing w:line="360" w:lineRule="auto"/>
              <w:ind w:right="-3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3.42</w:t>
            </w:r>
          </w:p>
        </w:tc>
      </w:tr>
    </w:tbl>
    <w:p w:rsidR="00000000" w:rsidRDefault="00346002">
      <w:pPr>
        <w:jc w:val="both"/>
        <w:rPr>
          <w:rFonts w:ascii="Arial TUR" w:hAnsi="Arial TUR"/>
          <w:color w:val="000000"/>
          <w:sz w:val="16"/>
        </w:rPr>
      </w:pPr>
    </w:p>
    <w:p w:rsidR="00000000" w:rsidRDefault="00346002">
      <w:pPr>
        <w:jc w:val="both"/>
        <w:rPr>
          <w:color w:val="000000"/>
          <w:sz w:val="16"/>
        </w:rPr>
      </w:pPr>
    </w:p>
    <w:sectPr w:rsidR="00000000">
      <w:pgSz w:w="11907" w:h="16840" w:code="9"/>
      <w:pgMar w:top="567" w:right="567" w:bottom="567" w:left="567" w:header="720" w:footer="720" w:gutter="0"/>
      <w:paperSrc w:first="261" w:other="26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092"/>
    <w:multiLevelType w:val="singleLevel"/>
    <w:tmpl w:val="B6266C58"/>
    <w:lvl w:ilvl="0">
      <w:start w:val="3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D3516DD"/>
    <w:multiLevelType w:val="singleLevel"/>
    <w:tmpl w:val="BD60A67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6756108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999590E"/>
    <w:multiLevelType w:val="singleLevel"/>
    <w:tmpl w:val="8D10398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 w15:restartNumberingAfterBreak="0">
    <w:nsid w:val="7B11038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965543486">
    <w:abstractNumId w:val="4"/>
  </w:num>
  <w:num w:numId="2" w16cid:durableId="495459910">
    <w:abstractNumId w:val="2"/>
  </w:num>
  <w:num w:numId="3" w16cid:durableId="414861325">
    <w:abstractNumId w:val="0"/>
  </w:num>
  <w:num w:numId="4" w16cid:durableId="1665469157">
    <w:abstractNumId w:val="3"/>
  </w:num>
  <w:num w:numId="5" w16cid:durableId="673800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6002"/>
    <w:rsid w:val="0034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2B636-0BBB-4B04-9FAE-7B0E0230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(WT)" w:hAnsi="Arial (WT)"/>
      <w:b/>
      <w:snapToGrid w:val="0"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 (WT)" w:hAnsi="Arial (WT)"/>
      <w:b/>
      <w:snapToGrid w:val="0"/>
      <w:color w:val="000000"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(WT)" w:hAnsi="Arial (WT)"/>
      <w:b/>
      <w:snapToGrid w:val="0"/>
      <w:color w:val="000000"/>
      <w:sz w:val="1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(WT)" w:hAnsi="Arial (WT)"/>
      <w:b/>
      <w:snapToGrid w:val="0"/>
      <w:color w:val="000000"/>
      <w:sz w:val="14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1999-04-16T17:23:00Z</cp:lastPrinted>
  <dcterms:created xsi:type="dcterms:W3CDTF">2022-09-01T21:55:00Z</dcterms:created>
  <dcterms:modified xsi:type="dcterms:W3CDTF">2022-09-01T21:55:00Z</dcterms:modified>
</cp:coreProperties>
</file>