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3C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ALFA MENKUL DEĞERLER A.Ş.</w:t>
            </w:r>
          </w:p>
        </w:tc>
      </w:tr>
    </w:tbl>
    <w:p w:rsidR="00000000" w:rsidRDefault="008333C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08.01.1991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ŞİRKET, ALIM SATIM ARACILIĞI, MENKUL KIYMET AÇIĞA SATIŞ VE MENKUL KIYMETLERİN ÖDÜNÇ ALMA VE VERME İŞLEMLERİ, PORTFÖY YÖNETİCİLİĞİ, YATIRIM DANIŞMANLIĞI, </w:t>
            </w:r>
            <w:r>
              <w:rPr>
                <w:rFonts w:ascii="Arial" w:hAnsi="Arial"/>
                <w:color w:val="000000"/>
                <w:sz w:val="16"/>
              </w:rPr>
              <w:t xml:space="preserve">REPO VE TERS REPO VE HALKA ARZA ARACILIK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BROKERAGE  HOUSE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ASIM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AYANLAR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ARİF BİLGEN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BOZDAĞ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ASIM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282 18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282 18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1,670,000,000,000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333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p w:rsidR="00000000" w:rsidRDefault="008333CA">
      <w:pPr>
        <w:pStyle w:val="BodyText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</w:t>
            </w:r>
            <w:r>
              <w:rPr>
                <w:rFonts w:ascii="Arial" w:hAnsi="Arial"/>
                <w:sz w:val="16"/>
              </w:rPr>
              <w:t xml:space="preserve">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833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3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Company for the last two years are shown below.</w:t>
            </w:r>
          </w:p>
        </w:tc>
      </w:tr>
    </w:tbl>
    <w:p w:rsidR="00000000" w:rsidRDefault="008333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008"/>
        <w:gridCol w:w="10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333CA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Milyon TL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  <w:t>(TL Million</w:t>
            </w: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)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1998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 xml:space="preserve">1997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Hisse Senetleri</w:t>
            </w:r>
          </w:p>
          <w:p w:rsidR="00000000" w:rsidRDefault="008333C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(Equities)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   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3,950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Özel Sektör Tahvil ve Bonoları</w:t>
            </w:r>
          </w:p>
          <w:p w:rsidR="00000000" w:rsidRDefault="008333C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(Private Sector Bonds Notes &amp; Bills)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54,792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Kamu Kesimi Tahvil ve Bonoları</w:t>
            </w:r>
          </w:p>
          <w:p w:rsidR="00000000" w:rsidRDefault="008333C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(Public Sector Bonds Notes &amp; Bills)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5,939,116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2,566,964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Diðer Menkul Kiymetler </w:t>
            </w:r>
          </w:p>
          <w:p w:rsidR="00000000" w:rsidRDefault="008333C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(Other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Toplam Menkul Kıymetler</w:t>
            </w:r>
          </w:p>
          <w:p w:rsidR="00000000" w:rsidRDefault="008333C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5,939,116</w:t>
            </w:r>
          </w:p>
        </w:tc>
        <w:tc>
          <w:tcPr>
            <w:tcW w:w="1008" w:type="dxa"/>
          </w:tcPr>
          <w:p w:rsidR="00000000" w:rsidRDefault="008333C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2,625,706</w:t>
            </w:r>
          </w:p>
        </w:tc>
      </w:tr>
    </w:tbl>
    <w:p w:rsidR="00000000" w:rsidRDefault="008333CA">
      <w:pPr>
        <w:rPr>
          <w:rFonts w:ascii="Arial" w:hAnsi="Arial"/>
          <w:sz w:val="18"/>
        </w:rPr>
      </w:pPr>
    </w:p>
    <w:p w:rsidR="00000000" w:rsidRDefault="008333CA">
      <w:pPr>
        <w:rPr>
          <w:rFonts w:ascii="Arial" w:hAnsi="Arial"/>
          <w:sz w:val="16"/>
        </w:rPr>
      </w:pPr>
    </w:p>
    <w:p w:rsidR="00000000" w:rsidRDefault="008333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33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3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8333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33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33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3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33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33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A.Ş.</w:t>
            </w:r>
          </w:p>
        </w:tc>
        <w:tc>
          <w:tcPr>
            <w:tcW w:w="2299" w:type="dxa"/>
          </w:tcPr>
          <w:p w:rsidR="00000000" w:rsidRDefault="008333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261,666,668 TL</w:t>
            </w:r>
          </w:p>
        </w:tc>
        <w:tc>
          <w:tcPr>
            <w:tcW w:w="2342" w:type="dxa"/>
          </w:tcPr>
          <w:p w:rsidR="00000000" w:rsidRDefault="008333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</w:tbl>
    <w:p w:rsidR="00000000" w:rsidRDefault="008333CA">
      <w:pPr>
        <w:rPr>
          <w:rFonts w:ascii="Arial" w:hAnsi="Arial"/>
          <w:color w:val="FF0000"/>
          <w:sz w:val="16"/>
        </w:rPr>
      </w:pPr>
    </w:p>
    <w:p w:rsidR="00000000" w:rsidRDefault="008333CA">
      <w:pPr>
        <w:rPr>
          <w:rFonts w:ascii="Arial" w:hAnsi="Arial"/>
          <w:color w:val="FF0000"/>
          <w:sz w:val="16"/>
        </w:rPr>
      </w:pPr>
    </w:p>
    <w:p w:rsidR="00000000" w:rsidRDefault="008333C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3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 başlıca ortakları ve sermaye pay</w:t>
            </w:r>
            <w:r>
              <w:rPr>
                <w:rFonts w:ascii="Arial" w:hAnsi="Arial"/>
                <w:sz w:val="16"/>
              </w:rPr>
              <w:t xml:space="preserve">ları aşağıda gösterilmektedir. </w:t>
            </w:r>
          </w:p>
        </w:tc>
        <w:tc>
          <w:tcPr>
            <w:tcW w:w="1134" w:type="dxa"/>
          </w:tcPr>
          <w:p w:rsidR="00000000" w:rsidRDefault="008333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3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333C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Cıngıllı Holding A.Ş.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1,200,00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Edilen Tutar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271,870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Karad Holding A.Ş.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71,250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Halit Cıngıllıoğlu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39,960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Aziz Asım Karadeniz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37,000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Cıngıllıoğlu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24,960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 Cıngıllıoğlu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24,960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Ayanlar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Fahri Butur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Bozdağ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Hüseyin Arif Bilgen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3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1,670,000</w:t>
            </w:r>
          </w:p>
        </w:tc>
        <w:tc>
          <w:tcPr>
            <w:tcW w:w="2410" w:type="dxa"/>
          </w:tcPr>
          <w:p w:rsidR="00000000" w:rsidRDefault="008333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8333CA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3CA"/>
    <w:rsid w:val="0083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5EB3851-CCBE-47B0-9226-75720E2B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napToGrid w:val="0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ALFA</dc:creator>
  <cp:keywords/>
  <cp:lastModifiedBy>ozgursheker@gmail.com</cp:lastModifiedBy>
  <cp:revision>2</cp:revision>
  <cp:lastPrinted>1999-04-16T14:15:00Z</cp:lastPrinted>
  <dcterms:created xsi:type="dcterms:W3CDTF">2022-09-01T21:54:00Z</dcterms:created>
  <dcterms:modified xsi:type="dcterms:W3CDTF">2022-09-01T21:54:00Z</dcterms:modified>
</cp:coreProperties>
</file>