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OSMANLI GAYRİMENKUL YATIRIM ORTAKLIĞI A. Ş.</w:t>
            </w:r>
          </w:p>
        </w:tc>
      </w:tr>
    </w:tbl>
    <w:p w:rsidR="00000000" w:rsidRDefault="00EA640B">
      <w:pPr>
        <w:rPr>
          <w:rFonts w:ascii="Arial" w:hAnsi="Arial"/>
          <w:sz w:val="18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25.07.1997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</w:t>
            </w:r>
          </w:p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SERMAYE PİYASASI ARAÇLARINA YATIRIM YAPMAK, </w:t>
            </w:r>
          </w:p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DAYALI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pStyle w:val="Heading2"/>
            </w:pPr>
            <w:r>
              <w:t>(Real Estate Backed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HALASKARGAZİ CAD. MEYDAN PALAS APT. </w:t>
            </w:r>
          </w:p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 358 KAT:1 80220 ŞİŞLİ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ERDOĞAN DAĞLI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FİKRET TÜMEN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MUAMMER CÜNEYT SEZGİN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TARIK BİNATLI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0 212 231 32 96 / 231 34 98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0 212 232 85 53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640B">
            <w:pPr>
              <w:pStyle w:val="Heading2"/>
            </w:pPr>
            <w:r>
              <w:t>(National)</w:t>
            </w:r>
          </w:p>
        </w:tc>
      </w:tr>
    </w:tbl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p w:rsidR="00000000" w:rsidRDefault="00EA640B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A64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tarihli  portföy değer tablosu aşağıda verilmiştir.</w:t>
            </w:r>
          </w:p>
        </w:tc>
        <w:tc>
          <w:tcPr>
            <w:tcW w:w="1047" w:type="dxa"/>
          </w:tcPr>
          <w:p w:rsidR="00000000" w:rsidRDefault="00EA640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A640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31.12.1998 is shown below.</w:t>
            </w:r>
          </w:p>
        </w:tc>
      </w:tr>
    </w:tbl>
    <w:p w:rsidR="00000000" w:rsidRDefault="00EA640B">
      <w:pPr>
        <w:ind w:right="-51"/>
        <w:rPr>
          <w:rFonts w:ascii="Arial TUR" w:hAnsi="Arial TUR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2607"/>
        <w:gridCol w:w="1599"/>
        <w:gridCol w:w="993"/>
        <w:gridCol w:w="1"/>
        <w:gridCol w:w="1"/>
        <w:gridCol w:w="934"/>
        <w:gridCol w:w="1"/>
        <w:gridCol w:w="1526"/>
        <w:gridCol w:w="1012"/>
        <w:gridCol w:w="1"/>
        <w:gridCol w:w="1"/>
        <w:gridCol w:w="1424"/>
        <w:gridCol w:w="806"/>
        <w:gridCol w:w="145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56" w:type="dxa"/>
          <w:trHeight w:val="173"/>
        </w:trPr>
        <w:tc>
          <w:tcPr>
            <w:tcW w:w="2611" w:type="dxa"/>
            <w:gridSpan w:val="5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7666" w:type="dxa"/>
            <w:hMerge w:val="restart"/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OSMANLI  GAYRİMENKUL YATIRIM ORTAKLIĞI A.Ş. Portföy Tablosu (Milyon TL.)   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8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 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</w:t>
            </w:r>
          </w:p>
        </w:tc>
        <w:tc>
          <w:tcPr>
            <w:tcW w:w="3682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Rapor  Tarihi :  31.12.1998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611" w:type="dxa"/>
            <w:gridSpan w:val="5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PORTFÖYDE YERALAN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ALIŞ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EKSPERTİZ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VARLIKLARIN TÜRÜ </w:t>
            </w: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BİLGİLERİ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MALİYETİ</w:t>
            </w: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RAPOR </w:t>
            </w: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EKSPERTİZ / MENKUL </w:t>
            </w: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BAKİYE</w:t>
            </w:r>
          </w:p>
        </w:tc>
        <w:tc>
          <w:tcPr>
            <w:tcW w:w="142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PORTFÖY DEĞERİ</w:t>
            </w:r>
          </w:p>
        </w:tc>
        <w:tc>
          <w:tcPr>
            <w:tcW w:w="806" w:type="dxa"/>
            <w:tcBorders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GRUPİÇİ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THINGS IN PORTFOLIO </w:t>
            </w:r>
          </w:p>
        </w:tc>
        <w:tc>
          <w:tcPr>
            <w:tcW w:w="1599" w:type="dxa"/>
          </w:tcPr>
          <w:p w:rsidR="00000000" w:rsidRDefault="00EA640B">
            <w:pPr>
              <w:pStyle w:val="Heading3"/>
            </w:pPr>
            <w:r>
              <w:t>YERİ - ALANI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pStyle w:val="Heading3"/>
            </w:pPr>
            <w:r>
              <w:t>TARİHİ</w:t>
            </w: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KIYMET   RAYİÇ </w:t>
            </w:r>
          </w:p>
        </w:tc>
        <w:tc>
          <w:tcPr>
            <w:tcW w:w="1012" w:type="dxa"/>
            <w:tcBorders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BORÇ</w:t>
            </w:r>
          </w:p>
        </w:tc>
        <w:tc>
          <w:tcPr>
            <w:tcW w:w="142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ORANLAR</w:t>
            </w: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INFORMATION OF LOCATION &amp; AREA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COST</w:t>
            </w: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APPRASIAL</w:t>
            </w:r>
          </w:p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REPORT</w:t>
            </w:r>
          </w:p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DATE</w:t>
            </w: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DEĞERİ    APPRASIAL VALUE</w:t>
            </w: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DEBIT REMAINDER</w:t>
            </w: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PORTFOLIO VALUE</w:t>
            </w:r>
          </w:p>
        </w:tc>
        <w:tc>
          <w:tcPr>
            <w:tcW w:w="80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(%) INTERNAL GROUP %  </w:t>
            </w: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PERCENTAGE OF THINGS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        I</w:t>
            </w: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II</w:t>
            </w:r>
          </w:p>
        </w:tc>
        <w:tc>
          <w:tcPr>
            <w:tcW w:w="142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III=I-II</w:t>
            </w:r>
          </w:p>
        </w:tc>
        <w:tc>
          <w:tcPr>
            <w:tcW w:w="8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A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GAYRİMENKULLER              (1)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2.973.787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3.207.958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3.207.958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100,00</w:t>
            </w:r>
          </w:p>
        </w:tc>
        <w:tc>
          <w:tcPr>
            <w:tcW w:w="14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Arsalar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Araziler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Binalar - Konutlar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Nişantaşı            350m2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215,000</w:t>
            </w:r>
          </w:p>
        </w:tc>
        <w:tc>
          <w:tcPr>
            <w:tcW w:w="936" w:type="dxa"/>
            <w:gridSpan w:val="3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18.11.1998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331,744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331,744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10,34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Nişantaşı            200m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135,000</w:t>
            </w: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18.11.1998</w:t>
            </w: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189,568</w:t>
            </w: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189,568</w:t>
            </w:r>
          </w:p>
        </w:tc>
        <w:tc>
          <w:tcPr>
            <w:tcW w:w="80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5,91</w:t>
            </w: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İzmir/Çamdibi     285m2</w:t>
            </w: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30,000</w:t>
            </w:r>
          </w:p>
        </w:tc>
        <w:tc>
          <w:tcPr>
            <w:tcW w:w="936" w:type="dxa"/>
            <w:gridSpan w:val="3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18.11.1998</w:t>
            </w: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92,859</w:t>
            </w: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92,859</w:t>
            </w:r>
          </w:p>
        </w:tc>
        <w:tc>
          <w:tcPr>
            <w:tcW w:w="80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2,89</w:t>
            </w: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Taksim             1350m2</w:t>
            </w: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995,625</w:t>
            </w:r>
          </w:p>
        </w:tc>
        <w:tc>
          <w:tcPr>
            <w:tcW w:w="93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17.11.1998</w:t>
            </w:r>
          </w:p>
        </w:tc>
        <w:tc>
          <w:tcPr>
            <w:tcW w:w="1527" w:type="dxa"/>
            <w:gridSpan w:val="2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995,625</w:t>
            </w:r>
          </w:p>
        </w:tc>
        <w:tc>
          <w:tcPr>
            <w:tcW w:w="1012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995,625</w:t>
            </w:r>
          </w:p>
        </w:tc>
        <w:tc>
          <w:tcPr>
            <w:tcW w:w="806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31,04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Şişli                  1160m2</w:t>
            </w: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463,150</w:t>
            </w:r>
          </w:p>
        </w:tc>
        <w:tc>
          <w:tcPr>
            <w:tcW w:w="93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19,11,1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998</w:t>
            </w:r>
          </w:p>
        </w:tc>
        <w:tc>
          <w:tcPr>
            <w:tcW w:w="1527" w:type="dxa"/>
            <w:gridSpan w:val="2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463,150</w:t>
            </w:r>
          </w:p>
        </w:tc>
        <w:tc>
          <w:tcPr>
            <w:tcW w:w="1012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463,150</w:t>
            </w:r>
          </w:p>
        </w:tc>
        <w:tc>
          <w:tcPr>
            <w:tcW w:w="806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14,44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Levent                374m2</w:t>
            </w: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297,950</w:t>
            </w:r>
          </w:p>
        </w:tc>
        <w:tc>
          <w:tcPr>
            <w:tcW w:w="93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19.11.1998</w:t>
            </w:r>
          </w:p>
        </w:tc>
        <w:tc>
          <w:tcPr>
            <w:tcW w:w="1527" w:type="dxa"/>
            <w:gridSpan w:val="2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297,950</w:t>
            </w:r>
          </w:p>
        </w:tc>
        <w:tc>
          <w:tcPr>
            <w:tcW w:w="1012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297,950</w:t>
            </w:r>
          </w:p>
        </w:tc>
        <w:tc>
          <w:tcPr>
            <w:tcW w:w="806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9,29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Yenişehir/Ankara 310m2</w:t>
            </w: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502,975</w:t>
            </w:r>
          </w:p>
        </w:tc>
        <w:tc>
          <w:tcPr>
            <w:tcW w:w="93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20.11.1998</w:t>
            </w:r>
          </w:p>
        </w:tc>
        <w:tc>
          <w:tcPr>
            <w:tcW w:w="1527" w:type="dxa"/>
            <w:gridSpan w:val="2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502,975</w:t>
            </w:r>
          </w:p>
        </w:tc>
        <w:tc>
          <w:tcPr>
            <w:tcW w:w="1012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502,975</w:t>
            </w:r>
          </w:p>
        </w:tc>
        <w:tc>
          <w:tcPr>
            <w:tcW w:w="806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15,68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61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Bursa                 645m2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334,087</w:t>
            </w:r>
          </w:p>
        </w:tc>
        <w:tc>
          <w:tcPr>
            <w:tcW w:w="936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16,11,1998</w:t>
            </w:r>
          </w:p>
        </w:tc>
        <w:tc>
          <w:tcPr>
            <w:tcW w:w="1527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334,087</w:t>
            </w:r>
          </w:p>
        </w:tc>
        <w:tc>
          <w:tcPr>
            <w:tcW w:w="101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334,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087</w:t>
            </w:r>
          </w:p>
        </w:tc>
        <w:tc>
          <w:tcPr>
            <w:tcW w:w="80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10,41</w:t>
            </w:r>
          </w:p>
        </w:tc>
        <w:tc>
          <w:tcPr>
            <w:tcW w:w="1450" w:type="dxa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Gayrimenkul Projeleri </w:t>
            </w: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Sınırlı Ayni  Haklar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61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   MÜLKİYETE  GEÇİRİLMEMİŞ (2)</w:t>
            </w: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VARLIKLAR</w:t>
            </w: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Gayrimenkul proje Avansları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Diğer Gayrimenkuller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C   MENKUL  KIYMET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LER         (3)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126,000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126,427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126,000</w:t>
            </w:r>
          </w:p>
        </w:tc>
        <w:tc>
          <w:tcPr>
            <w:tcW w:w="8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GM  Sertifikası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GM  Dayalı  VDMK</w:t>
            </w: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Hisse  Senedi </w:t>
            </w: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Hazine Bonosu-Devlet Tahvili</w:t>
            </w:r>
          </w:p>
        </w:tc>
        <w:tc>
          <w:tcPr>
            <w:tcW w:w="159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Ters  Repo </w:t>
            </w: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126,000</w:t>
            </w:r>
          </w:p>
        </w:tc>
        <w:tc>
          <w:tcPr>
            <w:tcW w:w="93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126,427</w:t>
            </w: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126,000</w:t>
            </w:r>
          </w:p>
        </w:tc>
        <w:tc>
          <w:tcPr>
            <w:tcW w:w="80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421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D=A+B+C TOPLAM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PORTFÖY DEĞERİ </w:t>
            </w:r>
          </w:p>
        </w:tc>
        <w:tc>
          <w:tcPr>
            <w:gridSpan w:val="5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3.099.787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3.334.385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3.333.958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2611" w:type="dxa"/>
            <w:gridSpan w:val="5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99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DİPNOT  AÇIKLAMALARI </w:t>
            </w:r>
          </w:p>
        </w:tc>
        <w:tc>
          <w:tcPr>
            <w:tcW w:w="1599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D=A+B+C</w:t>
            </w:r>
          </w:p>
        </w:tc>
        <w:tc>
          <w:tcPr>
            <w:tcW w:w="2539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TOPLAM   PORTFÖY   DEĞERİ </w:t>
            </w:r>
          </w:p>
        </w:tc>
        <w:tc>
          <w:tcPr>
            <w:gridSpan w:val="2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3.333.958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(1) Ekspertiz şirketince onaylı yasal ekspertiz raporunda yer alan (TL)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E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Hazır Değe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rler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529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Değeridir. Değerlemenin döviz cinsinden değeri üzerinden cari kurla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F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Alacaklar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11" w:type="dxa"/>
            <w:gridSpan w:val="5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Değerleme yapılamaz.</w:t>
            </w:r>
          </w:p>
        </w:tc>
        <w:tc>
          <w:tcPr>
            <w:tcW w:w="1599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G</w:t>
            </w:r>
          </w:p>
        </w:tc>
        <w:tc>
          <w:tcPr>
            <w:tcW w:w="1527" w:type="dxa"/>
            <w:gridSpan w:val="2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Borçlar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-2.183.966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(2) Ortaklık mülkiyetine geçirilmemiş gayrimenkuller ile gayrimenkul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H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Diğer  Aktifler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7,981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Projeleri için portföy değeri sütununa  sadece tablonun  hazırlanış tarihine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347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I=D+(E+F+G+H)   NET AKTİF DEĞERLER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1.158.506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4210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Kadar yapılan ödemelerin toplamı yazılır.</w:t>
            </w: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3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 J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Pay  Sayısı </w:t>
            </w: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(3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) Borsada işlem gören varlıklar değerleme gününde borsada oluşan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   K=I/J</w:t>
            </w:r>
          </w:p>
        </w:tc>
        <w:tc>
          <w:tcPr>
            <w:tcW w:w="2539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PAYBAŞI NET AKTİF DEĞERİ </w:t>
            </w:r>
          </w:p>
        </w:tc>
        <w:tc>
          <w:tcPr>
            <w:gridSpan w:val="2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2,317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Ağırlıklı ortalama fiyat veya oranlarla değerlenir. İki seans uygulanan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936" w:type="dxa"/>
            <w:gridSpan w:val="3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527" w:type="dxa"/>
            <w:gridSpan w:val="2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Borsalarda değerleme fiyatı; ikinci seans ağırlıklı ortal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ama fiyatı veya 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246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DİĞER  BİLGİLER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Oranıdır. Değerleri bu şekilde belirlenemeyen borçlanma senetleri ve  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2463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Alınan  Krediler</w:t>
            </w:r>
          </w:p>
        </w:tc>
        <w:tc>
          <w:tcPr>
            <w:gridSpan w:val="4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1.780.000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Ise son iş günündeki portföy değerlerine sermaye piyasası aracının iç 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2463" w:type="dxa"/>
            <w:hMerge w:val="restart"/>
            <w:tcBorders>
              <w:left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Rehin, İpotek ve Teminatlar </w:t>
            </w:r>
          </w:p>
        </w:tc>
        <w:tc>
          <w:tcPr>
            <w:gridSpan w:val="4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5203" w:type="dxa"/>
            <w:hMerge w:val="restart"/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rim oranı üzerinden günlük bileşik faiz esasına göre hesaplanan faizin</w:t>
            </w:r>
          </w:p>
        </w:tc>
        <w:tc>
          <w:tcPr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0"/>
                <w:lang w:val="en-AU"/>
              </w:rPr>
            </w:pPr>
          </w:p>
        </w:tc>
        <w:tc>
          <w:tcPr>
            <w:tcW w:w="2463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EA640B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Sigorta Tutarları 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012" w:type="dxa"/>
            <w:tcBorders>
              <w:bottom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26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757,985</w:t>
            </w:r>
          </w:p>
        </w:tc>
        <w:tc>
          <w:tcPr>
            <w:tcW w:w="806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450" w:type="dxa"/>
          </w:tcPr>
          <w:p w:rsidR="00000000" w:rsidRDefault="00EA640B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</w:tbl>
    <w:p w:rsidR="00000000" w:rsidRDefault="00EA640B">
      <w:pPr>
        <w:rPr>
          <w:rFonts w:ascii="Arial TUR" w:hAnsi="Arial TUR"/>
          <w:sz w:val="16"/>
        </w:rPr>
      </w:pPr>
    </w:p>
    <w:p w:rsidR="00000000" w:rsidRDefault="00EA640B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6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A6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6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EA64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BANKASI A.Ş.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254.898.000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25.000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HOLDİNG A.Ş.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25.000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AGF YAT</w:t>
            </w:r>
            <w:r>
              <w:rPr>
                <w:rFonts w:ascii="Arial" w:hAnsi="Arial"/>
                <w:color w:val="000000"/>
                <w:sz w:val="16"/>
              </w:rPr>
              <w:t>IRIM VE TİCARET A.Ş.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25.000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6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245.000.000</w:t>
            </w:r>
          </w:p>
        </w:tc>
        <w:tc>
          <w:tcPr>
            <w:tcW w:w="2410" w:type="dxa"/>
          </w:tcPr>
          <w:p w:rsidR="00000000" w:rsidRDefault="00EA6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49.0000</w:t>
            </w:r>
          </w:p>
        </w:tc>
      </w:tr>
    </w:tbl>
    <w:p w:rsidR="00000000" w:rsidRDefault="00EA640B">
      <w:pPr>
        <w:jc w:val="both"/>
        <w:rPr>
          <w:sz w:val="24"/>
        </w:rPr>
      </w:pPr>
    </w:p>
    <w:sectPr w:rsidR="00000000">
      <w:type w:val="oddPage"/>
      <w:pgSz w:w="11907" w:h="16840" w:code="9"/>
      <w:pgMar w:top="567" w:right="578" w:bottom="567" w:left="45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B1D"/>
    <w:multiLevelType w:val="singleLevel"/>
    <w:tmpl w:val="9F3ADDE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1242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40B"/>
    <w:rsid w:val="00E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2F80A-9FEA-4911-BF2B-6C837CE6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1999-04-05T18:45:00Z</cp:lastPrinted>
  <dcterms:created xsi:type="dcterms:W3CDTF">2022-09-01T21:55:00Z</dcterms:created>
  <dcterms:modified xsi:type="dcterms:W3CDTF">2022-09-01T21:55:00Z</dcterms:modified>
</cp:coreProperties>
</file>