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" w:type="dxa"/>
        <w:tblLayout w:type="fixed"/>
        <w:tblCellMar>
          <w:left w:w="37" w:type="dxa"/>
          <w:right w:w="37" w:type="dxa"/>
        </w:tblCellMar>
        <w:tblLook w:val="0000" w:firstRow="0" w:lastRow="0" w:firstColumn="0" w:lastColumn="0" w:noHBand="0" w:noVBand="0"/>
      </w:tblPr>
      <w:tblGrid>
        <w:gridCol w:w="881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F6D50">
            <w:pPr>
              <w:spacing w:line="14" w:lineRule="exact"/>
              <w:rPr>
                <w:rFonts w:ascii="Arial" w:hAnsi="Arial"/>
                <w:sz w:val="28"/>
                <w:lang w:val="en-AU"/>
              </w:rPr>
            </w:pPr>
          </w:p>
          <w:p w:rsidR="00000000" w:rsidRDefault="004F6D50">
            <w:pPr>
              <w:widowControl/>
              <w:spacing w:after="14"/>
              <w:jc w:val="center"/>
              <w:rPr>
                <w:rFonts w:ascii="Arial" w:hAnsi="Arial"/>
                <w:b/>
                <w:sz w:val="28"/>
                <w:lang w:val="en-AU"/>
              </w:rPr>
            </w:pPr>
            <w:r>
              <w:rPr>
                <w:rFonts w:ascii="Arial" w:hAnsi="Arial"/>
                <w:b/>
                <w:sz w:val="28"/>
                <w:lang w:val="en-AU"/>
              </w:rPr>
              <w:t>TÜRKİYE ŞİŞE VE CAM FABRİKALARI A.Ş.</w:t>
            </w:r>
          </w:p>
        </w:tc>
      </w:tr>
    </w:tbl>
    <w:p w:rsidR="00000000" w:rsidRDefault="004F6D50">
      <w:pPr>
        <w:widowControl/>
        <w:rPr>
          <w:rFonts w:ascii="Arial" w:hAnsi="Arial"/>
          <w:sz w:val="16"/>
          <w:lang w:val="en-AU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39"/>
        <w:gridCol w:w="360"/>
        <w:gridCol w:w="6020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pStyle w:val="Heading2"/>
            </w:pPr>
            <w:r>
              <w:t>KURULUŞ TARİHİ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24.10.1935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(Established in)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BAŞLICA ÜRETİMİ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SERMAYE VE YÖNETİME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(Main Business Line)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i/>
                <w:sz w:val="16"/>
                <w:lang w:val="en-AU"/>
              </w:rPr>
            </w:pPr>
            <w:r>
              <w:rPr>
                <w:rFonts w:ascii="Arial" w:hAnsi="Arial"/>
                <w:i/>
                <w:sz w:val="16"/>
                <w:lang w:val="en-AU"/>
              </w:rPr>
              <w:t>(Participation in Capital and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GENEL MERKEZ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BARBAROS BULVARI NO.125</w:t>
            </w:r>
          </w:p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CAMHAN, 80706 BE</w:t>
            </w:r>
            <w:r>
              <w:rPr>
                <w:rFonts w:ascii="Arial" w:hAnsi="Arial"/>
                <w:sz w:val="16"/>
                <w:lang w:val="en-AU"/>
              </w:rPr>
              <w:t>ŞİKTAŞ</w:t>
            </w:r>
          </w:p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(Head Office)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GENEL MÜDÜR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ADNAN ÇAĞLAYAN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(General Manager)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YÖNETİM KURULU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H.ERSİN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(Board of Directors)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A.ONUR ÖZBİLEN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YÜCEL SAYIL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 xml:space="preserve">                            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A.CEZMİ KARTAY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 xml:space="preserve">                            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H.FEVZİ O</w:t>
            </w:r>
            <w:r>
              <w:rPr>
                <w:rFonts w:ascii="Arial" w:hAnsi="Arial"/>
                <w:sz w:val="16"/>
                <w:lang w:val="en-AU"/>
              </w:rPr>
              <w:t>NAT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 xml:space="preserve">                            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ADNAN BALİ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 xml:space="preserve">                            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MAHMUT MAGEMİZOĞLU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 xml:space="preserve">                            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ALPARSLAN AKINCI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 xml:space="preserve">                            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ADNAN ÇAĞLAYAN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TELEFON NO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(212) 274 72 00/72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(Phone)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FAKS NO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(21</w:t>
            </w:r>
            <w:r>
              <w:rPr>
                <w:rFonts w:ascii="Arial" w:hAnsi="Arial"/>
                <w:sz w:val="16"/>
                <w:lang w:val="en-AU"/>
              </w:rPr>
              <w:t>2) 267 00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(Facsimile)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 xml:space="preserve">PERSONEL </w:t>
            </w:r>
            <w:proofErr w:type="spellStart"/>
            <w:r>
              <w:rPr>
                <w:rFonts w:ascii="Arial" w:hAnsi="Arial"/>
                <w:b/>
                <w:sz w:val="16"/>
                <w:lang w:val="en-AU"/>
              </w:rPr>
              <w:t>ve</w:t>
            </w:r>
            <w:proofErr w:type="spellEnd"/>
            <w:r>
              <w:rPr>
                <w:rFonts w:ascii="Arial" w:hAnsi="Arial"/>
                <w:b/>
                <w:sz w:val="16"/>
                <w:lang w:val="en-AU"/>
              </w:rPr>
              <w:t xml:space="preserve"> İŞÇİ SAYISI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365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(Number of Employees)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TOPLU SÖZLEŞME DÖNEMİ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(Collective Bargaining Period)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BAĞLI BULUNDUĞU İŞÇİ SENDİKASI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 xml:space="preserve">(Labor Union) 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BAĞLI BULUNDUĞU İŞVEREN SENDİKASI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(Employers' Union</w:t>
            </w:r>
            <w:r>
              <w:rPr>
                <w:rFonts w:ascii="Arial" w:hAnsi="Arial"/>
                <w:b/>
                <w:sz w:val="16"/>
                <w:lang w:val="en-AU"/>
              </w:rPr>
              <w:t>)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KAYITLI SERMAYE TAVANI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150.000.000.000.000.-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  <w:lang w:val="en-AU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  <w:lang w:val="en-AU"/>
              </w:rPr>
              <w:t xml:space="preserve"> Capital)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ÇIKARILMIŞ SERMAYE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23.100.000.000.000.-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(Issued Capital)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i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İŞLEM GÖRDÜĞÜ PAZAR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(Trading Market)</w:t>
            </w:r>
          </w:p>
        </w:tc>
        <w:tc>
          <w:tcPr>
            <w:tcW w:w="360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20" w:type="dxa"/>
          </w:tcPr>
          <w:p w:rsidR="00000000" w:rsidRDefault="004F6D50">
            <w:pPr>
              <w:widowControl/>
              <w:rPr>
                <w:rFonts w:ascii="Arial" w:hAnsi="Arial"/>
                <w:i/>
                <w:sz w:val="16"/>
                <w:lang w:val="en-AU"/>
              </w:rPr>
            </w:pPr>
            <w:r>
              <w:rPr>
                <w:rFonts w:ascii="Arial" w:hAnsi="Arial"/>
                <w:i/>
                <w:sz w:val="16"/>
                <w:lang w:val="en-AU"/>
              </w:rPr>
              <w:t>(National)</w:t>
            </w:r>
          </w:p>
        </w:tc>
      </w:tr>
    </w:tbl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2"/>
        <w:gridCol w:w="1222"/>
        <w:gridCol w:w="401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son iki yıla ilişkin i</w:t>
            </w:r>
            <w:r>
              <w:rPr>
                <w:rFonts w:ascii="Arial" w:hAnsi="Arial"/>
                <w:sz w:val="16"/>
                <w:lang w:val="tr-TR"/>
              </w:rPr>
              <w:t xml:space="preserve">ştirak gelirleri aşağıda </w:t>
            </w:r>
            <w:r>
              <w:rPr>
                <w:rFonts w:ascii="Arial" w:hAnsi="Arial"/>
                <w:sz w:val="16"/>
                <w:lang w:val="tr-TR"/>
              </w:rPr>
              <w:lastRenderedPageBreak/>
              <w:t>gösterilmiştir.</w:t>
            </w:r>
          </w:p>
        </w:tc>
        <w:tc>
          <w:tcPr>
            <w:tcW w:w="1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0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The  participation revenues for the last two years is </w:t>
            </w:r>
            <w:r>
              <w:rPr>
                <w:rFonts w:ascii="Arial" w:hAnsi="Arial"/>
                <w:i/>
                <w:sz w:val="16"/>
                <w:lang w:val="tr-TR"/>
              </w:rPr>
              <w:lastRenderedPageBreak/>
              <w:t>shown below.</w:t>
            </w:r>
          </w:p>
        </w:tc>
      </w:tr>
    </w:tbl>
    <w:p w:rsidR="00000000" w:rsidRDefault="004F6D50">
      <w:pPr>
        <w:widowControl/>
        <w:ind w:firstLine="1440"/>
        <w:rPr>
          <w:rFonts w:ascii="Arial" w:hAnsi="Arial"/>
          <w:b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0"/>
        <w:gridCol w:w="3118"/>
        <w:gridCol w:w="354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31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İştirak Gelirleri (Milyon TL)</w:t>
            </w:r>
          </w:p>
        </w:tc>
        <w:tc>
          <w:tcPr>
            <w:tcW w:w="35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Toplam Gelirler içindeki pay_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31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center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Participation Revenues (TL Million)</w:t>
            </w:r>
          </w:p>
        </w:tc>
        <w:tc>
          <w:tcPr>
            <w:tcW w:w="35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center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1997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3.1</w:t>
            </w:r>
            <w:r>
              <w:rPr>
                <w:rFonts w:ascii="Arial" w:hAnsi="Arial"/>
                <w:sz w:val="16"/>
                <w:lang w:val="tr-TR"/>
              </w:rPr>
              <w:t>43.376</w:t>
            </w:r>
          </w:p>
        </w:tc>
        <w:tc>
          <w:tcPr>
            <w:tcW w:w="35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1998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3.912.663</w:t>
            </w:r>
          </w:p>
        </w:tc>
        <w:tc>
          <w:tcPr>
            <w:tcW w:w="35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44.00</w:t>
            </w:r>
          </w:p>
        </w:tc>
      </w:tr>
    </w:tbl>
    <w:p w:rsidR="00000000" w:rsidRDefault="004F6D50">
      <w:pPr>
        <w:widowControl/>
        <w:rPr>
          <w:rFonts w:ascii="Arial" w:hAnsi="Arial"/>
          <w:b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Ind w:w="16" w:type="dxa"/>
        <w:tblLayout w:type="fixed"/>
        <w:tblLook w:val="0000" w:firstRow="0" w:lastRow="0" w:firstColumn="0" w:lastColumn="0" w:noHBand="0" w:noVBand="0"/>
      </w:tblPr>
      <w:tblGrid>
        <w:gridCol w:w="4104"/>
        <w:gridCol w:w="1134"/>
        <w:gridCol w:w="406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0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Company's main participations and  its portion in their  equity capital are shown below.</w:t>
            </w:r>
          </w:p>
        </w:tc>
      </w:tr>
    </w:tbl>
    <w:p w:rsidR="00000000" w:rsidRDefault="004F6D50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Ind w:w="59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04"/>
        <w:gridCol w:w="2011"/>
        <w:gridCol w:w="23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</w:p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İştirakler</w:t>
            </w:r>
          </w:p>
        </w:tc>
        <w:tc>
          <w:tcPr>
            <w:tcW w:w="20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İştirak Sermayes</w:t>
            </w:r>
            <w:r>
              <w:rPr>
                <w:rFonts w:ascii="Arial" w:hAnsi="Arial"/>
                <w:b/>
                <w:sz w:val="16"/>
                <w:lang w:val="tr-TR"/>
              </w:rPr>
              <w:t xml:space="preserve">i </w:t>
            </w:r>
          </w:p>
          <w:p w:rsidR="00000000" w:rsidRDefault="004F6D5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(Milyon TL)</w:t>
            </w:r>
          </w:p>
        </w:tc>
        <w:tc>
          <w:tcPr>
            <w:tcW w:w="23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</w:p>
          <w:p w:rsidR="00000000" w:rsidRDefault="004F6D5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Participations</w:t>
            </w:r>
          </w:p>
        </w:tc>
        <w:tc>
          <w:tcPr>
            <w:tcW w:w="20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</w:p>
          <w:p w:rsidR="00000000" w:rsidRDefault="004F6D5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 xml:space="preserve"> Participation Capital</w:t>
            </w:r>
          </w:p>
        </w:tc>
        <w:tc>
          <w:tcPr>
            <w:tcW w:w="23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Participation(%)</w:t>
            </w:r>
          </w:p>
        </w:tc>
      </w:tr>
    </w:tbl>
    <w:p w:rsidR="00000000" w:rsidRDefault="004F6D50">
      <w:pPr>
        <w:rPr>
          <w:rFonts w:ascii="Arial" w:hAnsi="Arial"/>
          <w:b/>
          <w:i/>
          <w:vanish/>
          <w:sz w:val="16"/>
          <w:u w:val="single"/>
          <w:lang w:val="tr-TR"/>
        </w:rPr>
      </w:pPr>
    </w:p>
    <w:tbl>
      <w:tblPr>
        <w:tblW w:w="0" w:type="auto"/>
        <w:tblInd w:w="59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04"/>
        <w:gridCol w:w="2005"/>
        <w:gridCol w:w="2341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Bağlı Ortaklıklar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Paşabahçe Cam San. Ve Tic. A.Ş.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29.692.000 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 Pazarlama A.Ş.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1.551.000 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Soda Sanayii A.Ş.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14.700.000 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</w:t>
            </w:r>
            <w:r>
              <w:rPr>
                <w:rFonts w:ascii="Arial" w:hAnsi="Arial"/>
                <w:sz w:val="16"/>
                <w:lang w:val="tr-TR"/>
              </w:rPr>
              <w:t>iş Sigorta Hizm. A.Ş.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5.000 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Camtaş Düzcam Pazarlama A.Ş.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2.358.000 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Camsar San. Ara Mal. Paz. A.Ş.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1.643.000 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Saaktiso S.Mina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9.840.000  Lari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İştirakler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Çayırova Cam San. A.Ş.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3.180.000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Topkapı Şişe San. A.Ş.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9.091.047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 Elyaf San. A.Ş.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3.532.000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Anadolu Cam San. A.Ş.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6.170.000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İstanbul Porselen San. A.Ş.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293.415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Trakya Cam San. A.Ş.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10.630.000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Paşabahçe Mağazaları A.Ş.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240.000</w:t>
            </w:r>
            <w:r>
              <w:rPr>
                <w:rFonts w:ascii="Arial" w:hAnsi="Arial"/>
                <w:sz w:val="16"/>
                <w:lang w:val="tr-TR"/>
              </w:rPr>
              <w:t xml:space="preserve">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Camiş Menkul Değerler A.Ş.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300.000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Camiş Ambalaj San. A.Ş.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8.505.000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Camiş Makina ve Kalıp San. A.Ş.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1.150.000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Camiş Jersey Ltd.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3.000.000 DM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International Glass Ltd.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250.000 HKD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</w:t>
            </w:r>
            <w:r>
              <w:rPr>
                <w:rFonts w:ascii="Arial" w:hAnsi="Arial"/>
                <w:sz w:val="16"/>
                <w:lang w:val="tr-TR"/>
              </w:rPr>
              <w:t>inter GmbH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2.000.000  DM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Taşel T.Alkol.İçk.End.Ltd.Şti.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65.310  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Diğer Finansal Duran Varlıklar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Ferro Döküm San. Ve Tic. A.Ş.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1.922.000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Camiş Madencilik A.Ş.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1.576.429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 Ambalaj Pazarlama A.Ş.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15</w:t>
            </w:r>
            <w:r>
              <w:rPr>
                <w:rFonts w:ascii="Arial" w:hAnsi="Arial"/>
                <w:sz w:val="16"/>
                <w:lang w:val="tr-TR"/>
              </w:rPr>
              <w:t xml:space="preserve">.000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Destek Reasürans T.A.Ş.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1.400.000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İzocam A.Ş.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1.800.000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Anadolu Hayat Sig. A.Ş.</w:t>
            </w: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5.000.000        </w:t>
            </w: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</w:p>
        </w:tc>
      </w:tr>
    </w:tbl>
    <w:p w:rsidR="00000000" w:rsidRDefault="004F6D50">
      <w:pPr>
        <w:widowControl/>
        <w:ind w:right="1102"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ind w:right="1102"/>
        <w:rPr>
          <w:rFonts w:ascii="Arial" w:hAnsi="Arial"/>
          <w:sz w:val="16"/>
          <w:lang w:val="tr-TR"/>
        </w:rPr>
      </w:pPr>
    </w:p>
    <w:p w:rsidR="00000000" w:rsidRDefault="004F6D50">
      <w:pPr>
        <w:widowControl/>
        <w:ind w:right="1102"/>
        <w:rPr>
          <w:rFonts w:ascii="Arial" w:hAnsi="Arial"/>
          <w:sz w:val="16"/>
          <w:lang w:val="tr-TR"/>
        </w:rPr>
      </w:pPr>
    </w:p>
    <w:tbl>
      <w:tblPr>
        <w:tblW w:w="0" w:type="auto"/>
        <w:tblInd w:w="16" w:type="dxa"/>
        <w:tblLayout w:type="fixed"/>
        <w:tblLook w:val="0000" w:firstRow="0" w:lastRow="0" w:firstColumn="0" w:lastColumn="0" w:noHBand="0" w:noVBand="0"/>
      </w:tblPr>
      <w:tblGrid>
        <w:gridCol w:w="3567"/>
        <w:gridCol w:w="794"/>
        <w:gridCol w:w="498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Şirket'in  başlıca ortakları ve sermaye payları aşağıda gösterilmektedir. </w:t>
            </w:r>
          </w:p>
        </w:tc>
        <w:tc>
          <w:tcPr>
            <w:tcW w:w="7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9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4F6D50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The main shareholders and their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participations in the equity capital are shown below.</w:t>
            </w:r>
          </w:p>
        </w:tc>
      </w:tr>
    </w:tbl>
    <w:p w:rsidR="00000000" w:rsidRDefault="004F6D50">
      <w:pPr>
        <w:widowControl/>
        <w:ind w:right="1102"/>
        <w:jc w:val="center"/>
        <w:rPr>
          <w:rFonts w:ascii="Arial" w:hAnsi="Arial"/>
          <w:b/>
          <w:i/>
          <w:sz w:val="16"/>
          <w:u w:val="single"/>
          <w:lang w:val="tr-TR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254"/>
        <w:gridCol w:w="21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4F6D5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Ortak Ünvanı</w:t>
            </w:r>
          </w:p>
        </w:tc>
        <w:tc>
          <w:tcPr>
            <w:tcW w:w="2254" w:type="dxa"/>
          </w:tcPr>
          <w:p w:rsidR="00000000" w:rsidRDefault="004F6D5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Tutar (Milyon TL)</w:t>
            </w:r>
          </w:p>
        </w:tc>
        <w:tc>
          <w:tcPr>
            <w:tcW w:w="2140" w:type="dxa"/>
          </w:tcPr>
          <w:p w:rsidR="00000000" w:rsidRDefault="004F6D5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4F6D50">
            <w:pPr>
              <w:pStyle w:val="Heading3"/>
            </w:pPr>
            <w:r>
              <w:t>Share Holders</w:t>
            </w:r>
          </w:p>
        </w:tc>
        <w:tc>
          <w:tcPr>
            <w:tcW w:w="2254" w:type="dxa"/>
          </w:tcPr>
          <w:p w:rsidR="00000000" w:rsidRDefault="004F6D5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Amount (TL Million)</w:t>
            </w:r>
          </w:p>
        </w:tc>
        <w:tc>
          <w:tcPr>
            <w:tcW w:w="2140" w:type="dxa"/>
          </w:tcPr>
          <w:p w:rsidR="00000000" w:rsidRDefault="004F6D5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Share In Capital(%)</w:t>
            </w:r>
          </w:p>
        </w:tc>
      </w:tr>
    </w:tbl>
    <w:p w:rsidR="00000000" w:rsidRDefault="004F6D50">
      <w:pPr>
        <w:widowControl/>
        <w:tabs>
          <w:tab w:val="left" w:pos="-1436"/>
          <w:tab w:val="left" w:pos="-720"/>
        </w:tabs>
        <w:ind w:right="-50"/>
        <w:jc w:val="both"/>
        <w:rPr>
          <w:rFonts w:ascii="Arial" w:hAnsi="Arial"/>
          <w:sz w:val="16"/>
          <w:lang w:val="tr-TR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402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4F6D50">
            <w:pPr>
              <w:widowControl/>
              <w:ind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TÜRKİYE İŞ BANKASI A.Ş.</w:t>
            </w:r>
          </w:p>
        </w:tc>
        <w:tc>
          <w:tcPr>
            <w:tcW w:w="2268" w:type="dxa"/>
          </w:tcPr>
          <w:p w:rsidR="00000000" w:rsidRDefault="004F6D50">
            <w:pPr>
              <w:widowControl/>
              <w:ind w:right="45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17.303.255</w:t>
            </w:r>
          </w:p>
        </w:tc>
        <w:tc>
          <w:tcPr>
            <w:tcW w:w="2126" w:type="dxa"/>
          </w:tcPr>
          <w:p w:rsidR="00000000" w:rsidRDefault="004F6D50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74.91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4F6D50">
            <w:pPr>
              <w:widowControl/>
              <w:ind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DİĞER </w:t>
            </w:r>
            <w:r>
              <w:rPr>
                <w:rFonts w:ascii="Arial" w:hAnsi="Arial"/>
                <w:i/>
                <w:sz w:val="16"/>
                <w:lang w:val="tr-TR"/>
              </w:rPr>
              <w:t>(Others)</w:t>
            </w:r>
          </w:p>
        </w:tc>
        <w:tc>
          <w:tcPr>
            <w:tcW w:w="2268" w:type="dxa"/>
          </w:tcPr>
          <w:p w:rsidR="00000000" w:rsidRDefault="004F6D50">
            <w:pPr>
              <w:widowControl/>
              <w:ind w:right="45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5.796.745</w:t>
            </w:r>
          </w:p>
        </w:tc>
        <w:tc>
          <w:tcPr>
            <w:tcW w:w="2126" w:type="dxa"/>
          </w:tcPr>
          <w:p w:rsidR="00000000" w:rsidRDefault="004F6D50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25.09</w:t>
            </w:r>
          </w:p>
        </w:tc>
      </w:tr>
    </w:tbl>
    <w:p w:rsidR="00000000" w:rsidRDefault="004F6D50">
      <w:pPr>
        <w:widowControl/>
        <w:tabs>
          <w:tab w:val="left" w:pos="-1436"/>
          <w:tab w:val="left" w:pos="-720"/>
          <w:tab w:val="left" w:pos="0"/>
          <w:tab w:val="left" w:pos="528"/>
          <w:tab w:val="left" w:pos="1440"/>
          <w:tab w:val="left" w:pos="2160"/>
          <w:tab w:val="left" w:pos="2880"/>
          <w:tab w:val="left" w:pos="3600"/>
          <w:tab w:val="left" w:pos="4099"/>
          <w:tab w:val="left" w:pos="5040"/>
          <w:tab w:val="left" w:pos="5760"/>
          <w:tab w:val="left" w:pos="6480"/>
          <w:tab w:val="left" w:pos="7200"/>
        </w:tabs>
        <w:ind w:right="1102"/>
        <w:jc w:val="both"/>
        <w:rPr>
          <w:rFonts w:ascii="Arial" w:hAnsi="Arial"/>
          <w:sz w:val="16"/>
          <w:lang w:val="tr-TR"/>
        </w:rPr>
      </w:pPr>
    </w:p>
    <w:sectPr w:rsidR="00000000">
      <w:endnotePr>
        <w:numFmt w:val="decimal"/>
      </w:endnotePr>
      <w:pgSz w:w="11906" w:h="16839"/>
      <w:pgMar w:top="566" w:right="1796" w:bottom="1530" w:left="1796" w:header="566" w:footer="153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formsDesign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6D50"/>
    <w:rsid w:val="004F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BC95E-94F0-4732-B457-B4D40767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rFonts w:ascii="Arial" w:hAnsi="Arial"/>
      <w:b/>
      <w:sz w:val="20"/>
      <w:u w:val="single"/>
      <w:lang w:val="tr-TR"/>
    </w:rPr>
  </w:style>
  <w:style w:type="paragraph" w:styleId="Heading2">
    <w:name w:val="heading 2"/>
    <w:basedOn w:val="Normal"/>
    <w:next w:val="Normal"/>
    <w:qFormat/>
    <w:pPr>
      <w:keepNext/>
      <w:widowControl/>
      <w:outlineLvl w:val="1"/>
    </w:pPr>
    <w:rPr>
      <w:rFonts w:ascii="Arial" w:hAnsi="Arial"/>
      <w:b/>
      <w:sz w:val="16"/>
      <w:lang w:val="en-AU"/>
    </w:rPr>
  </w:style>
  <w:style w:type="paragraph" w:styleId="Heading3">
    <w:name w:val="heading 3"/>
    <w:basedOn w:val="Normal"/>
    <w:next w:val="Normal"/>
    <w:qFormat/>
    <w:pPr>
      <w:keepNext/>
      <w:widowControl/>
      <w:outlineLvl w:val="2"/>
    </w:pPr>
    <w:rPr>
      <w:rFonts w:ascii="Arial" w:hAnsi="Arial"/>
      <w:b/>
      <w:i/>
      <w:sz w:val="16"/>
      <w:u w:val="single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TÜRK_YE ___E VE CAM FABR_KALARI A</vt:lpstr>
    </vt:vector>
  </TitlesOfParts>
  <Company>IMKB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TÜRK_YE ___E VE CAM FABR_KALARI A</dc:title>
  <dc:subject/>
  <dc:creator>Bilgi Sistemleri Merkezi</dc:creator>
  <cp:keywords/>
  <dc:description/>
  <cp:lastModifiedBy>ozgursheker@gmail.com</cp:lastModifiedBy>
  <cp:revision>2</cp:revision>
  <dcterms:created xsi:type="dcterms:W3CDTF">2022-09-01T21:56:00Z</dcterms:created>
  <dcterms:modified xsi:type="dcterms:W3CDTF">2022-09-01T21:56:00Z</dcterms:modified>
</cp:coreProperties>
</file>