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pStyle w:val="Heading5"/>
              <w:rPr>
                <w:sz w:val="28"/>
              </w:rPr>
            </w:pPr>
            <w:r>
              <w:rPr>
                <w:sz w:val="28"/>
              </w:rPr>
              <w:t>VAKIF GAYRİMENKUL YATIRIM ORTAKLIĞI A.Ş.</w:t>
            </w:r>
          </w:p>
        </w:tc>
      </w:tr>
    </w:tbl>
    <w:p w:rsidR="00000000" w:rsidRDefault="00B0282D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16.01.1996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DAYALI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(Real Estate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FARABİ SOKAK NO:27 A.AYRANCI</w:t>
            </w:r>
            <w:r>
              <w:rPr>
                <w:rFonts w:ascii="Arial" w:hAnsi="Arial"/>
                <w:color w:val="000000"/>
                <w:sz w:val="16"/>
              </w:rPr>
              <w:t xml:space="preserve">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KORTAV 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ERCİYAS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KORTAV YALMAN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KOÇYİĞİT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</w:t>
            </w:r>
            <w:r>
              <w:rPr>
                <w:rFonts w:ascii="Arial" w:hAnsi="Arial"/>
                <w:color w:val="000000"/>
                <w:sz w:val="16"/>
              </w:rPr>
              <w:t>Z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FAZIL GÜCÜMENGİL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ÖZER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GÜRMAN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ÜNLÜ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DEMİRALP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312) 468 02 28 – 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1.492.875.000.000.-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282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B0282D">
      <w:pPr>
        <w:rPr>
          <w:rFonts w:ascii="Arial" w:hAnsi="Arial"/>
          <w:color w:val="000000"/>
          <w:sz w:val="16"/>
        </w:rPr>
      </w:pPr>
    </w:p>
    <w:p w:rsidR="00000000" w:rsidRDefault="00B0282D">
      <w:pPr>
        <w:rPr>
          <w:rFonts w:ascii="Arial" w:hAnsi="Arial"/>
          <w:color w:val="000000"/>
          <w:sz w:val="16"/>
        </w:rPr>
      </w:pPr>
    </w:p>
    <w:p w:rsidR="00000000" w:rsidRDefault="00B0282D">
      <w:pPr>
        <w:rPr>
          <w:rFonts w:ascii="Arial" w:hAnsi="Arial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p w:rsidR="00000000" w:rsidRDefault="00B0282D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0282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Ortaklığın 31.12.1998 tarihli  portföy değer tablosu aşağıda verilmiştir.</w:t>
            </w:r>
          </w:p>
        </w:tc>
        <w:tc>
          <w:tcPr>
            <w:tcW w:w="1047" w:type="dxa"/>
          </w:tcPr>
          <w:p w:rsidR="00000000" w:rsidRDefault="00B0282D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B0282D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The composition of the Company's portfolio as of 31.12.1998 is shown below.</w:t>
            </w:r>
          </w:p>
        </w:tc>
      </w:tr>
    </w:tbl>
    <w:p w:rsidR="00000000" w:rsidRDefault="00B0282D">
      <w:pPr>
        <w:rPr>
          <w:rFonts w:ascii="Arial TUR" w:hAnsi="Arial TUR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"/>
        <w:gridCol w:w="1"/>
        <w:gridCol w:w="2125"/>
        <w:gridCol w:w="2694"/>
        <w:gridCol w:w="1417"/>
        <w:gridCol w:w="1"/>
        <w:gridCol w:w="1"/>
        <w:gridCol w:w="1361"/>
        <w:gridCol w:w="2366"/>
        <w:gridCol w:w="1091"/>
        <w:gridCol w:w="1729"/>
        <w:gridCol w:w="992"/>
        <w:gridCol w:w="124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72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top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PORTFÖYDE YERALAN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TANIM BİLGİLERİ-YERİ-ALANI</w:t>
            </w:r>
          </w:p>
        </w:tc>
        <w:tc>
          <w:tcPr>
            <w:tcW w:w="1417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ALIŞ MALİYETİ</w:t>
            </w:r>
          </w:p>
        </w:tc>
        <w:tc>
          <w:tcPr>
            <w:tcW w:w="1363" w:type="dxa"/>
            <w:gridSpan w:val="3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Z</w:t>
            </w:r>
          </w:p>
        </w:tc>
        <w:tc>
          <w:tcPr>
            <w:tcW w:w="2366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EKSPERTİZ/MENKUL</w:t>
            </w:r>
          </w:p>
        </w:tc>
        <w:tc>
          <w:tcPr>
            <w:tcW w:w="1091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BAKİYE</w:t>
            </w:r>
          </w:p>
        </w:tc>
        <w:tc>
          <w:tcPr>
            <w:tcW w:w="1729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</w:t>
            </w:r>
          </w:p>
        </w:tc>
        <w:tc>
          <w:tcPr>
            <w:tcW w:w="9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İÇİ</w:t>
            </w:r>
          </w:p>
        </w:tc>
        <w:tc>
          <w:tcPr>
            <w:tcW w:w="1248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7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VARLIKLARIN TÜRÜ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(DESCRIPTION-LOCATION-AREA)</w:t>
            </w: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(PURCHASE COST)</w:t>
            </w:r>
          </w:p>
        </w:tc>
        <w:tc>
          <w:tcPr>
            <w:tcW w:w="1363" w:type="dxa"/>
            <w:gridSpan w:val="3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RAPORU TARİHİ</w:t>
            </w:r>
          </w:p>
        </w:tc>
        <w:tc>
          <w:tcPr>
            <w:tcW w:w="2366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KIYMET RAYİÇ DEĞERİ</w:t>
            </w:r>
          </w:p>
        </w:tc>
        <w:tc>
          <w:tcPr>
            <w:tcW w:w="1091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</w:t>
            </w:r>
          </w:p>
        </w:tc>
        <w:tc>
          <w:tcPr>
            <w:tcW w:w="1729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DEĞERİ</w:t>
            </w:r>
          </w:p>
        </w:tc>
        <w:tc>
          <w:tcPr>
            <w:tcW w:w="992" w:type="dxa"/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ORANLAR</w:t>
            </w:r>
          </w:p>
        </w:tc>
        <w:tc>
          <w:tcPr>
            <w:tcW w:w="124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ORANI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7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(TYPE OF THE ASSETS)</w:t>
            </w:r>
          </w:p>
        </w:tc>
        <w:tc>
          <w:tcPr>
            <w:tcW w:w="2694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(EXPERTISE</w:t>
            </w:r>
          </w:p>
        </w:tc>
        <w:tc>
          <w:tcPr>
            <w:tcW w:w="2366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(EXPERT VALUE OF ASSETS/</w:t>
            </w:r>
          </w:p>
        </w:tc>
        <w:tc>
          <w:tcPr>
            <w:tcW w:w="1091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(DEBT </w:t>
            </w:r>
          </w:p>
        </w:tc>
        <w:tc>
          <w:tcPr>
            <w:tcW w:w="1729" w:type="dxa"/>
            <w:tcBorders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(P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ORTFOLIO VALUE)</w:t>
            </w:r>
          </w:p>
        </w:tc>
        <w:tc>
          <w:tcPr>
            <w:tcW w:w="992" w:type="dxa"/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124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REPORT DATE)</w:t>
            </w: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VALUE OF SECURITIES)</w:t>
            </w: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REMAINED)</w:t>
            </w:r>
          </w:p>
        </w:tc>
        <w:tc>
          <w:tcPr>
            <w:tcW w:w="172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(GROUP %)</w:t>
            </w:r>
          </w:p>
        </w:tc>
        <w:tc>
          <w:tcPr>
            <w:tcW w:w="12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GAYRİMENKULLER</w:t>
            </w: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1.150.057.664.750</w:t>
            </w:r>
          </w:p>
        </w:tc>
        <w:tc>
          <w:tcPr>
            <w:tcW w:w="13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2.676.553.000.000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2.676.553.000.000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(REAL ASSETS)</w:t>
            </w:r>
          </w:p>
        </w:tc>
        <w:tc>
          <w:tcPr>
            <w:tcW w:w="2694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Arsa 1(Plot 1)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Binnaz Sokak, 1190 m2</w:t>
            </w: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771.672.6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72.783</w:t>
            </w: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11.12.1998</w:t>
            </w: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875.364.000.000</w:t>
            </w: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875.364.000.000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32,70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Araziler (Land)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1(Building 1)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Etiler, Maya F2-A Blok, 2047.44 m2</w:t>
            </w: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262.002.508.967</w:t>
            </w: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24.12.1998</w:t>
            </w: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1.082.640.000.000</w:t>
            </w: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1.082.640.000.000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40,45</w:t>
            </w: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Bina 2 (Building 2)</w:t>
            </w:r>
          </w:p>
        </w:tc>
        <w:tc>
          <w:tcPr>
            <w:tcW w:w="26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Kavaklıdere,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Finans Market, 1079 m2</w:t>
            </w: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90.165.100.000</w:t>
            </w: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11.12.1998</w:t>
            </w: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416.340.000.000</w:t>
            </w: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416.340.000.000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15,56</w:t>
            </w: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Gayrimenkul Projeleri (Projects)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Üsküp Caddesi, 551 m2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26.217.383.000</w:t>
            </w:r>
          </w:p>
        </w:tc>
        <w:tc>
          <w:tcPr>
            <w:tcW w:w="1363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11.12.1998</w:t>
            </w:r>
          </w:p>
        </w:tc>
        <w:tc>
          <w:tcPr>
            <w:tcW w:w="23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302.209.000.000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302.209.000.000</w:t>
            </w: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11,29</w:t>
            </w: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Sınırlı Ayni Haklar (Limited Rea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 Rights)</w:t>
            </w:r>
          </w:p>
        </w:tc>
        <w:tc>
          <w:tcPr>
            <w:gridSpan w:val="2"/>
            <w:h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</w:t>
            </w:r>
          </w:p>
        </w:tc>
        <w:tc>
          <w:tcPr>
            <w:tcW w:w="4820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MÜLKİYETE GEÇİRİLMEMİŞ</w:t>
            </w:r>
          </w:p>
        </w:tc>
        <w:tc>
          <w:tcPr>
            <w:gridSpan w:val="2"/>
            <w:hMerge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VARLIKLAR (UNPOSSESSED ASSETS)</w:t>
            </w:r>
          </w:p>
        </w:tc>
        <w:tc>
          <w:tcPr>
            <w:gridSpan w:val="2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KIYMETLER</w:t>
            </w:r>
          </w:p>
        </w:tc>
        <w:tc>
          <w:tcPr>
            <w:tcW w:w="26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Ters Repo(Reverse Repo)</w:t>
            </w:r>
          </w:p>
        </w:tc>
        <w:tc>
          <w:tcPr>
            <w:tcW w:w="26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PORTFÖY DEĞERİ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1.150.057.664.750</w:t>
            </w:r>
          </w:p>
        </w:tc>
        <w:tc>
          <w:tcPr>
            <w:tcW w:w="136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2.676.553.000.000</w:t>
            </w: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2.676.553.000.000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POR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TFOLIO VALUE)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TOPLAM PORTFÖY DEĞERİ (TOTAL PORTFOLIO VALUE)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2.676.553.000.000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Hazır Değerler (Current Assets)</w:t>
            </w: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3.716.070.032.000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 (Receivables)</w:t>
            </w: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630.707.000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 (Debts)</w:t>
            </w:r>
          </w:p>
        </w:tc>
        <w:tc>
          <w:tcPr>
            <w:tcW w:w="2366" w:type="dxa"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-11.761.713.000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Aktif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ler (Other Assets)</w:t>
            </w: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50.348.790.000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NET AKTİF DEĞER (NET ASSET VALUE)</w:t>
            </w: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6.431.840.816.000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PAY SAYISI (NUMBER OF SHARES)</w:t>
            </w: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1.492.875.000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PAYBAŞI NET AKTİF DEĞER (NET ASSET VALUE PER SHARE)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4.308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363" w:type="dxa"/>
            <w:gridSpan w:val="3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366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DİĞER BİLGİLER (OTHER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INFORMATION)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Alınan Krediler (Accounts Payable)</w:t>
            </w:r>
          </w:p>
        </w:tc>
        <w:tc>
          <w:tcPr>
            <w:gridSpan w:val="3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820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Rehin, İpotek ve Teminatlar (Pledge, Mortgage, Warranties)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17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6" w:type="dxa"/>
            <w:gridSpan w:val="2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694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729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B0282D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Tutarları (Insurance Value)</w:t>
            </w: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09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2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831.000.000.000</w:t>
            </w:r>
          </w:p>
        </w:tc>
        <w:tc>
          <w:tcPr>
            <w:tcW w:w="992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248" w:type="dxa"/>
          </w:tcPr>
          <w:p w:rsidR="00000000" w:rsidRDefault="00B0282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B0282D">
      <w:pPr>
        <w:rPr>
          <w:rFonts w:ascii="Arial" w:hAnsi="Arial"/>
          <w:color w:val="000000"/>
          <w:sz w:val="16"/>
        </w:rPr>
      </w:pPr>
    </w:p>
    <w:p w:rsidR="00000000" w:rsidRDefault="00B0282D">
      <w:pPr>
        <w:rPr>
          <w:rFonts w:ascii="Arial" w:hAnsi="Arial"/>
          <w:color w:val="000000"/>
          <w:sz w:val="16"/>
        </w:rPr>
      </w:pPr>
    </w:p>
    <w:p w:rsidR="00000000" w:rsidRDefault="00B0282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82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aşağıda gö</w:t>
            </w:r>
            <w:r>
              <w:rPr>
                <w:rFonts w:ascii="Arial" w:hAnsi="Arial"/>
                <w:color w:val="000000"/>
                <w:sz w:val="16"/>
              </w:rPr>
              <w:t xml:space="preserve">sterilmektedir. </w:t>
            </w:r>
          </w:p>
        </w:tc>
        <w:tc>
          <w:tcPr>
            <w:tcW w:w="4068" w:type="dxa"/>
          </w:tcPr>
          <w:p w:rsidR="00000000" w:rsidRDefault="00B0282D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0282D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B028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0282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0282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B028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0282D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0282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0282D">
      <w:pPr>
        <w:jc w:val="both"/>
        <w:rPr>
          <w:rFonts w:ascii="Arial" w:hAnsi="Arial"/>
          <w:color w:val="000000"/>
          <w:sz w:val="16"/>
        </w:rPr>
      </w:pPr>
    </w:p>
    <w:p w:rsidR="00000000" w:rsidRDefault="00B0282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sermayesinin veya toplam oy haklar</w:t>
      </w:r>
      <w:r>
        <w:rPr>
          <w:rFonts w:ascii="Arial" w:hAnsi="Arial"/>
          <w:color w:val="000000"/>
          <w:sz w:val="16"/>
        </w:rPr>
        <w:t>ının  en az %10’una sahip gerçek ve tüzel kişi ortaklar,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402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B0282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TÜRKİYE VAKIFLAR BANKASI T.A.O</w:t>
            </w:r>
          </w:p>
        </w:tc>
        <w:tc>
          <w:tcPr>
            <w:tcW w:w="1984" w:type="dxa"/>
          </w:tcPr>
          <w:p w:rsidR="00000000" w:rsidRDefault="00B0282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412.507.500</w:t>
            </w:r>
          </w:p>
        </w:tc>
        <w:tc>
          <w:tcPr>
            <w:tcW w:w="2410" w:type="dxa"/>
          </w:tcPr>
          <w:p w:rsidR="00000000" w:rsidRDefault="00B0282D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0282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T.C.MALİYE BAKANLIĞI ARSA OFİSİ GENEL MÜDÜRLÜĞÜ</w:t>
            </w:r>
          </w:p>
        </w:tc>
        <w:tc>
          <w:tcPr>
            <w:tcW w:w="1984" w:type="dxa"/>
          </w:tcPr>
          <w:p w:rsidR="00000000" w:rsidRDefault="00B0282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248.812.500</w:t>
            </w:r>
          </w:p>
        </w:tc>
        <w:tc>
          <w:tcPr>
            <w:tcW w:w="2410" w:type="dxa"/>
          </w:tcPr>
          <w:p w:rsidR="00000000" w:rsidRDefault="00B0282D">
            <w:pPr>
              <w:ind w:right="-3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16,67</w:t>
            </w:r>
          </w:p>
        </w:tc>
      </w:tr>
    </w:tbl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0282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yönetim ve denetim organlarında görevli pay sahibi kişiler (ayrı ayrı),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233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diğer ünvanlara sahip yöneticileri (ayrı ayrı)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</w:t>
      </w:r>
      <w:r>
        <w:rPr>
          <w:rFonts w:ascii="Arial" w:hAnsi="Arial"/>
          <w:sz w:val="16"/>
        </w:rPr>
        <w:t>balık ilişkisi bulunan pay sahibi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-</w:t>
            </w:r>
          </w:p>
        </w:tc>
      </w:tr>
    </w:tbl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</w:t>
      </w:r>
      <w:r>
        <w:rPr>
          <w:rFonts w:ascii="Arial" w:hAnsi="Arial"/>
          <w:color w:val="000000"/>
          <w:sz w:val="16"/>
        </w:rPr>
        <w:t xml:space="preserve"> kişi ortaklar ( ayrı ayrı )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VAKIFBANK PERSONELİ ÖZEL SOSYAL GÜVENLİK HİZMETLERİ VAKFI</w:t>
            </w:r>
          </w:p>
        </w:tc>
        <w:tc>
          <w:tcPr>
            <w:tcW w:w="1984" w:type="dxa"/>
          </w:tcPr>
          <w:p w:rsidR="00000000" w:rsidRDefault="00B0282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99.525.000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T.A.O. MEMUR VE HİZMETLİLERİ EMEKLİ VE YARDIM SANDIĞI VAKFI</w:t>
            </w:r>
          </w:p>
        </w:tc>
        <w:tc>
          <w:tcPr>
            <w:tcW w:w="1984" w:type="dxa"/>
          </w:tcPr>
          <w:p w:rsidR="00000000" w:rsidRDefault="00B0282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49.762.500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GÜNEŞ SİGORTA A.Ş. </w:t>
            </w:r>
          </w:p>
        </w:tc>
        <w:tc>
          <w:tcPr>
            <w:tcW w:w="1984" w:type="dxa"/>
          </w:tcPr>
          <w:p w:rsidR="00000000" w:rsidRDefault="00B0282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24.881.250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VAKIF DENİZ FİNANS</w:t>
            </w:r>
            <w:r>
              <w:rPr>
                <w:rFonts w:ascii="Arial" w:hAnsi="Arial"/>
                <w:color w:val="000000"/>
                <w:sz w:val="16"/>
              </w:rPr>
              <w:t>AL KİRALAMA A.Ş.</w:t>
            </w:r>
          </w:p>
        </w:tc>
        <w:tc>
          <w:tcPr>
            <w:tcW w:w="1984" w:type="dxa"/>
          </w:tcPr>
          <w:p w:rsidR="00000000" w:rsidRDefault="00B0282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24.881.250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B0282D">
            <w:pPr>
              <w:ind w:right="-10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VAKIFLAR BANKASI T.A.O. </w:t>
            </w:r>
            <w:r>
              <w:rPr>
                <w:rFonts w:ascii="Arial" w:hAnsi="Arial"/>
                <w:color w:val="000000"/>
                <w:sz w:val="16"/>
              </w:rPr>
              <w:t>(Menkul Kıymet Portföyü)</w:t>
            </w:r>
          </w:p>
        </w:tc>
        <w:tc>
          <w:tcPr>
            <w:tcW w:w="1984" w:type="dxa"/>
          </w:tcPr>
          <w:p w:rsidR="00000000" w:rsidRDefault="00B0282D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69.606.000</w:t>
            </w:r>
          </w:p>
        </w:tc>
        <w:tc>
          <w:tcPr>
            <w:tcW w:w="2410" w:type="dxa"/>
          </w:tcPr>
          <w:p w:rsidR="00000000" w:rsidRDefault="00B0282D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4,66</w:t>
            </w:r>
          </w:p>
        </w:tc>
      </w:tr>
    </w:tbl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B0282D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ortaklar (halka açık kısım)</w:t>
      </w:r>
    </w:p>
    <w:p w:rsidR="00000000" w:rsidRDefault="00B0282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82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B028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562.899.000</w:t>
            </w:r>
          </w:p>
        </w:tc>
        <w:tc>
          <w:tcPr>
            <w:tcW w:w="2410" w:type="dxa"/>
          </w:tcPr>
          <w:p w:rsidR="00000000" w:rsidRDefault="00B0282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37,71</w:t>
            </w:r>
          </w:p>
        </w:tc>
      </w:tr>
    </w:tbl>
    <w:p w:rsidR="00000000" w:rsidRDefault="00B0282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63C7"/>
    <w:multiLevelType w:val="singleLevel"/>
    <w:tmpl w:val="353C8AD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6EBB5C60"/>
    <w:multiLevelType w:val="singleLevel"/>
    <w:tmpl w:val="4F4C69EA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C6758D2"/>
    <w:multiLevelType w:val="singleLevel"/>
    <w:tmpl w:val="6B74ACE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46968006">
    <w:abstractNumId w:val="0"/>
  </w:num>
  <w:num w:numId="2" w16cid:durableId="1737166806">
    <w:abstractNumId w:val="2"/>
  </w:num>
  <w:num w:numId="3" w16cid:durableId="102670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82D"/>
    <w:rsid w:val="00B0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5558-81CF-4409-9D7C-CC44320D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napToGrid w:val="0"/>
      <w:color w:val="000000"/>
      <w:sz w:val="16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1999-04-14T16:48:00Z</cp:lastPrinted>
  <dcterms:created xsi:type="dcterms:W3CDTF">2022-09-01T21:56:00Z</dcterms:created>
  <dcterms:modified xsi:type="dcterms:W3CDTF">2022-09-01T21:56:00Z</dcterms:modified>
</cp:coreProperties>
</file>