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055F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KÜTAHYA PORSELEN SANAYİ A.Ş.</w:t>
            </w:r>
          </w:p>
        </w:tc>
      </w:tr>
    </w:tbl>
    <w:p w:rsidR="00000000" w:rsidRDefault="002B055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05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B05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055F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15.03.1965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05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B05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055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05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B05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05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PORSELEN, SERAMİK YER VE DUVAR KAROSU, </w:t>
            </w:r>
          </w:p>
          <w:p w:rsidR="00000000" w:rsidRDefault="002B05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OLUKLU MUKAVVA VE AMBALAJ MALZEMESİ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05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B05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05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(Porcelain, Floor Tile, Wall Tile, Coregted boards and paci</w:t>
            </w:r>
            <w:r>
              <w:rPr>
                <w:rFonts w:ascii="Arial" w:hAnsi="Arial"/>
                <w:i/>
                <w:sz w:val="16"/>
              </w:rPr>
              <w:t>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05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B05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05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ATATÜRK BULVARI 43001 KÜTAHYA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05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B05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055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05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B05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05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ZEKİ İPHAR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05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B05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055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05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B05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05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MESUT EREZ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05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B05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05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NAFİ GÜRAL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05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B05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05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UTKU ACUN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05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B05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05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RIZA GÜRAL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05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B05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05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 İBRAHİM ÖZKARACA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05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B05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05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İSMET GÜRAL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05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B05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05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GÜRAL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05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B05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05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ZEKİ ÖNER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05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B05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05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ERKAN GÜRAL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05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B05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055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05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B05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05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0.274.225 01 50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05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B05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055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05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B05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05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0.274.225 01 56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05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B05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055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05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B05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05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1,894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05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B05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055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05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B05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05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01.08.1997 – 01.08.1999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05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B05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055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05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B05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05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ÇİMSE-İŞ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05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B05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055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05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B05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05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05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B05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055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05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B05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055F">
            <w:pPr>
              <w:pStyle w:val="Heading1"/>
            </w:pPr>
            <w:r>
              <w:rPr>
                <w:i w:val="0"/>
                <w:color w:val="000000"/>
                <w:lang w:val="tr-TR"/>
              </w:rPr>
              <w:t>1.000.000.000.000.-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05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B05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055F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05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B05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05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864.000.000.000.-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05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</w:t>
            </w:r>
            <w:r>
              <w:rPr>
                <w:rFonts w:ascii="Arial" w:hAnsi="Arial"/>
                <w:b/>
                <w:color w:val="000000"/>
                <w:sz w:val="16"/>
              </w:rPr>
              <w:t>sued Capital)</w:t>
            </w:r>
          </w:p>
        </w:tc>
        <w:tc>
          <w:tcPr>
            <w:tcW w:w="142" w:type="dxa"/>
          </w:tcPr>
          <w:p w:rsidR="00000000" w:rsidRDefault="002B05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055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05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B05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05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05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B05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055F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2B055F">
      <w:pPr>
        <w:rPr>
          <w:rFonts w:ascii="Arial" w:hAnsi="Arial"/>
          <w:sz w:val="16"/>
        </w:rPr>
      </w:pPr>
    </w:p>
    <w:p w:rsidR="00000000" w:rsidRDefault="002B055F">
      <w:pPr>
        <w:rPr>
          <w:rFonts w:ascii="Arial" w:hAnsi="Arial"/>
          <w:sz w:val="16"/>
        </w:rPr>
      </w:pPr>
    </w:p>
    <w:p w:rsidR="00000000" w:rsidRDefault="002B055F">
      <w:pPr>
        <w:rPr>
          <w:rFonts w:ascii="Arial" w:hAnsi="Arial"/>
          <w:sz w:val="16"/>
        </w:rPr>
      </w:pPr>
    </w:p>
    <w:p w:rsidR="00000000" w:rsidRDefault="002B055F">
      <w:pPr>
        <w:rPr>
          <w:rFonts w:ascii="Arial" w:hAnsi="Arial"/>
          <w:sz w:val="16"/>
        </w:rPr>
      </w:pPr>
    </w:p>
    <w:p w:rsidR="00000000" w:rsidRDefault="002B055F">
      <w:pPr>
        <w:rPr>
          <w:rFonts w:ascii="Arial" w:hAnsi="Arial"/>
          <w:sz w:val="16"/>
        </w:rPr>
      </w:pPr>
    </w:p>
    <w:p w:rsidR="00000000" w:rsidRDefault="002B055F">
      <w:pPr>
        <w:rPr>
          <w:rFonts w:ascii="Arial" w:hAnsi="Arial"/>
          <w:sz w:val="16"/>
        </w:rPr>
      </w:pPr>
    </w:p>
    <w:p w:rsidR="00000000" w:rsidRDefault="002B055F">
      <w:pPr>
        <w:rPr>
          <w:rFonts w:ascii="Arial" w:hAnsi="Arial"/>
          <w:sz w:val="16"/>
        </w:rPr>
      </w:pPr>
    </w:p>
    <w:p w:rsidR="00000000" w:rsidRDefault="002B055F">
      <w:pPr>
        <w:rPr>
          <w:rFonts w:ascii="Arial" w:hAnsi="Arial"/>
          <w:sz w:val="16"/>
        </w:rPr>
      </w:pPr>
    </w:p>
    <w:p w:rsidR="00000000" w:rsidRDefault="002B055F">
      <w:pPr>
        <w:rPr>
          <w:rFonts w:ascii="Arial" w:hAnsi="Arial"/>
          <w:sz w:val="16"/>
        </w:rPr>
      </w:pPr>
    </w:p>
    <w:p w:rsidR="00000000" w:rsidRDefault="002B055F">
      <w:pPr>
        <w:rPr>
          <w:rFonts w:ascii="Arial" w:hAnsi="Arial"/>
          <w:sz w:val="16"/>
        </w:rPr>
      </w:pPr>
    </w:p>
    <w:p w:rsidR="00000000" w:rsidRDefault="002B055F">
      <w:pPr>
        <w:rPr>
          <w:rFonts w:ascii="Arial" w:hAnsi="Arial"/>
          <w:sz w:val="16"/>
        </w:rPr>
      </w:pPr>
    </w:p>
    <w:p w:rsidR="00000000" w:rsidRDefault="002B055F">
      <w:pPr>
        <w:rPr>
          <w:rFonts w:ascii="Arial" w:hAnsi="Arial"/>
          <w:sz w:val="16"/>
        </w:rPr>
      </w:pPr>
    </w:p>
    <w:p w:rsidR="00000000" w:rsidRDefault="002B055F">
      <w:pPr>
        <w:rPr>
          <w:rFonts w:ascii="Arial" w:hAnsi="Arial"/>
          <w:sz w:val="16"/>
        </w:rPr>
      </w:pPr>
    </w:p>
    <w:p w:rsidR="00000000" w:rsidRDefault="002B055F">
      <w:pPr>
        <w:rPr>
          <w:rFonts w:ascii="Arial" w:hAnsi="Arial"/>
          <w:sz w:val="16"/>
        </w:rPr>
      </w:pPr>
    </w:p>
    <w:p w:rsidR="00000000" w:rsidRDefault="002B055F">
      <w:pPr>
        <w:rPr>
          <w:rFonts w:ascii="Arial" w:hAnsi="Arial"/>
          <w:sz w:val="16"/>
        </w:rPr>
      </w:pPr>
    </w:p>
    <w:p w:rsidR="00000000" w:rsidRDefault="002B055F">
      <w:pPr>
        <w:rPr>
          <w:rFonts w:ascii="Arial" w:hAnsi="Arial"/>
          <w:sz w:val="16"/>
        </w:rPr>
      </w:pPr>
    </w:p>
    <w:p w:rsidR="00000000" w:rsidRDefault="002B055F">
      <w:pPr>
        <w:rPr>
          <w:rFonts w:ascii="Arial" w:hAnsi="Arial"/>
          <w:sz w:val="16"/>
        </w:rPr>
      </w:pPr>
    </w:p>
    <w:p w:rsidR="00000000" w:rsidRDefault="002B055F">
      <w:pPr>
        <w:rPr>
          <w:rFonts w:ascii="Arial" w:hAnsi="Arial"/>
          <w:sz w:val="16"/>
        </w:rPr>
      </w:pPr>
    </w:p>
    <w:p w:rsidR="00000000" w:rsidRDefault="002B055F">
      <w:pPr>
        <w:rPr>
          <w:rFonts w:ascii="Arial" w:hAnsi="Arial"/>
          <w:sz w:val="16"/>
        </w:rPr>
      </w:pPr>
    </w:p>
    <w:p w:rsidR="00000000" w:rsidRDefault="002B055F">
      <w:pPr>
        <w:rPr>
          <w:rFonts w:ascii="Arial" w:hAnsi="Arial"/>
          <w:sz w:val="16"/>
        </w:rPr>
      </w:pPr>
    </w:p>
    <w:p w:rsidR="00000000" w:rsidRDefault="002B055F">
      <w:pPr>
        <w:rPr>
          <w:rFonts w:ascii="Arial" w:hAnsi="Arial"/>
          <w:sz w:val="16"/>
        </w:rPr>
      </w:pPr>
    </w:p>
    <w:p w:rsidR="00000000" w:rsidRDefault="002B055F">
      <w:pPr>
        <w:rPr>
          <w:rFonts w:ascii="Arial" w:hAnsi="Arial"/>
          <w:sz w:val="16"/>
        </w:rPr>
      </w:pPr>
    </w:p>
    <w:p w:rsidR="00000000" w:rsidRDefault="002B055F">
      <w:pPr>
        <w:rPr>
          <w:rFonts w:ascii="Arial" w:hAnsi="Arial"/>
          <w:sz w:val="16"/>
        </w:rPr>
      </w:pPr>
    </w:p>
    <w:p w:rsidR="00000000" w:rsidRDefault="002B055F">
      <w:pPr>
        <w:rPr>
          <w:rFonts w:ascii="Arial" w:hAnsi="Arial"/>
          <w:sz w:val="16"/>
        </w:rPr>
      </w:pPr>
    </w:p>
    <w:p w:rsidR="00000000" w:rsidRDefault="002B055F">
      <w:pPr>
        <w:rPr>
          <w:rFonts w:ascii="Arial" w:hAnsi="Arial"/>
          <w:sz w:val="16"/>
        </w:rPr>
      </w:pPr>
    </w:p>
    <w:p w:rsidR="00000000" w:rsidRDefault="002B055F">
      <w:pPr>
        <w:rPr>
          <w:rFonts w:ascii="Arial" w:hAnsi="Arial"/>
          <w:sz w:val="16"/>
        </w:rPr>
      </w:pPr>
    </w:p>
    <w:p w:rsidR="00000000" w:rsidRDefault="002B055F">
      <w:pPr>
        <w:rPr>
          <w:rFonts w:ascii="Arial" w:hAnsi="Arial"/>
          <w:sz w:val="16"/>
        </w:rPr>
      </w:pPr>
    </w:p>
    <w:p w:rsidR="00000000" w:rsidRDefault="002B055F">
      <w:pPr>
        <w:rPr>
          <w:rFonts w:ascii="Arial" w:hAnsi="Arial"/>
          <w:sz w:val="16"/>
        </w:rPr>
      </w:pPr>
    </w:p>
    <w:p w:rsidR="00000000" w:rsidRDefault="002B055F">
      <w:pPr>
        <w:rPr>
          <w:rFonts w:ascii="Arial" w:hAnsi="Arial"/>
          <w:sz w:val="16"/>
        </w:rPr>
      </w:pPr>
    </w:p>
    <w:p w:rsidR="00000000" w:rsidRDefault="002B055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B055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2B055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B055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</w:t>
            </w:r>
            <w:r>
              <w:rPr>
                <w:rFonts w:ascii="Arial" w:hAnsi="Arial"/>
                <w:i/>
                <w:sz w:val="16"/>
              </w:rPr>
              <w:t>elow.</w:t>
            </w:r>
          </w:p>
        </w:tc>
      </w:tr>
    </w:tbl>
    <w:p w:rsidR="00000000" w:rsidRDefault="002B055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055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B055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Porselen (Adet)</w:t>
            </w:r>
          </w:p>
        </w:tc>
        <w:tc>
          <w:tcPr>
            <w:tcW w:w="806" w:type="dxa"/>
          </w:tcPr>
          <w:p w:rsidR="00000000" w:rsidRDefault="002B055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B055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2B055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Yer Seramiği (m²)</w:t>
            </w:r>
          </w:p>
        </w:tc>
        <w:tc>
          <w:tcPr>
            <w:tcW w:w="818" w:type="dxa"/>
          </w:tcPr>
          <w:p w:rsidR="00000000" w:rsidRDefault="002B055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B055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2B055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Duvar Seramiği (m²)</w:t>
            </w:r>
          </w:p>
        </w:tc>
        <w:tc>
          <w:tcPr>
            <w:tcW w:w="818" w:type="dxa"/>
          </w:tcPr>
          <w:p w:rsidR="00000000" w:rsidRDefault="002B055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B055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055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B055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Porcelain</w:t>
            </w:r>
          </w:p>
        </w:tc>
        <w:tc>
          <w:tcPr>
            <w:tcW w:w="806" w:type="dxa"/>
          </w:tcPr>
          <w:p w:rsidR="00000000" w:rsidRDefault="002B055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B055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2B055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Floor Tile </w:t>
            </w:r>
          </w:p>
        </w:tc>
        <w:tc>
          <w:tcPr>
            <w:tcW w:w="818" w:type="dxa"/>
          </w:tcPr>
          <w:p w:rsidR="00000000" w:rsidRDefault="002B055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B055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2B055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Wall Tile</w:t>
            </w:r>
          </w:p>
        </w:tc>
        <w:tc>
          <w:tcPr>
            <w:tcW w:w="818" w:type="dxa"/>
          </w:tcPr>
          <w:p w:rsidR="00000000" w:rsidRDefault="002B055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B055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055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2B055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18.367.660</w:t>
            </w:r>
          </w:p>
        </w:tc>
        <w:tc>
          <w:tcPr>
            <w:tcW w:w="806" w:type="dxa"/>
          </w:tcPr>
          <w:p w:rsidR="00000000" w:rsidRDefault="002B055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1990" w:type="dxa"/>
          </w:tcPr>
          <w:p w:rsidR="00000000" w:rsidRDefault="002B055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3.388.420</w:t>
            </w:r>
          </w:p>
        </w:tc>
        <w:tc>
          <w:tcPr>
            <w:tcW w:w="818" w:type="dxa"/>
          </w:tcPr>
          <w:p w:rsidR="00000000" w:rsidRDefault="002B055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</w:t>
            </w:r>
          </w:p>
        </w:tc>
        <w:tc>
          <w:tcPr>
            <w:tcW w:w="1908" w:type="dxa"/>
          </w:tcPr>
          <w:p w:rsidR="00000000" w:rsidRDefault="002B055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3.679.416</w:t>
            </w:r>
          </w:p>
        </w:tc>
        <w:tc>
          <w:tcPr>
            <w:tcW w:w="818" w:type="dxa"/>
          </w:tcPr>
          <w:p w:rsidR="00000000" w:rsidRDefault="002B055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055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2B055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18.967.360</w:t>
            </w:r>
          </w:p>
        </w:tc>
        <w:tc>
          <w:tcPr>
            <w:tcW w:w="806" w:type="dxa"/>
          </w:tcPr>
          <w:p w:rsidR="00000000" w:rsidRDefault="002B055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</w:t>
            </w:r>
          </w:p>
        </w:tc>
        <w:tc>
          <w:tcPr>
            <w:tcW w:w="1990" w:type="dxa"/>
          </w:tcPr>
          <w:p w:rsidR="00000000" w:rsidRDefault="002B055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3.132.097</w:t>
            </w:r>
          </w:p>
        </w:tc>
        <w:tc>
          <w:tcPr>
            <w:tcW w:w="818" w:type="dxa"/>
          </w:tcPr>
          <w:p w:rsidR="00000000" w:rsidRDefault="002B055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  <w:tc>
          <w:tcPr>
            <w:tcW w:w="1908" w:type="dxa"/>
          </w:tcPr>
          <w:p w:rsidR="00000000" w:rsidRDefault="002B055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</w:t>
            </w:r>
            <w:r>
              <w:rPr>
                <w:rFonts w:ascii="Arial" w:hAnsi="Arial"/>
                <w:sz w:val="16"/>
              </w:rPr>
              <w:t>55.104</w:t>
            </w:r>
          </w:p>
        </w:tc>
        <w:tc>
          <w:tcPr>
            <w:tcW w:w="818" w:type="dxa"/>
          </w:tcPr>
          <w:p w:rsidR="00000000" w:rsidRDefault="002B055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</w:tr>
    </w:tbl>
    <w:p w:rsidR="00000000" w:rsidRDefault="002B055F"/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055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B055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Oluklu Mukavva ve</w:t>
            </w:r>
          </w:p>
          <w:p w:rsidR="00000000" w:rsidRDefault="002B055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Ambalaj Malzemesi (Kg)</w:t>
            </w:r>
          </w:p>
        </w:tc>
        <w:tc>
          <w:tcPr>
            <w:tcW w:w="953" w:type="dxa"/>
          </w:tcPr>
          <w:p w:rsidR="00000000" w:rsidRDefault="002B055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B055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055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B055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Coregted boards and pacing</w:t>
            </w:r>
          </w:p>
        </w:tc>
        <w:tc>
          <w:tcPr>
            <w:tcW w:w="953" w:type="dxa"/>
          </w:tcPr>
          <w:p w:rsidR="00000000" w:rsidRDefault="002B055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B055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055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2B055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9.891.042</w:t>
            </w:r>
          </w:p>
        </w:tc>
        <w:tc>
          <w:tcPr>
            <w:tcW w:w="953" w:type="dxa"/>
          </w:tcPr>
          <w:p w:rsidR="00000000" w:rsidRDefault="002B055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055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2B055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11.653.882</w:t>
            </w:r>
          </w:p>
        </w:tc>
        <w:tc>
          <w:tcPr>
            <w:tcW w:w="953" w:type="dxa"/>
          </w:tcPr>
          <w:p w:rsidR="00000000" w:rsidRDefault="002B055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118</w:t>
            </w:r>
          </w:p>
        </w:tc>
      </w:tr>
    </w:tbl>
    <w:p w:rsidR="00000000" w:rsidRDefault="002B055F">
      <w:pPr>
        <w:rPr>
          <w:rFonts w:ascii="Arial" w:hAnsi="Arial"/>
          <w:sz w:val="16"/>
        </w:rPr>
      </w:pPr>
    </w:p>
    <w:p w:rsidR="00000000" w:rsidRDefault="002B055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2B055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2B055F">
      <w:pPr>
        <w:rPr>
          <w:rFonts w:ascii="Arial" w:hAnsi="Arial"/>
          <w:sz w:val="16"/>
        </w:rPr>
      </w:pPr>
    </w:p>
    <w:p w:rsidR="00000000" w:rsidRDefault="002B055F">
      <w:pPr>
        <w:rPr>
          <w:rFonts w:ascii="Arial" w:hAnsi="Arial"/>
          <w:sz w:val="16"/>
        </w:rPr>
      </w:pPr>
    </w:p>
    <w:p w:rsidR="00000000" w:rsidRDefault="002B055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B055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 ile </w:t>
            </w:r>
            <w:r>
              <w:rPr>
                <w:rFonts w:ascii="Arial" w:hAnsi="Arial"/>
                <w:sz w:val="16"/>
              </w:rPr>
              <w:t>satış miktarı bilgileri aşağıda gösterilmiştir.</w:t>
            </w:r>
          </w:p>
        </w:tc>
        <w:tc>
          <w:tcPr>
            <w:tcW w:w="1134" w:type="dxa"/>
          </w:tcPr>
          <w:p w:rsidR="00000000" w:rsidRDefault="002B055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B055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2B055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215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055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B055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Porselen (Adet)</w:t>
            </w:r>
          </w:p>
        </w:tc>
        <w:tc>
          <w:tcPr>
            <w:tcW w:w="1990" w:type="dxa"/>
          </w:tcPr>
          <w:p w:rsidR="00000000" w:rsidRDefault="002B055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Yer Seramiği (m²)</w:t>
            </w:r>
          </w:p>
        </w:tc>
        <w:tc>
          <w:tcPr>
            <w:tcW w:w="1908" w:type="dxa"/>
          </w:tcPr>
          <w:p w:rsidR="00000000" w:rsidRDefault="002B055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Yer Seramiği (m²)</w:t>
            </w:r>
          </w:p>
        </w:tc>
        <w:tc>
          <w:tcPr>
            <w:tcW w:w="2158" w:type="dxa"/>
          </w:tcPr>
          <w:p w:rsidR="00000000" w:rsidRDefault="002B055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Oluklu Mukavva ve</w:t>
            </w:r>
          </w:p>
          <w:p w:rsidR="00000000" w:rsidRDefault="002B055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Ambalaj Malzemesi 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055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B055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Porcelain</w:t>
            </w:r>
          </w:p>
        </w:tc>
        <w:tc>
          <w:tcPr>
            <w:tcW w:w="1990" w:type="dxa"/>
          </w:tcPr>
          <w:p w:rsidR="00000000" w:rsidRDefault="002B055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Floor Tile</w:t>
            </w:r>
          </w:p>
        </w:tc>
        <w:tc>
          <w:tcPr>
            <w:tcW w:w="1908" w:type="dxa"/>
          </w:tcPr>
          <w:p w:rsidR="00000000" w:rsidRDefault="002B055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Wall Tile</w:t>
            </w:r>
          </w:p>
        </w:tc>
        <w:tc>
          <w:tcPr>
            <w:tcW w:w="2158" w:type="dxa"/>
          </w:tcPr>
          <w:p w:rsidR="00000000" w:rsidRDefault="002B055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gted Boards and Packing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055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2B055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19.682.632</w:t>
            </w:r>
          </w:p>
        </w:tc>
        <w:tc>
          <w:tcPr>
            <w:tcW w:w="1990" w:type="dxa"/>
          </w:tcPr>
          <w:p w:rsidR="00000000" w:rsidRDefault="002B055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3.401.574</w:t>
            </w:r>
          </w:p>
        </w:tc>
        <w:tc>
          <w:tcPr>
            <w:tcW w:w="1908" w:type="dxa"/>
          </w:tcPr>
          <w:p w:rsidR="00000000" w:rsidRDefault="002B055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4.045.523</w:t>
            </w:r>
          </w:p>
        </w:tc>
        <w:tc>
          <w:tcPr>
            <w:tcW w:w="2158" w:type="dxa"/>
          </w:tcPr>
          <w:p w:rsidR="00000000" w:rsidRDefault="002B055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8.508.392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055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2B055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19.021.170</w:t>
            </w:r>
          </w:p>
        </w:tc>
        <w:tc>
          <w:tcPr>
            <w:tcW w:w="1990" w:type="dxa"/>
          </w:tcPr>
          <w:p w:rsidR="00000000" w:rsidRDefault="002B055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2.968.374</w:t>
            </w:r>
          </w:p>
        </w:tc>
        <w:tc>
          <w:tcPr>
            <w:tcW w:w="1908" w:type="dxa"/>
          </w:tcPr>
          <w:p w:rsidR="00000000" w:rsidRDefault="002B055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3.460.785</w:t>
            </w:r>
          </w:p>
        </w:tc>
        <w:tc>
          <w:tcPr>
            <w:tcW w:w="2158" w:type="dxa"/>
          </w:tcPr>
          <w:p w:rsidR="00000000" w:rsidRDefault="002B055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9.960.600</w:t>
            </w:r>
          </w:p>
        </w:tc>
      </w:tr>
    </w:tbl>
    <w:p w:rsidR="00000000" w:rsidRDefault="002B055F">
      <w:pPr>
        <w:rPr>
          <w:rFonts w:ascii="Arial" w:hAnsi="Arial"/>
          <w:sz w:val="16"/>
        </w:rPr>
      </w:pPr>
    </w:p>
    <w:p w:rsidR="00000000" w:rsidRDefault="002B055F">
      <w:pPr>
        <w:rPr>
          <w:rFonts w:ascii="Arial" w:hAnsi="Arial"/>
          <w:sz w:val="16"/>
        </w:rPr>
      </w:pPr>
    </w:p>
    <w:p w:rsidR="00000000" w:rsidRDefault="002B055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B055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B055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B055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</w:t>
            </w:r>
            <w:r>
              <w:rPr>
                <w:rFonts w:ascii="Arial" w:hAnsi="Arial"/>
                <w:i/>
                <w:sz w:val="16"/>
              </w:rPr>
              <w:t xml:space="preserve"> that  the Company realized  in the last two years  are given below.</w:t>
            </w:r>
          </w:p>
        </w:tc>
      </w:tr>
    </w:tbl>
    <w:p w:rsidR="00000000" w:rsidRDefault="002B055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B05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2B055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2B055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2B055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2B055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B05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2B05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2B05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2B05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2B05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B055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669" w:type="dxa"/>
          </w:tcPr>
          <w:p w:rsidR="00000000" w:rsidRDefault="002B055F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1.217.139.553.861</w:t>
            </w:r>
          </w:p>
          <w:p w:rsidR="00000000" w:rsidRDefault="002B055F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</w:t>
            </w:r>
            <w:r>
              <w:rPr>
                <w:rFonts w:ascii="Arial" w:hAnsi="Arial"/>
                <w:color w:val="000000"/>
                <w:sz w:val="16"/>
              </w:rPr>
              <w:t>425.376</w:t>
            </w:r>
          </w:p>
        </w:tc>
        <w:tc>
          <w:tcPr>
            <w:tcW w:w="2268" w:type="dxa"/>
          </w:tcPr>
          <w:p w:rsidR="00000000" w:rsidRDefault="002B055F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  <w:tc>
          <w:tcPr>
            <w:tcW w:w="1842" w:type="dxa"/>
          </w:tcPr>
          <w:p w:rsidR="00000000" w:rsidRDefault="002B055F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1.369.185.596.134</w:t>
            </w:r>
          </w:p>
          <w:p w:rsidR="00000000" w:rsidRDefault="002B055F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5.025.156</w:t>
            </w:r>
          </w:p>
        </w:tc>
        <w:tc>
          <w:tcPr>
            <w:tcW w:w="1985" w:type="dxa"/>
          </w:tcPr>
          <w:p w:rsidR="00000000" w:rsidRDefault="002B055F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</w:p>
          <w:p w:rsidR="00000000" w:rsidRDefault="002B055F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B055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669" w:type="dxa"/>
          </w:tcPr>
          <w:p w:rsidR="00000000" w:rsidRDefault="002B055F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2.606.672.053.888</w:t>
            </w:r>
          </w:p>
          <w:p w:rsidR="00000000" w:rsidRDefault="002B055F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9.110.572</w:t>
            </w:r>
          </w:p>
        </w:tc>
        <w:tc>
          <w:tcPr>
            <w:tcW w:w="2268" w:type="dxa"/>
          </w:tcPr>
          <w:p w:rsidR="00000000" w:rsidRDefault="002B055F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</w:t>
            </w:r>
          </w:p>
        </w:tc>
        <w:tc>
          <w:tcPr>
            <w:tcW w:w="1842" w:type="dxa"/>
          </w:tcPr>
          <w:p w:rsidR="00000000" w:rsidRDefault="002B055F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3.379.398.446.110</w:t>
            </w:r>
          </w:p>
          <w:p w:rsidR="00000000" w:rsidRDefault="002B055F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11.641.245</w:t>
            </w:r>
          </w:p>
        </w:tc>
        <w:tc>
          <w:tcPr>
            <w:tcW w:w="1985" w:type="dxa"/>
          </w:tcPr>
          <w:p w:rsidR="00000000" w:rsidRDefault="002B055F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19.8</w:t>
            </w:r>
          </w:p>
        </w:tc>
      </w:tr>
    </w:tbl>
    <w:p w:rsidR="00000000" w:rsidRDefault="002B055F">
      <w:pPr>
        <w:rPr>
          <w:rFonts w:ascii="Arial" w:hAnsi="Arial"/>
          <w:b/>
          <w:u w:val="single"/>
        </w:rPr>
      </w:pPr>
    </w:p>
    <w:p w:rsidR="00000000" w:rsidRDefault="002B055F">
      <w:pPr>
        <w:rPr>
          <w:rFonts w:ascii="Arial" w:hAnsi="Arial"/>
          <w:b/>
          <w:u w:val="single"/>
        </w:rPr>
      </w:pPr>
    </w:p>
    <w:p w:rsidR="00000000" w:rsidRDefault="002B055F">
      <w:pPr>
        <w:rPr>
          <w:rFonts w:ascii="Arial" w:hAnsi="Arial"/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B055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B055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B055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</w:t>
            </w:r>
            <w:r>
              <w:rPr>
                <w:rFonts w:ascii="Arial" w:hAnsi="Arial"/>
                <w:i/>
                <w:sz w:val="16"/>
              </w:rPr>
              <w:t>re given below.</w:t>
            </w:r>
          </w:p>
        </w:tc>
      </w:tr>
    </w:tbl>
    <w:p w:rsidR="00000000" w:rsidRDefault="002B055F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055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2B055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B055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B055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05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2B05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B05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B05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055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2B05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B05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2B05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055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</w:t>
            </w:r>
            <w:r>
              <w:rPr>
                <w:rFonts w:ascii="Arial" w:hAnsi="Arial"/>
                <w:sz w:val="16"/>
              </w:rPr>
              <w:t>selen Modernizasyon-Darboğaz Giderme</w:t>
            </w:r>
          </w:p>
          <w:p w:rsidR="00000000" w:rsidRDefault="002B055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(Modernization of Porcelain Factory)</w:t>
            </w:r>
          </w:p>
        </w:tc>
        <w:tc>
          <w:tcPr>
            <w:tcW w:w="2043" w:type="dxa"/>
          </w:tcPr>
          <w:p w:rsidR="00000000" w:rsidRDefault="002B055F">
            <w:pPr>
              <w:ind w:right="17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23.12.1994-31.12.1998</w:t>
            </w:r>
          </w:p>
        </w:tc>
        <w:tc>
          <w:tcPr>
            <w:tcW w:w="2209" w:type="dxa"/>
          </w:tcPr>
          <w:p w:rsidR="00000000" w:rsidRDefault="002B055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429.500</w:t>
            </w:r>
          </w:p>
        </w:tc>
        <w:tc>
          <w:tcPr>
            <w:tcW w:w="1843" w:type="dxa"/>
          </w:tcPr>
          <w:p w:rsidR="00000000" w:rsidRDefault="002B055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429.500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055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Oluklu Mıkavva ve Ambalaj</w:t>
            </w:r>
          </w:p>
          <w:p w:rsidR="00000000" w:rsidRDefault="002B055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(Coregted boards and Packing)</w:t>
            </w:r>
          </w:p>
        </w:tc>
        <w:tc>
          <w:tcPr>
            <w:tcW w:w="2043" w:type="dxa"/>
          </w:tcPr>
          <w:p w:rsidR="00000000" w:rsidRDefault="002B055F">
            <w:pPr>
              <w:ind w:right="17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08.06.1995-30.06.1999</w:t>
            </w:r>
          </w:p>
        </w:tc>
        <w:tc>
          <w:tcPr>
            <w:tcW w:w="2209" w:type="dxa"/>
          </w:tcPr>
          <w:p w:rsidR="00000000" w:rsidRDefault="002B055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2.014.700</w:t>
            </w:r>
          </w:p>
        </w:tc>
        <w:tc>
          <w:tcPr>
            <w:tcW w:w="1843" w:type="dxa"/>
          </w:tcPr>
          <w:p w:rsidR="00000000" w:rsidRDefault="002B055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985.041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055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Karo-Fayans Tevsi</w:t>
            </w:r>
          </w:p>
          <w:p w:rsidR="00000000" w:rsidRDefault="002B055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(Wall and Floor Tiles Invest</w:t>
            </w:r>
            <w:r>
              <w:rPr>
                <w:rFonts w:ascii="Arial" w:hAnsi="Arial"/>
                <w:i/>
                <w:sz w:val="16"/>
              </w:rPr>
              <w:t>ment)</w:t>
            </w:r>
          </w:p>
        </w:tc>
        <w:tc>
          <w:tcPr>
            <w:tcW w:w="2043" w:type="dxa"/>
          </w:tcPr>
          <w:p w:rsidR="00000000" w:rsidRDefault="002B055F">
            <w:pPr>
              <w:ind w:right="17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23.09.1997-30.09.1999</w:t>
            </w:r>
          </w:p>
        </w:tc>
        <w:tc>
          <w:tcPr>
            <w:tcW w:w="2209" w:type="dxa"/>
          </w:tcPr>
          <w:p w:rsidR="00000000" w:rsidRDefault="002B055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3.240.482</w:t>
            </w:r>
          </w:p>
        </w:tc>
        <w:tc>
          <w:tcPr>
            <w:tcW w:w="1843" w:type="dxa"/>
          </w:tcPr>
          <w:p w:rsidR="00000000" w:rsidRDefault="002B055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615.692</w:t>
            </w:r>
          </w:p>
        </w:tc>
      </w:tr>
    </w:tbl>
    <w:p w:rsidR="00000000" w:rsidRDefault="002B055F">
      <w:pPr>
        <w:rPr>
          <w:rFonts w:ascii="Arial" w:hAnsi="Arial"/>
          <w:sz w:val="16"/>
        </w:rPr>
      </w:pPr>
    </w:p>
    <w:p w:rsidR="00000000" w:rsidRDefault="002B055F">
      <w:pPr>
        <w:rPr>
          <w:rFonts w:ascii="Arial" w:hAnsi="Arial"/>
          <w:sz w:val="16"/>
        </w:rPr>
      </w:pPr>
    </w:p>
    <w:p w:rsidR="00000000" w:rsidRDefault="002B055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B055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B055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B055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B055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B05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B055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</w:t>
            </w:r>
            <w:r>
              <w:rPr>
                <w:rFonts w:ascii="Arial" w:hAnsi="Arial"/>
                <w:b/>
                <w:color w:val="000000"/>
                <w:sz w:val="16"/>
              </w:rPr>
              <w:t>k Sermayesi</w:t>
            </w:r>
          </w:p>
        </w:tc>
        <w:tc>
          <w:tcPr>
            <w:tcW w:w="2338" w:type="dxa"/>
          </w:tcPr>
          <w:p w:rsidR="00000000" w:rsidRDefault="002B055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B055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B05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2B05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B05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Küpnaş</w:t>
            </w:r>
          </w:p>
        </w:tc>
        <w:tc>
          <w:tcPr>
            <w:tcW w:w="2299" w:type="dxa"/>
          </w:tcPr>
          <w:p w:rsidR="00000000" w:rsidRDefault="002B055F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4.000.000.-TL</w:t>
            </w:r>
          </w:p>
        </w:tc>
        <w:tc>
          <w:tcPr>
            <w:tcW w:w="2342" w:type="dxa"/>
          </w:tcPr>
          <w:p w:rsidR="00000000" w:rsidRDefault="002B055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B055F">
      <w:pPr>
        <w:rPr>
          <w:rFonts w:ascii="Arial" w:hAnsi="Arial"/>
          <w:color w:val="FF0000"/>
          <w:sz w:val="16"/>
        </w:rPr>
      </w:pPr>
    </w:p>
    <w:p w:rsidR="00000000" w:rsidRDefault="002B055F">
      <w:pPr>
        <w:rPr>
          <w:rFonts w:ascii="Arial" w:hAnsi="Arial"/>
          <w:color w:val="FF0000"/>
          <w:sz w:val="16"/>
        </w:rPr>
      </w:pPr>
    </w:p>
    <w:p w:rsidR="00000000" w:rsidRDefault="002B055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B055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B055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B055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</w:t>
            </w:r>
            <w:r>
              <w:rPr>
                <w:rFonts w:ascii="Arial" w:hAnsi="Arial"/>
                <w:i/>
                <w:sz w:val="16"/>
              </w:rPr>
              <w:t>l are shown below.</w:t>
            </w:r>
          </w:p>
        </w:tc>
      </w:tr>
    </w:tbl>
    <w:p w:rsidR="00000000" w:rsidRDefault="002B055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2B05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2B055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B055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2B055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2B05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B05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2B055F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         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2B055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Gürok Turizm ve Madencilik A.Ş.</w:t>
            </w:r>
          </w:p>
        </w:tc>
        <w:tc>
          <w:tcPr>
            <w:tcW w:w="1984" w:type="dxa"/>
          </w:tcPr>
          <w:p w:rsidR="00000000" w:rsidRDefault="002B055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229.206</w:t>
            </w:r>
          </w:p>
        </w:tc>
        <w:tc>
          <w:tcPr>
            <w:tcW w:w="2410" w:type="dxa"/>
          </w:tcPr>
          <w:p w:rsidR="00000000" w:rsidRDefault="002B055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2B055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Nafi GÜRAL</w:t>
            </w:r>
          </w:p>
        </w:tc>
        <w:tc>
          <w:tcPr>
            <w:tcW w:w="1984" w:type="dxa"/>
          </w:tcPr>
          <w:p w:rsidR="00000000" w:rsidRDefault="002B055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135.674</w:t>
            </w:r>
          </w:p>
        </w:tc>
        <w:tc>
          <w:tcPr>
            <w:tcW w:w="2410" w:type="dxa"/>
          </w:tcPr>
          <w:p w:rsidR="00000000" w:rsidRDefault="002B055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2B055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Rıza GÜRAL</w:t>
            </w:r>
          </w:p>
        </w:tc>
        <w:tc>
          <w:tcPr>
            <w:tcW w:w="1984" w:type="dxa"/>
          </w:tcPr>
          <w:p w:rsidR="00000000" w:rsidRDefault="002B055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135.651</w:t>
            </w:r>
          </w:p>
        </w:tc>
        <w:tc>
          <w:tcPr>
            <w:tcW w:w="2410" w:type="dxa"/>
          </w:tcPr>
          <w:p w:rsidR="00000000" w:rsidRDefault="002B055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2B055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İsmet GÜRAL</w:t>
            </w:r>
          </w:p>
        </w:tc>
        <w:tc>
          <w:tcPr>
            <w:tcW w:w="1984" w:type="dxa"/>
          </w:tcPr>
          <w:p w:rsidR="00000000" w:rsidRDefault="002B055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135.652</w:t>
            </w:r>
          </w:p>
        </w:tc>
        <w:tc>
          <w:tcPr>
            <w:tcW w:w="2410" w:type="dxa"/>
          </w:tcPr>
          <w:p w:rsidR="00000000" w:rsidRDefault="002B055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  <w:r>
              <w:rPr>
                <w:rFonts w:ascii="Arial" w:hAnsi="Arial"/>
                <w:sz w:val="16"/>
              </w:rPr>
              <w:t>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2B055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Halka Açık Kısım </w:t>
            </w:r>
            <w:r>
              <w:rPr>
                <w:rFonts w:ascii="Arial" w:hAnsi="Arial"/>
                <w:i/>
                <w:sz w:val="16"/>
              </w:rPr>
              <w:t>(Public)</w:t>
            </w:r>
          </w:p>
        </w:tc>
        <w:tc>
          <w:tcPr>
            <w:tcW w:w="1984" w:type="dxa"/>
          </w:tcPr>
          <w:p w:rsidR="00000000" w:rsidRDefault="002B055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227.817</w:t>
            </w:r>
          </w:p>
        </w:tc>
        <w:tc>
          <w:tcPr>
            <w:tcW w:w="2410" w:type="dxa"/>
          </w:tcPr>
          <w:p w:rsidR="00000000" w:rsidRDefault="002B055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26.38</w:t>
            </w:r>
          </w:p>
        </w:tc>
      </w:tr>
    </w:tbl>
    <w:p w:rsidR="00000000" w:rsidRDefault="002B055F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 xml:space="preserve">  </w:t>
      </w:r>
    </w:p>
    <w:p w:rsidR="00000000" w:rsidRDefault="002B055F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 xml:space="preserve">  </w:t>
      </w:r>
    </w:p>
    <w:p w:rsidR="00000000" w:rsidRDefault="002B055F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 xml:space="preserve">  </w:t>
      </w:r>
    </w:p>
    <w:p w:rsidR="00000000" w:rsidRDefault="002B055F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 xml:space="preserve">  </w:t>
      </w:r>
    </w:p>
    <w:p w:rsidR="00000000" w:rsidRDefault="002B055F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 xml:space="preserve">  </w:t>
      </w:r>
    </w:p>
    <w:p w:rsidR="00000000" w:rsidRDefault="002B055F">
      <w:pPr>
        <w:jc w:val="both"/>
        <w:rPr>
          <w:rFonts w:ascii="Arial" w:hAnsi="Arial"/>
          <w:sz w:val="18"/>
        </w:rPr>
      </w:pPr>
    </w:p>
    <w:p w:rsidR="00000000" w:rsidRDefault="002B055F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055F"/>
    <w:rsid w:val="002B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01B993B-79A1-4824-8271-E1ED08422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KÜTAHYA PORSELEN SANAYİ A.Ş.</vt:lpstr>
    </vt:vector>
  </TitlesOfParts>
  <Company>IMKB</Company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KÜTAHYA PORSELEN SANAYİ A.Ş.</dc:title>
  <dc:subject/>
  <dc:creator>Ali Ihsan DILER</dc:creator>
  <cp:keywords/>
  <cp:lastModifiedBy>ozgursheker@gmail.com</cp:lastModifiedBy>
  <cp:revision>2</cp:revision>
  <cp:lastPrinted>1999-04-29T20:47:00Z</cp:lastPrinted>
  <dcterms:created xsi:type="dcterms:W3CDTF">2022-09-01T21:55:00Z</dcterms:created>
  <dcterms:modified xsi:type="dcterms:W3CDTF">2022-09-01T21:55:00Z</dcterms:modified>
</cp:coreProperties>
</file>