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FB7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ALFA MENKUL DEĞERLER A.Ş.</w:t>
            </w:r>
          </w:p>
        </w:tc>
      </w:tr>
    </w:tbl>
    <w:p w:rsidR="00000000" w:rsidRDefault="006A6FB7">
      <w:pPr>
        <w:rPr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FB7">
            <w:pPr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08/01/1991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HALİT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ALİ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SEMA CINGILLIOĞLU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SERVET B</w:t>
            </w:r>
            <w:r>
              <w:rPr>
                <w:color w:val="000000"/>
                <w:sz w:val="16"/>
              </w:rPr>
              <w:t>OZDAĞ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HÜSEYİN ARİFİ BİLGEN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6FB7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6FB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AZİZ ASIM KARADENİZ</w:t>
            </w:r>
          </w:p>
        </w:tc>
      </w:tr>
    </w:tbl>
    <w:p w:rsidR="00000000" w:rsidRDefault="006A6FB7">
      <w:pPr>
        <w:pStyle w:val="BodyText"/>
        <w:rPr>
          <w:rFonts w:ascii="Times New Roman" w:hAnsi="Times New Roman"/>
        </w:rPr>
      </w:pPr>
    </w:p>
    <w:p w:rsidR="00000000" w:rsidRDefault="006A6FB7">
      <w:pPr>
        <w:jc w:val="center"/>
        <w:rPr>
          <w:b/>
          <w:sz w:val="16"/>
          <w:u w:val="single"/>
        </w:rPr>
      </w:pPr>
      <w:r>
        <w:rPr>
          <w:b/>
          <w:sz w:val="16"/>
          <w:u w:val="single"/>
        </w:rPr>
        <w:t>İŞTİRAKLER</w:t>
      </w:r>
    </w:p>
    <w:p w:rsidR="00000000" w:rsidRDefault="006A6FB7">
      <w:pPr>
        <w:jc w:val="center"/>
        <w:rPr>
          <w:b/>
          <w:sz w:val="16"/>
          <w:u w:val="single"/>
        </w:rPr>
      </w:pPr>
    </w:p>
    <w:tbl>
      <w:tblPr>
        <w:tblW w:w="0" w:type="auto"/>
        <w:tblInd w:w="5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1457"/>
        <w:gridCol w:w="1466"/>
        <w:gridCol w:w="14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57" w:type="dxa"/>
          </w:tcPr>
          <w:p w:rsidR="00000000" w:rsidRDefault="006A6FB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İştirak</w:t>
            </w:r>
          </w:p>
        </w:tc>
        <w:tc>
          <w:tcPr>
            <w:tcW w:w="1466" w:type="dxa"/>
          </w:tcPr>
          <w:p w:rsidR="00000000" w:rsidRDefault="006A6F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İştirak Sermayesi</w:t>
            </w:r>
          </w:p>
        </w:tc>
        <w:tc>
          <w:tcPr>
            <w:tcW w:w="1479" w:type="dxa"/>
          </w:tcPr>
          <w:p w:rsidR="00000000" w:rsidRDefault="006A6F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57" w:type="dxa"/>
          </w:tcPr>
          <w:p w:rsidR="00000000" w:rsidRDefault="006A6FB7">
            <w:pPr>
              <w:rPr>
                <w:sz w:val="16"/>
              </w:rPr>
            </w:pPr>
            <w:r>
              <w:rPr>
                <w:sz w:val="16"/>
              </w:rPr>
              <w:t>TAKASBANK A.Ş.</w:t>
            </w:r>
          </w:p>
        </w:tc>
        <w:tc>
          <w:tcPr>
            <w:tcW w:w="1466" w:type="dxa"/>
          </w:tcPr>
          <w:p w:rsidR="00000000" w:rsidRDefault="006A6FB7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261,666,668 TL</w:t>
            </w:r>
          </w:p>
        </w:tc>
        <w:tc>
          <w:tcPr>
            <w:tcW w:w="1479" w:type="dxa"/>
          </w:tcPr>
          <w:p w:rsidR="00000000" w:rsidRDefault="006A6FB7">
            <w:pPr>
              <w:ind w:right="1103"/>
              <w:jc w:val="right"/>
              <w:rPr>
                <w:sz w:val="16"/>
              </w:rPr>
            </w:pPr>
            <w:r>
              <w:rPr>
                <w:sz w:val="16"/>
              </w:rPr>
              <w:t>&lt; 1</w:t>
            </w:r>
          </w:p>
        </w:tc>
      </w:tr>
    </w:tbl>
    <w:p w:rsidR="00000000" w:rsidRDefault="006A6FB7">
      <w:pPr>
        <w:rPr>
          <w:color w:val="FF0000"/>
          <w:sz w:val="16"/>
        </w:rPr>
      </w:pPr>
    </w:p>
    <w:p w:rsidR="00000000" w:rsidRDefault="006A6FB7">
      <w:pPr>
        <w:jc w:val="center"/>
        <w:rPr>
          <w:b/>
          <w:color w:val="FF0000"/>
          <w:sz w:val="16"/>
        </w:rPr>
      </w:pPr>
      <w:r>
        <w:rPr>
          <w:b/>
          <w:color w:val="FF0000"/>
          <w:sz w:val="16"/>
        </w:rPr>
        <w:t>ORTAKLIK YAPISI</w:t>
      </w:r>
    </w:p>
    <w:p w:rsidR="00000000" w:rsidRDefault="006A6FB7">
      <w:pPr>
        <w:jc w:val="center"/>
        <w:rPr>
          <w:color w:val="FF0000"/>
          <w:sz w:val="16"/>
        </w:rPr>
      </w:pPr>
      <w:r>
        <w:rPr>
          <w:color w:val="FF0000"/>
          <w:sz w:val="16"/>
        </w:rPr>
        <w:t>30.09.2000</w:t>
      </w:r>
    </w:p>
    <w:tbl>
      <w:tblPr>
        <w:tblW w:w="0" w:type="auto"/>
        <w:tblInd w:w="6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BF" w:firstRow="1" w:lastRow="0" w:firstColumn="1" w:lastColumn="0" w:noHBand="0" w:noVBand="0"/>
      </w:tblPr>
      <w:tblGrid>
        <w:gridCol w:w="2338"/>
        <w:gridCol w:w="1339"/>
        <w:gridCol w:w="24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</w:tcPr>
          <w:p w:rsidR="00000000" w:rsidRDefault="006A6FB7">
            <w:pPr>
              <w:spacing w:line="336" w:lineRule="atLeast"/>
              <w:ind w:right="141"/>
              <w:rPr>
                <w:b/>
                <w:u w:val="single"/>
              </w:rPr>
            </w:pPr>
            <w:r>
              <w:rPr>
                <w:b/>
                <w:u w:val="single"/>
              </w:rPr>
              <w:t>Adı</w:t>
            </w:r>
          </w:p>
        </w:tc>
        <w:tc>
          <w:tcPr>
            <w:tcW w:w="1339" w:type="dxa"/>
          </w:tcPr>
          <w:p w:rsidR="00000000" w:rsidRDefault="006A6FB7">
            <w:pPr>
              <w:spacing w:line="336" w:lineRule="atLeast"/>
              <w:ind w:right="141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Pay Oranı</w:t>
            </w:r>
          </w:p>
        </w:tc>
        <w:tc>
          <w:tcPr>
            <w:tcW w:w="2494" w:type="dxa"/>
          </w:tcPr>
          <w:p w:rsidR="00000000" w:rsidRDefault="006A6FB7">
            <w:pPr>
              <w:spacing w:line="336" w:lineRule="atLeast"/>
              <w:ind w:right="141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Pay Tutarı (</w:t>
            </w:r>
            <w:r>
              <w:rPr>
                <w:b/>
                <w:u w:val="single"/>
              </w:rPr>
              <w:t>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</w:tcPr>
          <w:p w:rsidR="00000000" w:rsidRDefault="006A6FB7">
            <w:pPr>
              <w:spacing w:line="336" w:lineRule="atLeast"/>
              <w:ind w:right="141"/>
            </w:pPr>
            <w:r>
              <w:t>Cıngıllı Holding A.Ş.</w:t>
            </w:r>
          </w:p>
        </w:tc>
        <w:tc>
          <w:tcPr>
            <w:tcW w:w="1339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71.86</w:t>
            </w:r>
          </w:p>
        </w:tc>
        <w:tc>
          <w:tcPr>
            <w:tcW w:w="2494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2,011,976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</w:tcPr>
          <w:p w:rsidR="00000000" w:rsidRDefault="006A6FB7">
            <w:pPr>
              <w:spacing w:line="336" w:lineRule="atLeast"/>
              <w:ind w:right="141"/>
            </w:pPr>
            <w:r>
              <w:t>Halka Arz Edilen Tutar</w:t>
            </w:r>
          </w:p>
        </w:tc>
        <w:tc>
          <w:tcPr>
            <w:tcW w:w="1339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16.28</w:t>
            </w:r>
          </w:p>
        </w:tc>
        <w:tc>
          <w:tcPr>
            <w:tcW w:w="2494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455,830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</w:tcPr>
          <w:p w:rsidR="00000000" w:rsidRDefault="006A6FB7">
            <w:pPr>
              <w:spacing w:line="336" w:lineRule="atLeast"/>
              <w:ind w:right="141"/>
            </w:pPr>
            <w:r>
              <w:t>Diğer</w:t>
            </w:r>
          </w:p>
        </w:tc>
        <w:tc>
          <w:tcPr>
            <w:tcW w:w="1339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11.86</w:t>
            </w:r>
          </w:p>
        </w:tc>
        <w:tc>
          <w:tcPr>
            <w:tcW w:w="2494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332,194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</w:tcPr>
          <w:p w:rsidR="00000000" w:rsidRDefault="006A6FB7">
            <w:pPr>
              <w:spacing w:line="336" w:lineRule="atLeast"/>
              <w:ind w:right="141"/>
            </w:pPr>
          </w:p>
        </w:tc>
        <w:tc>
          <w:tcPr>
            <w:tcW w:w="1339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100.00</w:t>
            </w:r>
          </w:p>
        </w:tc>
        <w:tc>
          <w:tcPr>
            <w:tcW w:w="2494" w:type="dxa"/>
          </w:tcPr>
          <w:p w:rsidR="00000000" w:rsidRDefault="006A6FB7">
            <w:pPr>
              <w:spacing w:line="336" w:lineRule="atLeast"/>
              <w:ind w:right="141"/>
              <w:jc w:val="right"/>
            </w:pPr>
            <w:r>
              <w:t>2,800,000</w:t>
            </w:r>
          </w:p>
        </w:tc>
      </w:tr>
    </w:tbl>
    <w:p w:rsidR="00000000" w:rsidRDefault="006A6FB7">
      <w:pPr>
        <w:jc w:val="both"/>
        <w:rPr>
          <w:sz w:val="24"/>
        </w:rPr>
      </w:pPr>
    </w:p>
    <w:p w:rsidR="00000000" w:rsidRDefault="006A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PİYASA DEĞERİ</w:t>
      </w:r>
    </w:p>
    <w:p w:rsidR="00000000" w:rsidRDefault="006A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center"/>
        <w:rPr>
          <w:b/>
        </w:rPr>
      </w:pPr>
    </w:p>
    <w:p w:rsidR="00000000" w:rsidRDefault="006A6F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center"/>
        <w:rPr>
          <w:b/>
        </w:rPr>
      </w:pPr>
      <w:r>
        <w:rPr>
          <w:b/>
        </w:rPr>
        <w:t>Milyar TL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000000" w:rsidRDefault="006A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2132" w:type="dxa"/>
          </w:tcPr>
          <w:p w:rsidR="00000000" w:rsidRDefault="006A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b/>
              </w:rPr>
            </w:pPr>
            <w:r>
              <w:rPr>
                <w:b/>
              </w:rPr>
              <w:t>Tüm Sermaye</w:t>
            </w:r>
          </w:p>
        </w:tc>
        <w:tc>
          <w:tcPr>
            <w:tcW w:w="2132" w:type="dxa"/>
          </w:tcPr>
          <w:p w:rsidR="00000000" w:rsidRDefault="006A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b/>
              </w:rPr>
            </w:pPr>
            <w:r>
              <w:rPr>
                <w:b/>
              </w:rPr>
              <w:t>Halka Açık Kısım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000000" w:rsidRDefault="006A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</w:pPr>
            <w:r>
              <w:t>(1.12.2000)</w:t>
            </w:r>
          </w:p>
        </w:tc>
        <w:tc>
          <w:tcPr>
            <w:tcW w:w="2132" w:type="dxa"/>
          </w:tcPr>
          <w:p w:rsidR="00000000" w:rsidRDefault="006A6FB7">
            <w:pPr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29.400</w:t>
            </w:r>
          </w:p>
        </w:tc>
        <w:tc>
          <w:tcPr>
            <w:tcW w:w="2132" w:type="dxa"/>
          </w:tcPr>
          <w:p w:rsidR="00000000" w:rsidRDefault="006A6FB7">
            <w:pPr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4.786,32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:rsidR="00000000" w:rsidRDefault="006A6F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</w:pPr>
            <w:r>
              <w:t>(5.12.2000)</w:t>
            </w:r>
          </w:p>
        </w:tc>
        <w:tc>
          <w:tcPr>
            <w:tcW w:w="2132" w:type="dxa"/>
          </w:tcPr>
          <w:p w:rsidR="00000000" w:rsidRDefault="006A6FB7">
            <w:pPr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29.120</w:t>
            </w:r>
          </w:p>
        </w:tc>
        <w:tc>
          <w:tcPr>
            <w:tcW w:w="2132" w:type="dxa"/>
          </w:tcPr>
          <w:p w:rsidR="00000000" w:rsidRDefault="006A6FB7">
            <w:pPr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4.740,736</w:t>
            </w:r>
          </w:p>
        </w:tc>
      </w:tr>
    </w:tbl>
    <w:p w:rsidR="00000000" w:rsidRDefault="006A6FB7">
      <w:pPr>
        <w:jc w:val="both"/>
        <w:rPr>
          <w:sz w:val="22"/>
        </w:rPr>
      </w:pPr>
    </w:p>
    <w:p w:rsidR="00000000" w:rsidRDefault="006A6FB7">
      <w:pPr>
        <w:jc w:val="both"/>
        <w:rPr>
          <w:sz w:val="22"/>
        </w:rPr>
      </w:pPr>
    </w:p>
    <w:p w:rsidR="00000000" w:rsidRDefault="006A6FB7">
      <w:pPr>
        <w:jc w:val="both"/>
        <w:rPr>
          <w:sz w:val="22"/>
        </w:rPr>
      </w:pPr>
      <w:r>
        <w:rPr>
          <w:b/>
          <w:sz w:val="22"/>
        </w:rPr>
        <w:t>Not</w:t>
      </w:r>
      <w:r>
        <w:rPr>
          <w:sz w:val="22"/>
        </w:rPr>
        <w:t>:</w:t>
      </w:r>
      <w:r>
        <w:rPr>
          <w:sz w:val="22"/>
        </w:rPr>
        <w:t xml:space="preserve"> Şirket sermayesinin 2.800 milyar TL’den 3.100.470 milyon TL’ye artırılmasına, artırılan 300.470 milyon TL’lık kısmın mevcut ortakların rüçhan haklarının kısıtlanması suretiyle tahsisli olarak Safron Corporation’a satışına karar verilmiştir. SPK’dan tahsis</w:t>
      </w:r>
      <w:r>
        <w:rPr>
          <w:sz w:val="22"/>
        </w:rPr>
        <w:t>li sermaye artırımı için izin beklemektedir. Borsamıza TSP başvurusu yapılmıştır.</w:t>
      </w:r>
    </w:p>
    <w:p w:rsidR="00000000" w:rsidRDefault="006A6FB7">
      <w:pPr>
        <w:jc w:val="both"/>
        <w:rPr>
          <w:sz w:val="22"/>
        </w:rPr>
      </w:pP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5" w:type="dxa"/>
            <w:shd w:val="pct10" w:color="auto" w:fill="auto"/>
          </w:tcPr>
          <w:p w:rsidR="00000000" w:rsidRDefault="006A6FB7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 xml:space="preserve">ALFA MENKUL DEĞERLER A.Ş.’NİN İŞLEM ÖNCESİ VE </w:t>
            </w:r>
          </w:p>
          <w:p w:rsidR="00000000" w:rsidRDefault="006A6FB7">
            <w:pPr>
              <w:ind w:right="49"/>
              <w:jc w:val="center"/>
              <w:rPr>
                <w:b/>
              </w:rPr>
            </w:pPr>
            <w:r>
              <w:rPr>
                <w:b/>
                <w:color w:val="000000"/>
              </w:rPr>
              <w:t>İŞLEM SONRASI</w:t>
            </w:r>
            <w:r>
              <w:rPr>
                <w:b/>
              </w:rPr>
              <w:t xml:space="preserve"> ORTAKLIK YAPISI </w:t>
            </w:r>
          </w:p>
        </w:tc>
      </w:tr>
    </w:tbl>
    <w:p w:rsidR="00000000" w:rsidRDefault="006A6FB7"/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2712"/>
        <w:gridCol w:w="1830"/>
        <w:gridCol w:w="1394"/>
        <w:gridCol w:w="1987"/>
        <w:gridCol w:w="139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712" w:type="dxa"/>
        </w:trPr>
        <w:tc>
          <w:tcPr>
            <w:tcW w:w="32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FB7">
            <w:pPr>
              <w:jc w:val="center"/>
            </w:pPr>
            <w:r>
              <w:rPr>
                <w:b/>
              </w:rPr>
              <w:t xml:space="preserve">İŞLEM ÖNCESİ </w:t>
            </w:r>
          </w:p>
        </w:tc>
        <w:tc>
          <w:tcPr>
            <w:tcW w:w="33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6FB7">
            <w:pPr>
              <w:jc w:val="center"/>
            </w:pPr>
            <w:r>
              <w:rPr>
                <w:b/>
              </w:rPr>
              <w:t>İŞLEM SONRASI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12" w:type="dxa"/>
            <w:shd w:val="pct10" w:color="auto" w:fill="auto"/>
          </w:tcPr>
          <w:p w:rsidR="00000000" w:rsidRDefault="006A6FB7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Ortağın Adı, Soyadı/Ünvanı</w:t>
            </w:r>
          </w:p>
        </w:tc>
        <w:tc>
          <w:tcPr>
            <w:tcW w:w="1830" w:type="dxa"/>
            <w:shd w:val="pct10" w:color="auto" w:fill="auto"/>
          </w:tcPr>
          <w:p w:rsidR="00000000" w:rsidRDefault="006A6FB7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Sermaye Payı (TL)</w:t>
            </w:r>
          </w:p>
        </w:tc>
        <w:tc>
          <w:tcPr>
            <w:tcW w:w="1394" w:type="dxa"/>
            <w:shd w:val="pct10" w:color="auto" w:fill="auto"/>
          </w:tcPr>
          <w:p w:rsidR="00000000" w:rsidRDefault="006A6FB7">
            <w:pPr>
              <w:ind w:right="49"/>
              <w:jc w:val="center"/>
              <w:rPr>
                <w:b/>
              </w:rPr>
            </w:pPr>
            <w:r>
              <w:rPr>
                <w:b/>
              </w:rPr>
              <w:t>Oran (%)</w:t>
            </w:r>
          </w:p>
        </w:tc>
        <w:tc>
          <w:tcPr>
            <w:tcW w:w="1987" w:type="dxa"/>
            <w:shd w:val="pct10" w:color="auto" w:fill="auto"/>
          </w:tcPr>
          <w:p w:rsidR="00000000" w:rsidRDefault="006A6FB7">
            <w:pPr>
              <w:ind w:right="49"/>
              <w:jc w:val="center"/>
              <w:rPr>
                <w:b/>
              </w:rPr>
            </w:pPr>
            <w:r>
              <w:rPr>
                <w:b/>
              </w:rPr>
              <w:t>Sermaye Pa</w:t>
            </w:r>
            <w:r>
              <w:rPr>
                <w:b/>
              </w:rPr>
              <w:t>yı (TL)</w:t>
            </w:r>
          </w:p>
        </w:tc>
        <w:tc>
          <w:tcPr>
            <w:tcW w:w="1394" w:type="dxa"/>
            <w:shd w:val="pct10" w:color="auto" w:fill="auto"/>
          </w:tcPr>
          <w:p w:rsidR="00000000" w:rsidRDefault="006A6FB7">
            <w:pPr>
              <w:ind w:right="49"/>
              <w:jc w:val="center"/>
              <w:rPr>
                <w:b/>
              </w:rPr>
            </w:pPr>
            <w:r>
              <w:rPr>
                <w:b/>
              </w:rPr>
              <w:t>Oran 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Cıngıllı Holding A.Ş.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2.011.976.048.000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71,856287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2.011.976.048.000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64,892615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Halit Cıngıllıoğlu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66.998.501.000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2,392804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66.998.501.000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2,160914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Sema Cıngıllıoğlu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41.849.102.000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1,494611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41.849.102.000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1,349766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Ali Cıngıllıoğlu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41.849.</w:t>
            </w:r>
            <w:r>
              <w:rPr>
                <w:color w:val="000000"/>
              </w:rPr>
              <w:t>076.000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1,494610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41.849.076.000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1,349766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Karad Holding A.Ş.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119.461.077.000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4,266467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119.461.077.000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3,852999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Aziz Asım Karadeniz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62.035.927.000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2,215569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62.035.927.000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2,000856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Ali Ayanlar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183.000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0,000007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183.000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Servet Bozdağ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</w:t>
            </w:r>
            <w:r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Fahri Batur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0,000001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H. Arif Bilgen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0,000001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18.000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0,000001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2712" w:type="dxa"/>
          </w:tcPr>
          <w:p w:rsidR="00000000" w:rsidRDefault="006A6FB7">
            <w:pPr>
              <w:ind w:left="170"/>
              <w:rPr>
                <w:color w:val="000000"/>
              </w:rPr>
            </w:pPr>
            <w:r>
              <w:rPr>
                <w:color w:val="000000"/>
              </w:rPr>
              <w:t>Halka Arz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455.830.032.000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16,279644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color w:val="000000"/>
              </w:rPr>
            </w:pPr>
            <w:r>
              <w:rPr>
                <w:color w:val="000000"/>
              </w:rPr>
              <w:t>455.830.032.000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14,701966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2712" w:type="dxa"/>
          </w:tcPr>
          <w:p w:rsidR="00000000" w:rsidRDefault="006A6FB7">
            <w:pPr>
              <w:pStyle w:val="Heading4"/>
              <w:ind w:right="111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Safron AMD Partners LP*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300.470.000.000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9,691111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5"/>
        </w:trPr>
        <w:tc>
          <w:tcPr>
            <w:tcW w:w="2712" w:type="dxa"/>
          </w:tcPr>
          <w:p w:rsidR="00000000" w:rsidRDefault="006A6FB7">
            <w:pPr>
              <w:pStyle w:val="Heading4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TOPLAM</w:t>
            </w:r>
          </w:p>
        </w:tc>
        <w:tc>
          <w:tcPr>
            <w:tcW w:w="1830" w:type="dxa"/>
          </w:tcPr>
          <w:p w:rsidR="00000000" w:rsidRDefault="006A6FB7">
            <w:pPr>
              <w:ind w:right="17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2.800.000.000.00</w:t>
            </w:r>
            <w:r>
              <w:rPr>
                <w:b/>
                <w:color w:val="000000"/>
              </w:rPr>
              <w:t>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100,000000</w:t>
            </w:r>
          </w:p>
        </w:tc>
        <w:tc>
          <w:tcPr>
            <w:tcW w:w="1987" w:type="dxa"/>
          </w:tcPr>
          <w:p w:rsidR="00000000" w:rsidRDefault="006A6FB7">
            <w:pPr>
              <w:ind w:right="17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3.100.470.000.000</w:t>
            </w:r>
          </w:p>
        </w:tc>
        <w:tc>
          <w:tcPr>
            <w:tcW w:w="1394" w:type="dxa"/>
          </w:tcPr>
          <w:p w:rsidR="00000000" w:rsidRDefault="006A6FB7">
            <w:pPr>
              <w:ind w:right="284"/>
              <w:jc w:val="right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100,000000</w:t>
            </w:r>
          </w:p>
        </w:tc>
      </w:tr>
    </w:tbl>
    <w:p w:rsidR="00000000" w:rsidRDefault="006A6FB7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203B"/>
    <w:multiLevelType w:val="singleLevel"/>
    <w:tmpl w:val="6956748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126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FB7"/>
    <w:rsid w:val="006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BC021-B1DE-4A41-97F7-4DAF10D8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92"/>
      <w:jc w:val="center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22"/>
      <w:lang w:val="en-AU"/>
    </w:rPr>
  </w:style>
  <w:style w:type="paragraph" w:styleId="Heading4">
    <w:name w:val="heading 4"/>
    <w:basedOn w:val="Normal"/>
    <w:next w:val="Normal"/>
    <w:qFormat/>
    <w:pPr>
      <w:keepNext/>
      <w:ind w:right="260"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2000-12-06T18:55:00Z</cp:lastPrinted>
  <dcterms:created xsi:type="dcterms:W3CDTF">2022-09-01T21:56:00Z</dcterms:created>
  <dcterms:modified xsi:type="dcterms:W3CDTF">2022-09-01T21:56:00Z</dcterms:modified>
</cp:coreProperties>
</file>