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YAPI GEREÇLERİ SAN. VE TİC. A.Ş.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 SAĞLIK GEREÇLERİ VE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</w:t>
            </w:r>
            <w:r>
              <w:rPr>
                <w:rFonts w:ascii="Arial" w:hAnsi="Arial"/>
                <w:color w:val="000000"/>
                <w:sz w:val="16"/>
              </w:rPr>
              <w:t>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 EYAP (VİTRA), M.REŞAT ALATALI EYAP 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Board of Directors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REŞAT ALATALI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TAYFUN İNDİRKAŞ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 ATİLLA İLDAŞ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T.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 01.01.1999-31.12.2000</w:t>
            </w:r>
          </w:p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01.0</w:t>
            </w:r>
            <w:r>
              <w:rPr>
                <w:rFonts w:ascii="Arial" w:hAnsi="Arial"/>
                <w:color w:val="000000"/>
                <w:sz w:val="16"/>
              </w:rPr>
              <w:t>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 TÜRKİYE ÇİMENTO SERAMİK TOPRAK VE CAM SANAYİ İŞÇİLERİ SENDİKASI, EYAP (ARTEMA)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(VITRA) Turkısh Cement Creamic S</w:t>
            </w:r>
            <w:r>
              <w:rPr>
                <w:rFonts w:ascii="Arial" w:hAnsi="Arial"/>
                <w:color w:val="000000"/>
                <w:sz w:val="16"/>
              </w:rPr>
              <w:t>oil And Glassware Industry Labor Union</w:t>
            </w:r>
          </w:p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EYAP(VİTRA)TÜRKİYE TOPRAK SERAMİK ÇİMENTO VE CAM SANAYİ İŞVERENLER SENDİKASI, EYAP (ARTEMA)TÜRKİYE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(VITRA) Turkish Soil Ceramic Cement And Glassware Producers Union</w:t>
            </w:r>
          </w:p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 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2,000,000,</w:t>
            </w:r>
            <w:r>
              <w:rPr>
                <w:rFonts w:ascii="Arial" w:hAnsi="Arial"/>
                <w:color w:val="000000"/>
                <w:sz w:val="16"/>
              </w:rPr>
              <w:t>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39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 SERAMİK SAĞLIK GEREÇLERİ      (000 BÜYÜK PARÇA)</w:t>
            </w:r>
          </w:p>
        </w:tc>
        <w:tc>
          <w:tcPr>
            <w:tcW w:w="806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 BANYO MUTFAK ARMATÜRLERİ (000 ADET)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(VİTRA) CERAMIC SANITARY WARE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806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 SANITARY FITTINGS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PIECES)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3,005,248</w:t>
            </w:r>
          </w:p>
        </w:tc>
        <w:tc>
          <w:tcPr>
            <w:tcW w:w="806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13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6,127,882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3,019,078</w:t>
            </w: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13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10,877,928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301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1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C301D6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27,318,308,990 TL</w:t>
            </w:r>
          </w:p>
        </w:tc>
        <w:tc>
          <w:tcPr>
            <w:tcW w:w="2342" w:type="dxa"/>
          </w:tcPr>
          <w:p w:rsidR="00000000" w:rsidRDefault="00C301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C301D6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9,750,000 TL</w:t>
            </w:r>
          </w:p>
        </w:tc>
        <w:tc>
          <w:tcPr>
            <w:tcW w:w="2342" w:type="dxa"/>
          </w:tcPr>
          <w:p w:rsidR="00000000" w:rsidRDefault="00C301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301D6">
      <w:pPr>
        <w:rPr>
          <w:rFonts w:ascii="Arial" w:hAnsi="Arial"/>
          <w:color w:val="FF0000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320"/>
        <w:gridCol w:w="30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 SERAMİK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SAĞLIK GEREÇLERİ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BÜYÜK PARÇA)</w:t>
            </w:r>
          </w:p>
        </w:tc>
        <w:tc>
          <w:tcPr>
            <w:tcW w:w="1320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07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 BANYO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MUTFAK ARMATÜRLERİ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(VİTRA)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CERAMIC SANITARY WARE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1320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7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(ARTEMA) SANITARY FITTINGS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977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2,919,054</w:t>
            </w:r>
          </w:p>
        </w:tc>
        <w:tc>
          <w:tcPr>
            <w:tcW w:w="1320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74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6,287,230</w:t>
            </w: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2,964,840</w:t>
            </w:r>
          </w:p>
        </w:tc>
        <w:tc>
          <w:tcPr>
            <w:tcW w:w="1320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74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10,783,075</w:t>
            </w:r>
          </w:p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205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Satışlar İçindeki Payı 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1902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035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1,840,914,000,000 TL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7,140,000 $</w:t>
            </w:r>
          </w:p>
        </w:tc>
        <w:tc>
          <w:tcPr>
            <w:tcW w:w="1902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8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15,278,627,000,000 TL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51,204,000 $</w:t>
            </w: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1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35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3,367,625,000,000 TL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7,864742 $</w:t>
            </w:r>
          </w:p>
        </w:tc>
        <w:tc>
          <w:tcPr>
            <w:tcW w:w="1902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28,033,619,000,000 TL</w:t>
            </w: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60,000,000 $</w:t>
            </w:r>
          </w:p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01D6">
      <w:pPr>
        <w:rPr>
          <w:rFonts w:ascii="Arial" w:hAnsi="Arial"/>
          <w:b/>
          <w:sz w:val="16"/>
          <w:u w:val="single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C301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01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82"/>
        <w:gridCol w:w="206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5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C301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5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C301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Continuing Investments</w:t>
            </w:r>
          </w:p>
        </w:tc>
        <w:tc>
          <w:tcPr>
            <w:tcW w:w="2059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EYAP (VİTRA)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İKLİMLENDİRME OTOMASYONU 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Clımatization, Otomation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BEAM SİSTEMİ8DÖKÜM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Beam System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R/3 SİSTEMİ</w:t>
            </w:r>
          </w:p>
          <w:p w:rsidR="00000000" w:rsidRDefault="00C301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R/3 Hardware / Software</w:t>
            </w:r>
          </w:p>
          <w:p w:rsidR="00000000" w:rsidRDefault="00C301D6">
            <w:pPr>
              <w:rPr>
                <w:rFonts w:ascii="Arial" w:hAnsi="Arial"/>
                <w:sz w:val="16"/>
              </w:rPr>
            </w:pPr>
          </w:p>
        </w:tc>
        <w:tc>
          <w:tcPr>
            <w:tcW w:w="2064" w:type="dxa"/>
          </w:tcPr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12/99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4/99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1/97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</w:tc>
        <w:tc>
          <w:tcPr>
            <w:tcW w:w="2209" w:type="dxa"/>
          </w:tcPr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132,000</w:t>
            </w: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194,000</w:t>
            </w: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445,000</w:t>
            </w:r>
          </w:p>
        </w:tc>
        <w:tc>
          <w:tcPr>
            <w:tcW w:w="1843" w:type="dxa"/>
          </w:tcPr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</w:t>
            </w: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89,393</w:t>
            </w: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EYAP (ARTEMA)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ARTTIRMAYA VE TEKNOLOJİK GELİŞMEYE YÖNELİK MAKİNA VE TESİSAT YATIRIMLARI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and Machinary Inv. for Moder-nization, Capacity Increase Purposes</w:t>
            </w: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MRP II BİLGİSAYAR SİSTEMİ</w:t>
            </w:r>
          </w:p>
          <w:p w:rsidR="00000000" w:rsidRDefault="00C301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MRPII Hardware / So</w:t>
            </w:r>
            <w:r>
              <w:rPr>
                <w:rFonts w:ascii="Arial" w:hAnsi="Arial"/>
                <w:sz w:val="16"/>
              </w:rPr>
              <w:t>ftware</w:t>
            </w:r>
          </w:p>
        </w:tc>
        <w:tc>
          <w:tcPr>
            <w:tcW w:w="2064" w:type="dxa"/>
          </w:tcPr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01/00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1/98</w:t>
            </w:r>
          </w:p>
          <w:p w:rsidR="00000000" w:rsidRDefault="00C301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11/00</w:t>
            </w:r>
          </w:p>
        </w:tc>
        <w:tc>
          <w:tcPr>
            <w:tcW w:w="2209" w:type="dxa"/>
          </w:tcPr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2,946,665</w:t>
            </w: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104,242</w:t>
            </w:r>
          </w:p>
        </w:tc>
        <w:tc>
          <w:tcPr>
            <w:tcW w:w="1843" w:type="dxa"/>
          </w:tcPr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94,259</w:t>
            </w: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301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7,613</w:t>
            </w:r>
          </w:p>
        </w:tc>
      </w:tr>
    </w:tbl>
    <w:p w:rsidR="00000000" w:rsidRDefault="00C301D6">
      <w:pPr>
        <w:rPr>
          <w:rFonts w:ascii="Arial" w:hAnsi="Arial"/>
          <w:sz w:val="16"/>
        </w:rPr>
      </w:pPr>
    </w:p>
    <w:p w:rsidR="00000000" w:rsidRDefault="00C301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01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1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01D6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26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pStyle w:val="Heading2"/>
            </w:pPr>
            <w:r>
              <w:t>Ortak Ünva</w:t>
            </w:r>
            <w:r>
              <w:t>nı</w:t>
            </w: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C301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625.000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1.040.329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İntema İnş. Tes. Mlz. Yat. Paz. A.Ş.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Yat. Holding Ort. A.Ş.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İslam Kalkınma Bankası A.Ş.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14.244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C301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Seramik A.Ş.</w:t>
            </w:r>
          </w:p>
        </w:tc>
        <w:tc>
          <w:tcPr>
            <w:tcW w:w="2268" w:type="dxa"/>
          </w:tcPr>
          <w:p w:rsidR="00000000" w:rsidRDefault="00C301D6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</w:t>
            </w:r>
          </w:p>
        </w:tc>
        <w:tc>
          <w:tcPr>
            <w:tcW w:w="2127" w:type="dxa"/>
          </w:tcPr>
          <w:p w:rsidR="00000000" w:rsidRDefault="00C301D6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C301D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35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1D6"/>
    <w:rsid w:val="00C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9CC97E-2302-49CC-B8F7-972FB077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1996-03-28T20:37:00Z</cp:lastPrinted>
  <dcterms:created xsi:type="dcterms:W3CDTF">2022-09-01T21:56:00Z</dcterms:created>
  <dcterms:modified xsi:type="dcterms:W3CDTF">2022-09-01T21:56:00Z</dcterms:modified>
</cp:coreProperties>
</file>