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A7DB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FİNANS YATIRIM ORTAKLIĞI A.Ş.</w:t>
            </w:r>
          </w:p>
        </w:tc>
      </w:tr>
    </w:tbl>
    <w:p w:rsidR="00000000" w:rsidRDefault="004A7DB5">
      <w:pPr>
        <w:rPr>
          <w:rFonts w:ascii="Arial" w:hAnsi="Arial"/>
          <w:sz w:val="18"/>
        </w:rPr>
      </w:pPr>
    </w:p>
    <w:p w:rsidR="00000000" w:rsidRDefault="004A7DB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09/08/1995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CAD. AKMERKEZ B KULESI KAT.2     ETİLER 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</w:t>
            </w:r>
            <w:r>
              <w:rPr>
                <w:rFonts w:ascii="Arial" w:hAnsi="Arial"/>
                <w:b/>
                <w:color w:val="000000"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M.ÖMER A.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AKSÜT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 HAKAN EMİNSOY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V.SARPER ÖZTEN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282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FAKS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282 22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229" w:type="dxa"/>
            <w:gridSpan w:val="2"/>
          </w:tcPr>
          <w:p w:rsidR="00000000" w:rsidRDefault="004A7D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DB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2440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7DB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4A7DB5">
      <w:pPr>
        <w:pStyle w:val="BodyText"/>
      </w:pPr>
    </w:p>
    <w:p w:rsidR="00000000" w:rsidRDefault="004A7DB5">
      <w:pPr>
        <w:rPr>
          <w:rFonts w:ascii="Arial" w:hAnsi="Arial"/>
          <w:sz w:val="16"/>
        </w:r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8"/>
        <w:gridCol w:w="3708"/>
        <w:gridCol w:w="709"/>
        <w:gridCol w:w="708"/>
        <w:gridCol w:w="339"/>
        <w:gridCol w:w="1362"/>
        <w:gridCol w:w="1701"/>
        <w:gridCol w:w="719"/>
        <w:gridCol w:w="41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8" w:type="dxa"/>
          <w:wAfter w:w="415" w:type="dxa"/>
          <w:cantSplit/>
        </w:trPr>
        <w:tc>
          <w:tcPr>
            <w:tcW w:w="4417" w:type="dxa"/>
            <w:gridSpan w:val="2"/>
          </w:tcPr>
          <w:p w:rsidR="00000000" w:rsidRDefault="004A7DB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31.12.1999 tarihi itibariyle portföyünde bulunan menkul kıymetlerin  sektörel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4A7DB5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  <w:gridSpan w:val="3"/>
          </w:tcPr>
          <w:p w:rsidR="00000000" w:rsidRDefault="004A7DB5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Sectorial distribution of securities in the Company's portfolio  as of 31.12.1999 </w:t>
            </w:r>
            <w:r>
              <w:rPr>
                <w:rFonts w:ascii="Arial TUR" w:hAnsi="Arial TUR"/>
                <w:i/>
                <w:sz w:val="16"/>
              </w:rPr>
              <w:t>is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1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A7DB5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MENKUL KIYMETİN TÜRÜ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(Type of  Securities)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A7DB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NOMİNAL DEĞER</w:t>
            </w:r>
          </w:p>
          <w:p w:rsidR="00000000" w:rsidRDefault="004A7DB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(Nominal Value)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A7DB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ALIŞ MALİYETİ</w:t>
            </w:r>
          </w:p>
          <w:p w:rsidR="00000000" w:rsidRDefault="004A7DB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(Total  Cost)</w:t>
            </w:r>
          </w:p>
          <w:p w:rsidR="00000000" w:rsidRDefault="004A7DB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A7DB5">
            <w:pPr>
              <w:pStyle w:val="Heading2"/>
            </w:pPr>
            <w:r>
              <w:t>TOPLAM RAYİÇ DEĞER</w:t>
            </w:r>
          </w:p>
          <w:p w:rsidR="00000000" w:rsidRDefault="004A7DB5">
            <w:pPr>
              <w:pStyle w:val="Heading2"/>
            </w:pPr>
            <w:r>
              <w:rPr>
                <w:b w:val="0"/>
                <w:i/>
              </w:rPr>
              <w:t>(Total Market Value</w:t>
            </w:r>
            <w:r>
              <w:rPr>
                <w:i/>
              </w:rPr>
              <w:t>)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A7DB5">
            <w:pPr>
              <w:pStyle w:val="Heading2"/>
            </w:pPr>
            <w:r>
              <w:t>GENEL(%)</w:t>
            </w:r>
          </w:p>
          <w:p w:rsidR="00000000" w:rsidRDefault="004A7DB5">
            <w:pPr>
              <w:pStyle w:val="Heading2"/>
              <w:rPr>
                <w:b w:val="0"/>
                <w:i/>
              </w:rPr>
            </w:pPr>
            <w:r>
              <w:rPr>
                <w:b w:val="0"/>
                <w:i/>
              </w:rPr>
              <w:t>(General 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16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1.HİSSE SENETLERİ</w:t>
            </w:r>
          </w:p>
          <w:p w:rsidR="00000000" w:rsidRDefault="004A7DB5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(Shares)</w:t>
            </w:r>
          </w:p>
        </w:tc>
        <w:tc>
          <w:tcPr>
            <w:tcW w:w="1417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408.569.000.000</w:t>
            </w:r>
          </w:p>
        </w:tc>
        <w:tc>
          <w:tcPr>
            <w:tcW w:w="1701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1.413.421.381.540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1.344.27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5.026.000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48.31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16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KİMYA, PETROL , KAUÇUK VE PLASTİK ÜRÜNLER</w:t>
            </w:r>
          </w:p>
          <w:p w:rsidR="00000000" w:rsidRDefault="004A7DB5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(Chemical Petroleum, Rubber and Plastic Products)</w:t>
            </w:r>
          </w:p>
        </w:tc>
        <w:tc>
          <w:tcPr>
            <w:tcW w:w="1417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45.823.000000</w:t>
            </w:r>
          </w:p>
        </w:tc>
        <w:tc>
          <w:tcPr>
            <w:tcW w:w="1701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1.251.392.232.300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1.269.094.103.000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19.18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3716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METAL EŞYA, MAK.GER. YAPIMI</w:t>
            </w:r>
          </w:p>
          <w:p w:rsidR="00000000" w:rsidRDefault="004A7DB5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(Fabricated Metal Products, Machinery &amp; Equıp.)</w:t>
            </w:r>
          </w:p>
        </w:tc>
        <w:tc>
          <w:tcPr>
            <w:tcW w:w="1417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114.801.000.00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1701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1.384.879.229.070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1.587.211.452.000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23.98</w:t>
            </w:r>
          </w:p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3716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PERAKENDE TİCARET</w:t>
            </w:r>
          </w:p>
          <w:p w:rsidR="00000000" w:rsidRDefault="004A7DB5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(Consumer Trade)</w:t>
            </w:r>
          </w:p>
        </w:tc>
        <w:tc>
          <w:tcPr>
            <w:tcW w:w="1417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5.000.000.000</w:t>
            </w:r>
          </w:p>
        </w:tc>
        <w:tc>
          <w:tcPr>
            <w:tcW w:w="1701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192.823.100.000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340.450.000.000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5.14</w:t>
            </w:r>
          </w:p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16" w:type="dxa"/>
            <w:gridSpan w:val="2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4A7DB5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2.DİĞER</w:t>
            </w:r>
          </w:p>
        </w:tc>
        <w:tc>
          <w:tcPr>
            <w:tcW w:w="1417" w:type="dxa"/>
            <w:gridSpan w:val="2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4A7DB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2.677.695.000.000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4A7DB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3.421.000.000.000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4A7DB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3.421.000.000.000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4A7DB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51.69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16" w:type="dxa"/>
            <w:gridSpan w:val="2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4A7DB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04.01.2000 Vadeli Repo</w:t>
            </w:r>
          </w:p>
        </w:tc>
        <w:tc>
          <w:tcPr>
            <w:tcW w:w="1417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2.677.695.000.000</w:t>
            </w:r>
          </w:p>
        </w:tc>
        <w:tc>
          <w:tcPr>
            <w:tcW w:w="1701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3.421.000.00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0.000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3.421.000.000.000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51.69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16" w:type="dxa"/>
            <w:gridSpan w:val="2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4A7DB5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PORTFÖY DEĞERİ TOPLAMI</w:t>
            </w:r>
          </w:p>
          <w:p w:rsidR="00000000" w:rsidRDefault="004A7DB5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(Total Portfolio Value)</w:t>
            </w:r>
          </w:p>
        </w:tc>
        <w:tc>
          <w:tcPr>
            <w:tcW w:w="1417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4A7DB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2.843.319.000000</w:t>
            </w:r>
          </w:p>
        </w:tc>
        <w:tc>
          <w:tcPr>
            <w:tcW w:w="1701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4A7DB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6.250.094.561.370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4A7DB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6.617.755.555.000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808080"/>
              <w:right w:val="single" w:sz="6" w:space="0" w:color="000000"/>
            </w:tcBorders>
          </w:tcPr>
          <w:p w:rsidR="00000000" w:rsidRDefault="004A7DB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16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HAZIR DEĞERLER(+)</w:t>
            </w:r>
          </w:p>
          <w:p w:rsidR="00000000" w:rsidRDefault="004A7DB5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(Current Assets)</w:t>
            </w:r>
          </w:p>
        </w:tc>
        <w:tc>
          <w:tcPr>
            <w:tcW w:w="1417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gridSpan w:val="2"/>
            <w:tcBorders>
              <w:bottom w:val="single" w:sz="2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873.492.816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16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ALACAKLAR(+)</w:t>
            </w:r>
          </w:p>
          <w:p w:rsidR="00000000" w:rsidRDefault="004A7DB5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(Accounts Receivable)</w:t>
            </w:r>
          </w:p>
        </w:tc>
        <w:tc>
          <w:tcPr>
            <w:tcW w:w="1417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gridSpan w:val="2"/>
            <w:tcBorders>
              <w:bottom w:val="single" w:sz="2" w:space="0" w:color="808080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--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16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DİĞER AKTİFLER(+)</w:t>
            </w:r>
          </w:p>
          <w:p w:rsidR="00000000" w:rsidRDefault="004A7DB5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(Other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 Assets)</w:t>
            </w:r>
          </w:p>
        </w:tc>
        <w:tc>
          <w:tcPr>
            <w:tcW w:w="1417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gridSpan w:val="2"/>
            <w:tcBorders>
              <w:bottom w:val="single" w:sz="2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2.949.471.903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16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BORÇLAR(-)</w:t>
            </w:r>
          </w:p>
          <w:p w:rsidR="00000000" w:rsidRDefault="004A7DB5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(Debts)</w:t>
            </w:r>
          </w:p>
        </w:tc>
        <w:tc>
          <w:tcPr>
            <w:tcW w:w="1417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gridSpan w:val="2"/>
            <w:tcBorders>
              <w:bottom w:val="single" w:sz="2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(23.357.882.694)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16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DEĞER</w:t>
            </w:r>
          </w:p>
          <w:p w:rsidR="00000000" w:rsidRDefault="004A7DB5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(Total Value)</w:t>
            </w:r>
          </w:p>
        </w:tc>
        <w:tc>
          <w:tcPr>
            <w:tcW w:w="1417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gridSpan w:val="2"/>
            <w:tcBorders>
              <w:bottom w:val="single" w:sz="2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4A7DB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6.598.220.637.025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1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A7DB5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DEĞER/PAY SAYISI</w:t>
            </w:r>
          </w:p>
          <w:p w:rsidR="00000000" w:rsidRDefault="004A7DB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(Total Value /Total Number of Shares)</w:t>
            </w:r>
          </w:p>
        </w:tc>
        <w:tc>
          <w:tcPr>
            <w:tcW w:w="1417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A7DB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6.598</w:t>
            </w:r>
          </w:p>
        </w:tc>
        <w:tc>
          <w:tcPr>
            <w:tcW w:w="1134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A7DB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</w:t>
            </w:r>
          </w:p>
        </w:tc>
      </w:tr>
    </w:tbl>
    <w:p w:rsidR="00000000" w:rsidRDefault="004A7DB5">
      <w:pPr>
        <w:rPr>
          <w:rFonts w:ascii="Arial" w:hAnsi="Arial"/>
          <w:sz w:val="16"/>
        </w:rPr>
      </w:pPr>
    </w:p>
    <w:p w:rsidR="00000000" w:rsidRDefault="004A7DB5">
      <w:pPr>
        <w:rPr>
          <w:rFonts w:ascii="Arial TUR" w:hAnsi="Arial TUR"/>
          <w:color w:val="FF0000"/>
          <w:sz w:val="28"/>
        </w:rPr>
      </w:pPr>
    </w:p>
    <w:p w:rsidR="00000000" w:rsidRDefault="004A7DB5">
      <w:pPr>
        <w:rPr>
          <w:rFonts w:ascii="Arial TUR" w:hAnsi="Arial TUR"/>
          <w:color w:val="FF0000"/>
          <w:sz w:val="28"/>
        </w:rPr>
      </w:pPr>
    </w:p>
    <w:p w:rsidR="00000000" w:rsidRDefault="004A7DB5">
      <w:pPr>
        <w:rPr>
          <w:rFonts w:ascii="Arial TUR" w:hAnsi="Arial TUR"/>
          <w:color w:val="FF0000"/>
          <w:sz w:val="28"/>
        </w:rPr>
      </w:pPr>
    </w:p>
    <w:p w:rsidR="00000000" w:rsidRDefault="004A7DB5">
      <w:pPr>
        <w:rPr>
          <w:rFonts w:ascii="Arial TUR" w:hAnsi="Arial TUR"/>
          <w:color w:val="FF0000"/>
          <w:sz w:val="28"/>
        </w:rPr>
      </w:pPr>
    </w:p>
    <w:p w:rsidR="00000000" w:rsidRDefault="004A7DB5">
      <w:pPr>
        <w:rPr>
          <w:rFonts w:ascii="Arial TUR" w:hAnsi="Arial TUR"/>
          <w:color w:val="FF0000"/>
          <w:sz w:val="28"/>
        </w:rPr>
      </w:pPr>
    </w:p>
    <w:p w:rsidR="00000000" w:rsidRDefault="004A7DB5">
      <w:pPr>
        <w:rPr>
          <w:rFonts w:ascii="Arial TUR" w:hAnsi="Arial TUR"/>
          <w:color w:val="FF0000"/>
          <w:sz w:val="28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7D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başlıca ortakları ve sermaye payları aşağıda göst</w:t>
            </w:r>
            <w:r>
              <w:rPr>
                <w:rFonts w:ascii="Arial" w:hAnsi="Arial"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:rsidR="00000000" w:rsidRDefault="004A7D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7D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A7DB5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7D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A7D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A7D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7DB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A7D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A7D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7DB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FİNANS BANK A.Ş.</w:t>
            </w:r>
          </w:p>
        </w:tc>
        <w:tc>
          <w:tcPr>
            <w:tcW w:w="1908" w:type="dxa"/>
          </w:tcPr>
          <w:p w:rsidR="00000000" w:rsidRDefault="004A7D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300,000</w:t>
            </w:r>
          </w:p>
        </w:tc>
        <w:tc>
          <w:tcPr>
            <w:tcW w:w="2410" w:type="dxa"/>
          </w:tcPr>
          <w:p w:rsidR="00000000" w:rsidRDefault="004A7D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7DB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4A7D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2,700,000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ab/>
            </w:r>
          </w:p>
        </w:tc>
        <w:tc>
          <w:tcPr>
            <w:tcW w:w="2410" w:type="dxa"/>
          </w:tcPr>
          <w:p w:rsidR="00000000" w:rsidRDefault="004A7D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7DB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4A7D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3,000,000</w:t>
            </w:r>
          </w:p>
        </w:tc>
        <w:tc>
          <w:tcPr>
            <w:tcW w:w="2410" w:type="dxa"/>
          </w:tcPr>
          <w:p w:rsidR="00000000" w:rsidRDefault="004A7D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4A7DB5">
      <w:pPr>
        <w:ind w:firstLine="720"/>
        <w:rPr>
          <w:rFonts w:ascii="Arial" w:hAnsi="Arial"/>
          <w:snapToGrid w:val="0"/>
          <w:color w:val="000000"/>
          <w:sz w:val="16"/>
        </w:rPr>
      </w:pPr>
    </w:p>
    <w:p w:rsidR="00000000" w:rsidRDefault="004A7DB5">
      <w:pPr>
        <w:ind w:firstLine="720"/>
        <w:rPr>
          <w:rFonts w:ascii="Arial" w:hAnsi="Arial"/>
          <w:snapToGrid w:val="0"/>
          <w:color w:val="000000"/>
          <w:sz w:val="16"/>
        </w:rPr>
      </w:pPr>
      <w:r>
        <w:rPr>
          <w:rFonts w:ascii="Arial" w:hAnsi="Arial"/>
          <w:snapToGrid w:val="0"/>
          <w:color w:val="000000"/>
          <w:sz w:val="16"/>
        </w:rPr>
        <w:tab/>
      </w:r>
      <w:r>
        <w:rPr>
          <w:rFonts w:ascii="Arial" w:hAnsi="Arial"/>
          <w:snapToGrid w:val="0"/>
          <w:color w:val="000000"/>
          <w:sz w:val="16"/>
        </w:rPr>
        <w:tab/>
      </w:r>
      <w:r>
        <w:rPr>
          <w:rFonts w:ascii="Arial" w:hAnsi="Arial"/>
          <w:snapToGrid w:val="0"/>
          <w:color w:val="000000"/>
          <w:sz w:val="16"/>
        </w:rPr>
        <w:tab/>
      </w:r>
      <w:r>
        <w:rPr>
          <w:rFonts w:ascii="Arial" w:hAnsi="Arial"/>
          <w:snapToGrid w:val="0"/>
          <w:color w:val="000000"/>
          <w:sz w:val="16"/>
        </w:rPr>
        <w:tab/>
      </w:r>
      <w:r>
        <w:rPr>
          <w:rFonts w:ascii="Arial" w:hAnsi="Arial"/>
          <w:snapToGrid w:val="0"/>
          <w:color w:val="000000"/>
          <w:sz w:val="16"/>
        </w:rPr>
        <w:tab/>
      </w:r>
      <w:r>
        <w:rPr>
          <w:rFonts w:ascii="Arial" w:hAnsi="Arial"/>
          <w:snapToGrid w:val="0"/>
          <w:color w:val="000000"/>
          <w:sz w:val="16"/>
        </w:rPr>
        <w:tab/>
      </w:r>
    </w:p>
    <w:p w:rsidR="00000000" w:rsidRDefault="004A7DB5">
      <w:pPr>
        <w:ind w:firstLine="720"/>
        <w:rPr>
          <w:rFonts w:ascii="Arial" w:hAnsi="Arial"/>
          <w:snapToGrid w:val="0"/>
          <w:color w:val="000000"/>
          <w:sz w:val="16"/>
        </w:rPr>
      </w:pPr>
      <w:r>
        <w:rPr>
          <w:rFonts w:ascii="Arial" w:hAnsi="Arial"/>
          <w:snapToGrid w:val="0"/>
          <w:color w:val="000000"/>
          <w:sz w:val="16"/>
        </w:rPr>
        <w:tab/>
      </w:r>
      <w:r>
        <w:rPr>
          <w:rFonts w:ascii="Arial" w:hAnsi="Arial"/>
          <w:snapToGrid w:val="0"/>
          <w:color w:val="000000"/>
          <w:sz w:val="16"/>
        </w:rPr>
        <w:tab/>
      </w:r>
      <w:r>
        <w:rPr>
          <w:rFonts w:ascii="Arial" w:hAnsi="Arial"/>
          <w:snapToGrid w:val="0"/>
          <w:color w:val="000000"/>
          <w:sz w:val="16"/>
        </w:rPr>
        <w:tab/>
      </w:r>
      <w:r>
        <w:rPr>
          <w:rFonts w:ascii="Arial" w:hAnsi="Arial"/>
          <w:snapToGrid w:val="0"/>
          <w:color w:val="000000"/>
          <w:sz w:val="16"/>
        </w:rPr>
        <w:tab/>
      </w:r>
      <w:r>
        <w:rPr>
          <w:rFonts w:ascii="Arial" w:hAnsi="Arial"/>
          <w:snapToGrid w:val="0"/>
          <w:color w:val="000000"/>
          <w:sz w:val="16"/>
        </w:rPr>
        <w:tab/>
      </w:r>
      <w:r>
        <w:rPr>
          <w:rFonts w:ascii="Arial" w:hAnsi="Arial"/>
          <w:snapToGrid w:val="0"/>
          <w:color w:val="000000"/>
          <w:sz w:val="16"/>
        </w:rPr>
        <w:tab/>
      </w:r>
    </w:p>
    <w:p w:rsidR="00000000" w:rsidRDefault="004A7DB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4A7DB5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7DB5"/>
    <w:rsid w:val="004A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F93A7-2A48-464A-9B7B-2BFED174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napToGrid w:val="0"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2000-04-07T17:28:00Z</cp:lastPrinted>
  <dcterms:created xsi:type="dcterms:W3CDTF">2022-09-01T21:56:00Z</dcterms:created>
  <dcterms:modified xsi:type="dcterms:W3CDTF">2022-09-01T21:56:00Z</dcterms:modified>
</cp:coreProperties>
</file>