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NUROL GAYRİMENKUL YATIRIM ORTAKLIĞI A.Ş.</w:t>
            </w:r>
          </w:p>
        </w:tc>
      </w:tr>
    </w:tbl>
    <w:p w:rsidR="00000000" w:rsidRDefault="001339BF">
      <w:pPr>
        <w:rPr>
          <w:rFonts w:ascii="Arial" w:hAnsi="Arial"/>
          <w:sz w:val="18"/>
        </w:rPr>
      </w:pPr>
    </w:p>
    <w:p w:rsidR="00000000" w:rsidRDefault="001339B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 OF REAL ESTATE)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NUROL PLAZA BÜYÜKDERE CAD. </w:t>
            </w:r>
            <w:r>
              <w:rPr>
                <w:rFonts w:ascii="Arial" w:hAnsi="Arial"/>
                <w:color w:val="000000"/>
                <w:sz w:val="16"/>
              </w:rPr>
              <w:t>NO:69 K:19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M.OĞUZ ÇARMIKLI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AYNUR KALELİ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286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286 80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LEM GÖRDÜĞÜ PAZAR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3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1339BF">
      <w:pPr>
        <w:rPr>
          <w:rFonts w:ascii="Arial TUR" w:hAnsi="Arial TUR"/>
          <w:sz w:val="18"/>
        </w:rPr>
      </w:pPr>
    </w:p>
    <w:p w:rsidR="00000000" w:rsidRDefault="001339BF">
      <w:pPr>
        <w:rPr>
          <w:rFonts w:ascii="Arial TUR" w:hAnsi="Arial TUR"/>
          <w:sz w:val="18"/>
        </w:rPr>
      </w:pPr>
    </w:p>
    <w:p w:rsidR="00000000" w:rsidRDefault="001339BF">
      <w:pPr>
        <w:rPr>
          <w:rFonts w:ascii="Arial TUR" w:hAnsi="Arial TUR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1339B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tarihli  portföy değer tablosu aşağıda verilmiştir.</w:t>
            </w:r>
          </w:p>
        </w:tc>
        <w:tc>
          <w:tcPr>
            <w:tcW w:w="1047" w:type="dxa"/>
          </w:tcPr>
          <w:p w:rsidR="00000000" w:rsidRDefault="001339B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1339B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31.12.1999 is shown below.</w:t>
            </w:r>
          </w:p>
        </w:tc>
      </w:tr>
    </w:tbl>
    <w:p w:rsidR="00000000" w:rsidRDefault="001339BF">
      <w:pPr>
        <w:rPr>
          <w:rFonts w:ascii="Arial TUR" w:hAnsi="Arial TUR"/>
          <w:b/>
          <w:snapToGrid w:val="0"/>
          <w:color w:val="000000"/>
          <w:sz w:val="16"/>
          <w:lang w:val="en-US"/>
        </w:rPr>
      </w:pPr>
    </w:p>
    <w:p w:rsidR="00000000" w:rsidRDefault="001339BF">
      <w:pPr>
        <w:jc w:val="right"/>
        <w:rPr>
          <w:rFonts w:ascii="Arial TUR" w:hAnsi="Arial TUR"/>
          <w:sz w:val="16"/>
        </w:rPr>
      </w:pPr>
      <w:r>
        <w:rPr>
          <w:rFonts w:ascii="Arial TUR" w:hAnsi="Arial TUR"/>
          <w:b/>
          <w:snapToGrid w:val="0"/>
          <w:color w:val="000000"/>
          <w:sz w:val="16"/>
          <w:lang w:val="en-US"/>
        </w:rPr>
        <w:t>(</w:t>
      </w:r>
      <w:proofErr w:type="spellStart"/>
      <w:r>
        <w:rPr>
          <w:rFonts w:ascii="Arial TUR" w:hAnsi="Arial TUR"/>
          <w:b/>
          <w:snapToGrid w:val="0"/>
          <w:color w:val="000000"/>
          <w:sz w:val="16"/>
          <w:lang w:val="en-US"/>
        </w:rPr>
        <w:t>Milyon</w:t>
      </w:r>
      <w:proofErr w:type="spellEnd"/>
      <w:r>
        <w:rPr>
          <w:rFonts w:ascii="Arial TUR" w:hAnsi="Arial TUR"/>
          <w:b/>
          <w:snapToGrid w:val="0"/>
          <w:color w:val="000000"/>
          <w:sz w:val="16"/>
          <w:lang w:val="en-US"/>
        </w:rPr>
        <w:t xml:space="preserve"> TL- </w:t>
      </w:r>
      <w:r>
        <w:rPr>
          <w:rFonts w:ascii="Arial TUR" w:hAnsi="Arial TUR"/>
          <w:b/>
          <w:i/>
          <w:snapToGrid w:val="0"/>
          <w:color w:val="000000"/>
          <w:sz w:val="16"/>
          <w:lang w:val="en-US"/>
        </w:rPr>
        <w:t xml:space="preserve">TL </w:t>
      </w:r>
      <w:proofErr w:type="spellStart"/>
      <w:r>
        <w:rPr>
          <w:rFonts w:ascii="Arial TUR" w:hAnsi="Arial TUR"/>
          <w:b/>
          <w:i/>
          <w:snapToGrid w:val="0"/>
          <w:color w:val="000000"/>
          <w:sz w:val="16"/>
          <w:lang w:val="en-US"/>
        </w:rPr>
        <w:t>Milllion</w:t>
      </w:r>
      <w:proofErr w:type="spellEnd"/>
      <w:r>
        <w:rPr>
          <w:rFonts w:ascii="Arial TUR" w:hAnsi="Arial TUR"/>
          <w:b/>
          <w:snapToGrid w:val="0"/>
          <w:color w:val="000000"/>
          <w:sz w:val="16"/>
          <w:lang w:val="en-US"/>
        </w:rPr>
        <w:t>)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2014"/>
        <w:gridCol w:w="283"/>
        <w:gridCol w:w="851"/>
        <w:gridCol w:w="850"/>
        <w:gridCol w:w="851"/>
        <w:gridCol w:w="992"/>
        <w:gridCol w:w="851"/>
        <w:gridCol w:w="850"/>
        <w:gridCol w:w="85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015" w:type="dxa"/>
            <w:gridSpan w:val="2"/>
            <w:tcBorders>
              <w:top w:val="double" w:sz="6" w:space="0" w:color="auto"/>
              <w:left w:val="doub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pStyle w:val="Heading4"/>
              <w:rPr>
                <w:sz w:val="13"/>
              </w:rPr>
            </w:pPr>
            <w:r>
              <w:rPr>
                <w:sz w:val="13"/>
              </w:rPr>
              <w:t>PORT</w:t>
            </w:r>
            <w:r>
              <w:rPr>
                <w:sz w:val="13"/>
              </w:rPr>
              <w:t>FÖYDE YERALAN</w:t>
            </w:r>
          </w:p>
        </w:tc>
        <w:tc>
          <w:tcPr>
            <w:tcW w:w="283" w:type="dxa"/>
            <w:tcBorders>
              <w:top w:val="doub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doub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 xml:space="preserve">TANIM 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ALIŞ</w:t>
            </w:r>
          </w:p>
        </w:tc>
        <w:tc>
          <w:tcPr>
            <w:tcW w:w="851" w:type="dxa"/>
            <w:tcBorders>
              <w:top w:val="doub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pStyle w:val="Heading5"/>
              <w:rPr>
                <w:sz w:val="13"/>
              </w:rPr>
            </w:pPr>
            <w:r>
              <w:rPr>
                <w:sz w:val="13"/>
              </w:rPr>
              <w:t>EKSPERTİZ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pStyle w:val="Heading5"/>
              <w:rPr>
                <w:sz w:val="13"/>
              </w:rPr>
            </w:pPr>
            <w:r>
              <w:rPr>
                <w:sz w:val="13"/>
              </w:rPr>
              <w:t>EKSPERTİZ /</w:t>
            </w:r>
          </w:p>
        </w:tc>
        <w:tc>
          <w:tcPr>
            <w:tcW w:w="851" w:type="dxa"/>
            <w:tcBorders>
              <w:top w:val="doub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pStyle w:val="Heading5"/>
              <w:rPr>
                <w:sz w:val="13"/>
              </w:rPr>
            </w:pPr>
            <w:r>
              <w:rPr>
                <w:sz w:val="13"/>
              </w:rPr>
              <w:t>BAKİYE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PORTFÖY</w:t>
            </w:r>
          </w:p>
        </w:tc>
        <w:tc>
          <w:tcPr>
            <w:tcW w:w="851" w:type="dxa"/>
            <w:tcBorders>
              <w:top w:val="double" w:sz="6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pStyle w:val="Heading5"/>
              <w:rPr>
                <w:sz w:val="13"/>
              </w:rPr>
            </w:pPr>
            <w:r>
              <w:rPr>
                <w:sz w:val="13"/>
              </w:rPr>
              <w:t>GRUP İÇİ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2" w:space="0" w:color="000000"/>
              <w:right w:val="doub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VARLIK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2015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VARLIKLARIN TÜRÜ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BİLGİLERİ YERİ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MALİYETİ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RAPORU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MENKUL KIYMET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BORÇ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DEĞERİ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ORANLAR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doub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GRUBUNUN PORTFÖYDEKİ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2015" w:type="dxa"/>
            <w:gridSpan w:val="2"/>
            <w:tcBorders>
              <w:top w:val="single" w:sz="2" w:space="0" w:color="000000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ALANI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TARİHİ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RAYİÇ DEĞERİ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(%)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2015" w:type="dxa"/>
            <w:gridSpan w:val="2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ind w:left="-169"/>
              <w:jc w:val="center"/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Real Estate Projects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De</w:t>
            </w: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scription &amp; Location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Purchase Cost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pStyle w:val="Heading2"/>
              <w:jc w:val="center"/>
              <w:rPr>
                <w:i/>
                <w:color w:val="auto"/>
                <w:sz w:val="13"/>
              </w:rPr>
            </w:pPr>
            <w:proofErr w:type="spellStart"/>
            <w:r>
              <w:rPr>
                <w:i/>
                <w:color w:val="auto"/>
                <w:sz w:val="13"/>
              </w:rPr>
              <w:t>Apprisal</w:t>
            </w:r>
            <w:proofErr w:type="spellEnd"/>
            <w:r>
              <w:rPr>
                <w:i/>
                <w:color w:val="auto"/>
                <w:sz w:val="13"/>
              </w:rPr>
              <w:t xml:space="preserve"> Date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Appraised Value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Outstanding Debt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Portfolio Value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Intra-Group Value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Ratio in 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2015" w:type="dxa"/>
            <w:gridSpan w:val="2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II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III=I-II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2015" w:type="dxa"/>
            <w:gridSpan w:val="2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 xml:space="preserve">A-GAYRİMENKULLER </w:t>
            </w:r>
          </w:p>
          <w:p w:rsidR="00000000" w:rsidRDefault="001339BF">
            <w:pP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(Real Estates Owned)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(1)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1,401,924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4,420,000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4,420,000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100.00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31.95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2015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Nurol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P</w:t>
            </w:r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laza, </w:t>
            </w: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Maslak</w:t>
            </w:r>
            <w:proofErr w:type="spellEnd"/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Maslak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>/</w:t>
            </w:r>
          </w:p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4.265 m2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1,130,417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5/6/99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3,600,000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3,600,000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81.45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26.02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2015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OASIS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Bodrum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>/</w:t>
            </w:r>
          </w:p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1.280m2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271,507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5/5/99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820,000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820,000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18.55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5.93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2015" w:type="dxa"/>
            <w:gridSpan w:val="2"/>
            <w:tcBorders>
              <w:top w:val="single" w:sz="12" w:space="0" w:color="auto"/>
              <w:left w:val="doub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B-MÜLKİYETE GEÇİRİLMEMİŞ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(2)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2015" w:type="dxa"/>
            <w:gridSpan w:val="2"/>
            <w:tcBorders>
              <w:top w:val="single" w:sz="2" w:space="0" w:color="000000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VARLIKLAR</w:t>
            </w:r>
          </w:p>
          <w:p w:rsidR="00000000" w:rsidRDefault="001339BF">
            <w:pP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( Real Estates Based On Property)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3,390,340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14,015,000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6,171,130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3,390,340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100.00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24.51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2015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Uskumruköy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</w:t>
            </w: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Villaları</w:t>
            </w:r>
            <w:proofErr w:type="spellEnd"/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Uskumruköy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>/</w:t>
            </w:r>
          </w:p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1.188m2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206,286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5/4/99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675,000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230,585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206,286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6.08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6"/>
        </w:trPr>
        <w:tc>
          <w:tcPr>
            <w:tcW w:w="2015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Nurol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</w:t>
            </w: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Konakları</w:t>
            </w:r>
            <w:proofErr w:type="spellEnd"/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Ankara/</w:t>
            </w:r>
          </w:p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15.332m2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3,184,054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5/5/99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13,340,000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5,940,545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3,184,054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93.92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23.02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2015" w:type="dxa"/>
            <w:gridSpan w:val="2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C-MENKUL KIYMETLER</w:t>
            </w:r>
          </w:p>
          <w:p w:rsidR="00000000" w:rsidRDefault="001339BF">
            <w:pP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Short-Term</w:t>
            </w:r>
            <w:proofErr w:type="spellEnd"/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 xml:space="preserve"> Inv</w:t>
            </w: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estments)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(3)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6,023,729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6,023,729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100.00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43.54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2015" w:type="dxa"/>
            <w:gridSpan w:val="2"/>
            <w:tcBorders>
              <w:top w:val="single" w:sz="2" w:space="0" w:color="000000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Ters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</w:t>
            </w: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Repo</w:t>
            </w:r>
            <w:proofErr w:type="spellEnd"/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6,023,729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6,023,729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100.00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43.54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2298" w:type="dxa"/>
            <w:hMerge w:val="restart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D=A+B+C TOPLAM PORTFÖY DEĞERİ</w:t>
            </w:r>
          </w:p>
          <w:p w:rsidR="00000000" w:rsidRDefault="001339BF">
            <w:pP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(Total Portfolio Value)</w:t>
            </w:r>
          </w:p>
        </w:tc>
        <w:tc>
          <w:tcPr>
            <w:gridSpan w:val="2"/>
            <w:h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10,815,993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18,435,000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6,171,130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13,834,069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</w:tr>
    </w:tbl>
    <w:p w:rsidR="00000000" w:rsidRDefault="001339BF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1842"/>
        <w:gridCol w:w="2552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2298" w:type="dxa"/>
            <w:gridSpan w:val="2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2" w:space="0" w:color="000000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D=A+B+C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000000"/>
            </w:tcBorders>
          </w:tcPr>
          <w:p w:rsidR="00000000" w:rsidRDefault="001339BF">
            <w:pPr>
              <w:pStyle w:val="Heading3"/>
              <w:rPr>
                <w:sz w:val="13"/>
              </w:rPr>
            </w:pPr>
            <w:r>
              <w:rPr>
                <w:sz w:val="13"/>
              </w:rPr>
              <w:t>TOPLAM PORTFÖY DEĞERİ</w:t>
            </w:r>
          </w:p>
          <w:p w:rsidR="00000000" w:rsidRDefault="001339BF">
            <w:pPr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(Total Portfolio Val</w:t>
            </w: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ue)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13,834,069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456" w:type="dxa"/>
            <w:tcBorders>
              <w:top w:val="single" w:sz="12" w:space="0" w:color="auto"/>
              <w:left w:val="doub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Hazır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</w:t>
            </w: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Değerler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</w:t>
            </w:r>
            <w:r>
              <w:rPr>
                <w:rFonts w:ascii="Arial TUR" w:hAnsi="Arial TUR"/>
                <w:i/>
                <w:snapToGrid w:val="0"/>
                <w:sz w:val="13"/>
                <w:lang w:val="en-US"/>
              </w:rPr>
              <w:t>(</w:t>
            </w:r>
            <w:proofErr w:type="spellStart"/>
            <w:r>
              <w:rPr>
                <w:rFonts w:ascii="Arial TUR" w:hAnsi="Arial TUR"/>
                <w:i/>
                <w:snapToGrid w:val="0"/>
                <w:sz w:val="13"/>
                <w:lang w:val="en-US"/>
              </w:rPr>
              <w:t>Cash,Banks</w:t>
            </w:r>
            <w:proofErr w:type="spellEnd"/>
            <w:r>
              <w:rPr>
                <w:rFonts w:ascii="Arial TUR" w:hAnsi="Arial TUR"/>
                <w:i/>
                <w:snapToGrid w:val="0"/>
                <w:sz w:val="13"/>
                <w:lang w:val="en-US"/>
              </w:rPr>
              <w:t>)</w:t>
            </w:r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37,632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45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F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Alacaklar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</w:t>
            </w:r>
            <w:r>
              <w:rPr>
                <w:rFonts w:ascii="Arial TUR" w:hAnsi="Arial TUR"/>
                <w:i/>
                <w:snapToGrid w:val="0"/>
                <w:sz w:val="13"/>
                <w:lang w:val="en-US"/>
              </w:rPr>
              <w:t>(</w:t>
            </w:r>
            <w:proofErr w:type="spellStart"/>
            <w:r>
              <w:rPr>
                <w:rFonts w:ascii="Arial TUR" w:hAnsi="Arial TUR"/>
                <w:i/>
                <w:snapToGrid w:val="0"/>
                <w:sz w:val="13"/>
                <w:lang w:val="en-US"/>
              </w:rPr>
              <w:t>Acc.Rec</w:t>
            </w:r>
            <w:proofErr w:type="spellEnd"/>
            <w:r>
              <w:rPr>
                <w:rFonts w:ascii="Arial TUR" w:hAnsi="Arial TUR"/>
                <w:i/>
                <w:snapToGrid w:val="0"/>
                <w:sz w:val="13"/>
                <w:lang w:val="en-US"/>
              </w:rPr>
              <w:t>.)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11,248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45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Borçlar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</w:t>
            </w:r>
            <w:r>
              <w:rPr>
                <w:rFonts w:ascii="Arial TUR" w:hAnsi="Arial TUR"/>
                <w:i/>
                <w:snapToGrid w:val="0"/>
                <w:sz w:val="13"/>
                <w:lang w:val="en-US"/>
              </w:rPr>
              <w:t>(Liabilities)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118,671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45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H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Diğer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</w:t>
            </w:r>
            <w:proofErr w:type="spellStart"/>
            <w:r>
              <w:rPr>
                <w:rFonts w:ascii="Arial TUR" w:hAnsi="Arial TUR"/>
                <w:snapToGrid w:val="0"/>
                <w:sz w:val="13"/>
                <w:lang w:val="en-US"/>
              </w:rPr>
              <w:t>Aktifler</w:t>
            </w:r>
            <w:proofErr w:type="spellEnd"/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 </w:t>
            </w:r>
            <w:r>
              <w:rPr>
                <w:rFonts w:ascii="Arial TUR" w:hAnsi="Arial TUR"/>
                <w:i/>
                <w:snapToGrid w:val="0"/>
                <w:sz w:val="13"/>
                <w:lang w:val="en-US"/>
              </w:rPr>
              <w:t>(Other Assets)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147,003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2298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I=D+(E+F-G+H)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 xml:space="preserve">NET AKTİF DEĞER </w:t>
            </w: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(NAV)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13,911,281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45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J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 xml:space="preserve">PAY SAYISI </w:t>
            </w:r>
          </w:p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i/>
                <w:snapToGrid w:val="0"/>
                <w:sz w:val="13"/>
                <w:lang w:val="en-US"/>
              </w:rPr>
              <w:t>(Number of Shares)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snapToGrid w:val="0"/>
                <w:sz w:val="13"/>
                <w:lang w:val="en-US"/>
              </w:rPr>
              <w:t>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456" w:type="dxa"/>
            <w:tcBorders>
              <w:top w:val="single" w:sz="6" w:space="0" w:color="auto"/>
              <w:left w:val="double" w:sz="6" w:space="0" w:color="auto"/>
              <w:bottom w:val="single" w:sz="12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K=I</w:t>
            </w: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/J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000000"/>
            </w:tcBorders>
          </w:tcPr>
          <w:p w:rsidR="00000000" w:rsidRDefault="001339BF">
            <w:pPr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PAYBAŞI NET AKTİF DEĞERİ ( TL )</w:t>
            </w:r>
          </w:p>
          <w:p w:rsidR="00000000" w:rsidRDefault="001339BF">
            <w:pPr>
              <w:rPr>
                <w:rFonts w:ascii="Arial TUR" w:hAnsi="Arial TUR"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i/>
                <w:snapToGrid w:val="0"/>
                <w:sz w:val="13"/>
                <w:lang w:val="en-US"/>
              </w:rPr>
              <w:t>NAV Per Share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1339BF">
            <w:pPr>
              <w:jc w:val="right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2,782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4850" w:type="dxa"/>
            <w:gridSpan w:val="3"/>
            <w:tcBorders>
              <w:top w:val="single" w:sz="2" w:space="0" w:color="000000"/>
              <w:left w:val="double" w:sz="6" w:space="0" w:color="auto"/>
              <w:right w:val="single" w:sz="2" w:space="0" w:color="000000"/>
            </w:tcBorders>
          </w:tcPr>
          <w:p w:rsidR="00000000" w:rsidRDefault="001339BF">
            <w:pPr>
              <w:pStyle w:val="Heading6"/>
            </w:pPr>
            <w:proofErr w:type="spellStart"/>
            <w:r>
              <w:t>Sigorta</w:t>
            </w:r>
            <w:proofErr w:type="spellEnd"/>
            <w:r>
              <w:t xml:space="preserve"> </w:t>
            </w:r>
            <w:proofErr w:type="spellStart"/>
            <w:r>
              <w:t>Tutarlar</w:t>
            </w:r>
            <w:proofErr w:type="spellEnd"/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  <w:r>
              <w:rPr>
                <w:rFonts w:ascii="Arial TUR" w:hAnsi="Arial TUR"/>
                <w:b/>
                <w:snapToGrid w:val="0"/>
                <w:sz w:val="13"/>
                <w:lang w:val="en-US"/>
              </w:rPr>
              <w:t>16,753,937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4850" w:type="dxa"/>
            <w:gridSpan w:val="3"/>
            <w:tcBorders>
              <w:top w:val="single" w:sz="2" w:space="0" w:color="000000"/>
              <w:left w:val="double" w:sz="6" w:space="0" w:color="auto"/>
              <w:bottom w:val="double" w:sz="6" w:space="0" w:color="auto"/>
              <w:right w:val="single" w:sz="2" w:space="0" w:color="000000"/>
            </w:tcBorders>
          </w:tcPr>
          <w:p w:rsidR="00000000" w:rsidRDefault="001339BF">
            <w:pPr>
              <w:pStyle w:val="Heading6"/>
            </w:pP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İnsurance</w:t>
            </w:r>
            <w:proofErr w:type="spellEnd"/>
            <w:r>
              <w:rPr>
                <w:b w:val="0"/>
                <w:i/>
              </w:rPr>
              <w:t xml:space="preserve"> Amount)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uble" w:sz="6" w:space="0" w:color="auto"/>
              <w:right w:val="single" w:sz="2" w:space="0" w:color="000000"/>
            </w:tcBorders>
          </w:tcPr>
          <w:p w:rsidR="00000000" w:rsidRDefault="001339BF">
            <w:pPr>
              <w:jc w:val="center"/>
              <w:rPr>
                <w:rFonts w:ascii="Arial TUR" w:hAnsi="Arial TUR"/>
                <w:b/>
                <w:snapToGrid w:val="0"/>
                <w:sz w:val="13"/>
                <w:lang w:val="en-US"/>
              </w:rPr>
            </w:pPr>
          </w:p>
        </w:tc>
      </w:tr>
    </w:tbl>
    <w:p w:rsidR="00000000" w:rsidRDefault="001339BF">
      <w:pPr>
        <w:rPr>
          <w:rFonts w:ascii="Arial" w:hAnsi="Arial"/>
          <w:color w:val="FF0000"/>
          <w:sz w:val="16"/>
        </w:rPr>
      </w:pPr>
    </w:p>
    <w:p w:rsidR="00000000" w:rsidRDefault="001339BF">
      <w:pPr>
        <w:rPr>
          <w:rFonts w:ascii="Arial" w:hAnsi="Arial"/>
          <w:color w:val="FF0000"/>
          <w:sz w:val="16"/>
        </w:rPr>
      </w:pPr>
    </w:p>
    <w:p w:rsidR="00000000" w:rsidRDefault="001339BF">
      <w:pPr>
        <w:rPr>
          <w:rFonts w:ascii="Arial" w:hAnsi="Arial"/>
          <w:color w:val="FF0000"/>
          <w:sz w:val="16"/>
        </w:rPr>
      </w:pPr>
    </w:p>
    <w:p w:rsidR="00000000" w:rsidRDefault="001339B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260"/>
        <w:gridCol w:w="326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33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260" w:type="dxa"/>
          </w:tcPr>
          <w:p w:rsidR="00000000" w:rsidRDefault="00133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33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260" w:type="dxa"/>
          </w:tcPr>
          <w:p w:rsidR="00000000" w:rsidRDefault="001339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33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171" w:type="dxa"/>
          <w:cantSplit/>
        </w:trPr>
        <w:tc>
          <w:tcPr>
            <w:tcW w:w="3260" w:type="dxa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NUROL İNŞAAT VE TİCARET A.Ş. 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2.548.470</w:t>
            </w:r>
          </w:p>
        </w:tc>
        <w:tc>
          <w:tcPr>
            <w:tcW w:w="2410" w:type="dxa"/>
          </w:tcPr>
          <w:p w:rsidR="00000000" w:rsidRDefault="001339B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50,9694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171" w:type="dxa"/>
          <w:cantSplit/>
        </w:trPr>
        <w:tc>
          <w:tcPr>
            <w:tcW w:w="3260" w:type="dxa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OĞUZ ÇARMIKLI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2410" w:type="dxa"/>
          </w:tcPr>
          <w:p w:rsidR="00000000" w:rsidRDefault="001339B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171" w:type="dxa"/>
          <w:cantSplit/>
        </w:trPr>
        <w:tc>
          <w:tcPr>
            <w:tcW w:w="3260" w:type="dxa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NURETTİN ÇARMIKLI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2410" w:type="dxa"/>
          </w:tcPr>
          <w:p w:rsidR="00000000" w:rsidRDefault="001339B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171" w:type="dxa"/>
          <w:cantSplit/>
        </w:trPr>
        <w:tc>
          <w:tcPr>
            <w:tcW w:w="3260" w:type="dxa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ÇARMIKLI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2410" w:type="dxa"/>
          </w:tcPr>
          <w:p w:rsidR="00000000" w:rsidRDefault="001339B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171" w:type="dxa"/>
          <w:cantSplit/>
        </w:trPr>
        <w:tc>
          <w:tcPr>
            <w:tcW w:w="3260" w:type="dxa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 SABRİ ÇARMIKLI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2410" w:type="dxa"/>
          </w:tcPr>
          <w:p w:rsidR="00000000" w:rsidRDefault="001339B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171" w:type="dxa"/>
          <w:cantSplit/>
        </w:trPr>
        <w:tc>
          <w:tcPr>
            <w:tcW w:w="3260" w:type="dxa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GÜROL ÇARMIKLI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2410" w:type="dxa"/>
          </w:tcPr>
          <w:p w:rsidR="00000000" w:rsidRDefault="001339B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171" w:type="dxa"/>
          <w:cantSplit/>
        </w:trPr>
        <w:tc>
          <w:tcPr>
            <w:tcW w:w="3260" w:type="dxa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OĞUZHAN ÇARMIKLI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2410" w:type="dxa"/>
          </w:tcPr>
          <w:p w:rsidR="00000000" w:rsidRDefault="001339B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171" w:type="dxa"/>
          <w:cantSplit/>
        </w:trPr>
        <w:tc>
          <w:tcPr>
            <w:tcW w:w="3260" w:type="dxa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2.450.000</w:t>
            </w:r>
          </w:p>
        </w:tc>
        <w:tc>
          <w:tcPr>
            <w:tcW w:w="2410" w:type="dxa"/>
          </w:tcPr>
          <w:p w:rsidR="00000000" w:rsidRDefault="001339B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1171" w:type="dxa"/>
          <w:cantSplit/>
        </w:trPr>
        <w:tc>
          <w:tcPr>
            <w:tcW w:w="3260" w:type="dxa"/>
          </w:tcPr>
          <w:p w:rsidR="00000000" w:rsidRDefault="00133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84" w:type="dxa"/>
            <w:gridSpan w:val="3"/>
          </w:tcPr>
          <w:p w:rsidR="00000000" w:rsidRDefault="001339B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1339B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100,0000</w:t>
            </w:r>
          </w:p>
        </w:tc>
      </w:tr>
    </w:tbl>
    <w:p w:rsidR="00000000" w:rsidRDefault="001339BF">
      <w:pPr>
        <w:ind w:right="-1231"/>
        <w:rPr>
          <w:rFonts w:ascii="Arial Narrow" w:hAnsi="Arial Narrow"/>
        </w:rPr>
      </w:pPr>
    </w:p>
    <w:p w:rsidR="00000000" w:rsidRDefault="001339BF">
      <w:pPr>
        <w:ind w:right="-1231"/>
        <w:rPr>
          <w:rFonts w:ascii="Arial Narrow" w:hAnsi="Arial Narrow"/>
        </w:rPr>
      </w:pPr>
    </w:p>
    <w:sectPr w:rsidR="00000000">
      <w:pgSz w:w="11907" w:h="16840" w:code="9"/>
      <w:pgMar w:top="567" w:right="1797" w:bottom="567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39BF"/>
    <w:rsid w:val="001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1DE14-DBEC-4F8C-8986-F9B48693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 TUR" w:hAnsi="Arial TUR"/>
      <w:b/>
      <w:snapToGrid w:val="0"/>
      <w:color w:val="00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napToGrid w:val="0"/>
      <w:sz w:val="16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snapToGrid w:val="0"/>
      <w:sz w:val="14"/>
      <w:lang w:val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 TUR" w:hAnsi="Arial TUR"/>
      <w:b/>
      <w:snapToGrid w:val="0"/>
      <w:sz w:val="14"/>
      <w:lang w:val="en-US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 TUR" w:hAnsi="Arial TUR"/>
      <w:b/>
      <w:snapToGrid w:val="0"/>
      <w:sz w:val="13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2000-03-27T18:03:00Z</cp:lastPrinted>
  <dcterms:created xsi:type="dcterms:W3CDTF">2022-09-01T21:57:00Z</dcterms:created>
  <dcterms:modified xsi:type="dcterms:W3CDTF">2022-09-01T21:57:00Z</dcterms:modified>
</cp:coreProperties>
</file>