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2"/>
        <w:gridCol w:w="2410"/>
        <w:gridCol w:w="142"/>
        <w:gridCol w:w="283"/>
        <w:gridCol w:w="1418"/>
        <w:gridCol w:w="142"/>
        <w:gridCol w:w="1047"/>
        <w:gridCol w:w="937"/>
        <w:gridCol w:w="1691"/>
        <w:gridCol w:w="851"/>
        <w:gridCol w:w="709"/>
        <w:gridCol w:w="141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6" w:type="dxa"/>
          <w:cantSplit/>
          <w:trHeight w:val="250"/>
        </w:trPr>
        <w:tc>
          <w:tcPr>
            <w:tcW w:w="96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VARLIK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10/02/1998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PORTFÖY YÖNETİMİ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Asset Management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AYCAN FERİK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ZEKİ DÖŞLÜOĞLU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ERENOĞLU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N.ZEYNEP TÜRKERİ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LEBLEBİCİ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CEVDET AYSAY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17 94-96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0 212 293 17 97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</w:t>
            </w:r>
            <w:r>
              <w:rPr>
                <w:rFonts w:ascii="Arial" w:hAnsi="Arial"/>
                <w:b/>
                <w:color w:val="000000"/>
                <w:sz w:val="16"/>
              </w:rPr>
              <w:t>uthorized Capital)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3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44" w:type="dxa"/>
            <w:gridSpan w:val="10"/>
          </w:tcPr>
          <w:p w:rsidR="00000000" w:rsidRDefault="00CC45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8" w:type="dxa"/>
          <w:wAfter w:w="566" w:type="dxa"/>
          <w:cantSplit/>
        </w:trPr>
        <w:tc>
          <w:tcPr>
            <w:tcW w:w="4417" w:type="dxa"/>
            <w:gridSpan w:val="6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  <w:gridSpan w:val="4"/>
          </w:tcPr>
          <w:p w:rsidR="00000000" w:rsidRDefault="00CC45B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8" w:type="dxa"/>
          <w:wAfter w:w="566" w:type="dxa"/>
          <w:cantSplit/>
        </w:trPr>
        <w:tc>
          <w:tcPr>
            <w:tcW w:w="4417" w:type="dxa"/>
            <w:gridSpan w:val="6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  <w:gridSpan w:val="4"/>
          </w:tcPr>
          <w:p w:rsidR="00000000" w:rsidRDefault="00CC45B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8" w:type="dxa"/>
          <w:wAfter w:w="566" w:type="dxa"/>
          <w:cantSplit/>
        </w:trPr>
        <w:tc>
          <w:tcPr>
            <w:tcW w:w="4417" w:type="dxa"/>
            <w:gridSpan w:val="6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30.12.1999 tarihi itibariyle portföyünde bulunan menkul kıymetlerin  sektörel dağılımı aşağıd</w:t>
            </w:r>
            <w:r>
              <w:rPr>
                <w:rFonts w:ascii="Arial" w:hAnsi="Arial"/>
                <w:sz w:val="16"/>
              </w:rPr>
              <w:t>a verilmiştir.</w:t>
            </w:r>
          </w:p>
        </w:tc>
        <w:tc>
          <w:tcPr>
            <w:tcW w:w="1047" w:type="dxa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  <w:gridSpan w:val="4"/>
          </w:tcPr>
          <w:p w:rsidR="00000000" w:rsidRDefault="00CC45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</w:t>
            </w:r>
          </w:p>
          <w:p w:rsidR="00000000" w:rsidRDefault="00CC45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portfolio  as of 30.12.1999 is shown below.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418" w:type="dxa"/>
            <w:shd w:val="solid" w:color="FFFFFF" w:fill="auto"/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</w:tcPr>
          <w:p w:rsidR="00000000" w:rsidRDefault="00CC45BB">
            <w:pPr>
              <w:pStyle w:val="Heading4"/>
            </w:pPr>
          </w:p>
        </w:tc>
        <w:tc>
          <w:tcPr>
            <w:tcW w:w="1691" w:type="dxa"/>
          </w:tcPr>
          <w:p w:rsidR="00000000" w:rsidRDefault="00CC45BB">
            <w:pPr>
              <w:pStyle w:val="Heading2"/>
            </w:pPr>
          </w:p>
        </w:tc>
        <w:tc>
          <w:tcPr>
            <w:tcW w:w="851" w:type="dxa"/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FFFFFF" w:fill="auto"/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000000" w:rsidRDefault="00CC45BB">
            <w:pPr>
              <w:pStyle w:val="Heading4"/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000000" w:rsidRDefault="00CC45BB">
            <w:pPr>
              <w:pStyle w:val="Heading2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cantSplit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VARLIK YATIRIM ORTAKLIĞI A.Ş.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30.12.1999</w:t>
            </w:r>
          </w:p>
        </w:tc>
        <w:tc>
          <w:tcPr>
            <w:tcW w:w="551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pStyle w:val="Heading4"/>
              <w:jc w:val="left"/>
            </w:pPr>
            <w:r>
              <w:t xml:space="preserve">Tarihli Portföy Değer  Tablosu    ( Portfolio Breakdown ) 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MENKUL KIYMETİN TÜRÜ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Nomi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nal Değer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Alış Maliyeti (TL)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 (TL)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Grup (%)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Genel (%)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(Type of Security)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center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(Nominal Value)</w:t>
            </w:r>
          </w:p>
        </w:tc>
        <w:tc>
          <w:tcPr>
            <w:tcW w:w="212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center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(Total Cost)</w:t>
            </w:r>
          </w:p>
        </w:tc>
        <w:tc>
          <w:tcPr>
            <w:tcW w:w="16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 xml:space="preserve"> (Total Market Value)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pStyle w:val="Heading5"/>
              <w:rPr>
                <w:b w:val="0"/>
                <w:i/>
              </w:rPr>
            </w:pPr>
            <w:r>
              <w:rPr>
                <w:b w:val="0"/>
                <w:i/>
              </w:rPr>
              <w:t>(Group)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pStyle w:val="Heading2"/>
              <w:rPr>
                <w:b w:val="0"/>
                <w:i/>
              </w:rPr>
            </w:pPr>
            <w:r>
              <w:rPr>
                <w:b w:val="0"/>
                <w:i/>
              </w:rPr>
              <w:t>(General)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I. HİSSE SENEDİ   </w:t>
            </w: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(Shares)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84,450,000,492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442,864,401,465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563,117,947,091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46.61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pStyle w:val="Heading2"/>
              <w:rPr>
                <w:color w:val="000000"/>
              </w:rPr>
            </w:pPr>
            <w:r>
              <w:rPr>
                <w:color w:val="000000"/>
              </w:rPr>
              <w:t>Metal</w:t>
            </w:r>
            <w:r>
              <w:rPr>
                <w:color w:val="000000"/>
              </w:rPr>
              <w:t xml:space="preserve"> Ana Sanayi  </w:t>
            </w:r>
          </w:p>
          <w:p w:rsidR="00000000" w:rsidRDefault="00CC45BB">
            <w:pPr>
              <w:pStyle w:val="Heading2"/>
              <w:rPr>
                <w:color w:val="000000"/>
              </w:rPr>
            </w:pPr>
            <w:r>
              <w:rPr>
                <w:b w:val="0"/>
                <w:i/>
                <w:color w:val="000000"/>
              </w:rPr>
              <w:t>(Basic Metal Industry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25,446,000,000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295,633,714,723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380,266,732,000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67.53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31.48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pStyle w:val="Heading2"/>
            </w:pPr>
            <w:r>
              <w:t>Metal Eşya, Makina ve Gereç Yapı</w:t>
            </w:r>
          </w:p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(Fabricated Metal Products, Machinery and Equipment)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492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1,690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7,091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00.00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pStyle w:val="Heading2"/>
            </w:pPr>
            <w:r>
              <w:t>Banka ve Özel Finans Kuruluşları</w:t>
            </w:r>
          </w:p>
          <w:p w:rsidR="00000000" w:rsidRDefault="00CC45BB">
            <w:pPr>
              <w:pStyle w:val="Heading2"/>
            </w:pPr>
            <w:r>
              <w:rPr>
                <w:b w:val="0"/>
                <w:i/>
              </w:rPr>
              <w:t xml:space="preserve">(Banks and </w:t>
            </w:r>
            <w:r>
              <w:rPr>
                <w:b w:val="0"/>
                <w:i/>
              </w:rPr>
              <w:t xml:space="preserve">Special Finance Corporations) </w:t>
            </w:r>
            <w:r>
              <w:t xml:space="preserve">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25,000,000,000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123,050,000,000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113,075,000,000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20.08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9.36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pStyle w:val="Heading2"/>
            </w:pPr>
            <w:r>
              <w:t>Finansal Kiralama ve Factoring</w:t>
            </w:r>
          </w:p>
          <w:p w:rsidR="00000000" w:rsidRDefault="00CC45BB">
            <w:pPr>
              <w:pStyle w:val="Heading2"/>
              <w:widowControl/>
              <w:rPr>
                <w:b w:val="0"/>
                <w:i/>
                <w:snapToGrid/>
              </w:rPr>
            </w:pPr>
            <w:r>
              <w:rPr>
                <w:b w:val="0"/>
                <w:i/>
                <w:snapToGrid/>
              </w:rPr>
              <w:t xml:space="preserve">(Financial Leasing  &amp; Factoring Companies)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34,004,000,000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24,180,685,052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69,776,208,000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12.39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5.78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pStyle w:val="Heading2"/>
            </w:pPr>
            <w:r>
              <w:t xml:space="preserve">II. Borclanma Senetleri </w:t>
            </w:r>
          </w:p>
          <w:p w:rsidR="00000000" w:rsidRDefault="00CC45BB">
            <w:pPr>
              <w:pStyle w:val="Heading2"/>
              <w:widowControl/>
              <w:rPr>
                <w:b w:val="0"/>
                <w:i/>
                <w:snapToGrid/>
              </w:rPr>
            </w:pPr>
            <w:r>
              <w:rPr>
                <w:b w:val="0"/>
                <w:i/>
                <w:snapToGrid/>
              </w:rPr>
              <w:t>(Deit S</w:t>
            </w:r>
            <w:r>
              <w:rPr>
                <w:b w:val="0"/>
                <w:i/>
                <w:snapToGrid/>
              </w:rPr>
              <w:t>ecurities)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III. DİĞER      </w:t>
            </w: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 Others 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746,155,000,000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645,000,000,000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645,000,000,000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53.39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20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626,905,000,000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500,000,000,000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500,000,000,000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77.52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41.39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20"/>
        </w:trPr>
        <w:tc>
          <w:tcPr>
            <w:tcW w:w="283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( Reverse  Repo)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119,250,000,000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145,000,000,000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145,0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00,000,000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22.48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val="27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Portföy Değeri Toplamı (I+II+III)</w:t>
            </w:r>
          </w:p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(Total Portfolio Value)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830,605,000,492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1,087,864,401,465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1,208,117,947,091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HAZIR DEĞERLER (+)</w:t>
            </w:r>
          </w:p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en-US"/>
              </w:rPr>
              <w:t>(Current Assets)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552,229,421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 xml:space="preserve">(Current Assets) </w:t>
            </w:r>
          </w:p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ALACAKLAR (+)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 xml:space="preserve">(Accounts Receivable)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BORÇLAR (-)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9,156,650,674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(Debts)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DİĞER AKTİFLER (+)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6,345,480,803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(Other Assets)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hRule="exact" w:val="2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TOPLAM DEĞER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1,205,859,006,641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val="27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(Total Value)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val="27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Değer/Toplam Pay Sayısı</w:t>
            </w:r>
          </w:p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2,411.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gridAfter w:val="1"/>
          <w:wBefore w:w="30" w:type="dxa"/>
          <w:wAfter w:w="425" w:type="dxa"/>
          <w:trHeight w:val="27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i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i/>
                <w:snapToGrid w:val="0"/>
                <w:sz w:val="16"/>
                <w:lang w:eastAsia="en-US"/>
              </w:rPr>
              <w:t>(Total Value  /  Total Number of Shares)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45BB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</w:tbl>
    <w:p w:rsidR="00000000" w:rsidRDefault="00CC45BB">
      <w:pPr>
        <w:rPr>
          <w:rFonts w:ascii="Arial" w:hAnsi="Arial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p w:rsidR="00000000" w:rsidRDefault="00CC45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45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5B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C45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</w:t>
            </w:r>
          </w:p>
          <w:p w:rsidR="00000000" w:rsidRDefault="00CC45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CC45BB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CC45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Adı,Soyadı/Ünvanı</w:t>
            </w:r>
          </w:p>
          <w:p w:rsidR="00000000" w:rsidRDefault="00CC45BB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TL )</w:t>
            </w:r>
          </w:p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Ekonomi Bankası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121.999.970.000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Teb Yatırım A.Ş.   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48.000.000.000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Halis EREN</w:t>
            </w:r>
            <w:r>
              <w:rPr>
                <w:rFonts w:ascii="Arial" w:hAnsi="Arial"/>
                <w:sz w:val="16"/>
              </w:rPr>
              <w:t>OĞLU     Yön.Kur.Bşk.Yrd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Yusuf Kamil EYÜPLÜ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Nire Zeynep TÜRKERİ  Yön.Kur. 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İsmail YANIK  Yön.Kur. 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Finansal Kiralama A.Ş.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 Halka Açık Kısım 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z w:val="16"/>
              </w:rPr>
              <w:t>329.998.000.000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5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C45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C45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CC45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45BB">
      <w:pPr>
        <w:ind w:right="-1231"/>
        <w:rPr>
          <w:rFonts w:ascii="Arial" w:hAnsi="Arial"/>
          <w:sz w:val="16"/>
        </w:rPr>
      </w:pPr>
    </w:p>
    <w:p w:rsidR="00000000" w:rsidRDefault="00CC45BB">
      <w:pPr>
        <w:jc w:val="both"/>
        <w:rPr>
          <w:rFonts w:ascii="Arial" w:hAnsi="Arial"/>
          <w:sz w:val="16"/>
        </w:rPr>
      </w:pPr>
    </w:p>
    <w:p w:rsidR="00000000" w:rsidRDefault="00CC45BB">
      <w:pPr>
        <w:jc w:val="both"/>
        <w:rPr>
          <w:rFonts w:ascii="Arial" w:hAnsi="Arial"/>
          <w:sz w:val="16"/>
        </w:rPr>
      </w:pPr>
    </w:p>
    <w:p w:rsidR="00000000" w:rsidRDefault="00CC45B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851" w:bottom="284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5BB"/>
    <w:rsid w:val="00C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EFE3-A9F8-461F-8C51-AF78536F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2000-03-22T22:16:00Z</cp:lastPrinted>
  <dcterms:created xsi:type="dcterms:W3CDTF">2022-09-01T21:57:00Z</dcterms:created>
  <dcterms:modified xsi:type="dcterms:W3CDTF">2022-09-01T21:57:00Z</dcterms:modified>
</cp:coreProperties>
</file>