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28"/>
              </w:rPr>
            </w:pPr>
            <w:r>
              <w:rPr>
                <w:rFonts w:ascii="Arial" w:hAnsi="Arial"/>
                <w:b/>
                <w:color w:val="000000"/>
                <w:sz w:val="28"/>
              </w:rPr>
              <w:t>BOROVA YAPI ENDÜSTRİSİ A.Ş.</w:t>
            </w:r>
          </w:p>
        </w:tc>
      </w:tr>
    </w:tbl>
    <w:p w:rsidR="00000000" w:rsidRDefault="0095182E">
      <w:pPr>
        <w:rPr>
          <w:rFonts w:ascii="Arial" w:hAnsi="Arial"/>
          <w:sz w:val="18"/>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KURULUŞ TARİHİ</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sz w:val="16"/>
              </w:rPr>
            </w:pPr>
            <w:r>
              <w:rPr>
                <w:rFonts w:ascii="Arial" w:hAnsi="Arial"/>
                <w:sz w:val="16"/>
              </w:rPr>
              <w:t>04/10/1979</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(Established in)</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BAŞLICA ÜRETİMİ</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 xml:space="preserve">İNŞAAT – TAAHHÜT </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(Main Business Line)</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r>
              <w:rPr>
                <w:rFonts w:ascii="Arial" w:hAnsi="Arial"/>
                <w:color w:val="000000"/>
                <w:sz w:val="16"/>
              </w:rPr>
              <w:t>(CONSTRUCTION)</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GENEL MERKEZ</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ÇAVUŞBAŞI CAD. NO:33 KAVACIK – İSTANBUL</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(Head Office)</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GENEL MÜDÜR</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YAŞAR ALTIPARMA</w:t>
            </w:r>
            <w:r>
              <w:rPr>
                <w:rFonts w:ascii="Arial" w:hAnsi="Arial"/>
                <w:color w:val="000000"/>
                <w:sz w:val="16"/>
              </w:rPr>
              <w:t>K</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(General Manager)</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YÖNETİM KURULU</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ERSİN BORTEÇEN</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(Board of Directors)</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r>
              <w:rPr>
                <w:rFonts w:ascii="Arial" w:hAnsi="Arial"/>
                <w:color w:val="000000"/>
                <w:sz w:val="16"/>
              </w:rPr>
              <w:t>TAYFUN UZUNOVA</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 xml:space="preserve">                            </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r>
              <w:rPr>
                <w:rFonts w:ascii="Arial" w:hAnsi="Arial"/>
                <w:color w:val="000000"/>
                <w:sz w:val="16"/>
              </w:rPr>
              <w:t>YAŞAR ALTIPARMAK</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 xml:space="preserve">                            </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TELEFON NO</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0 216 425 05 00 PBX</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(Phone)</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FAKS NO</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0 216 425 04 97</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(Facsimil</w:t>
            </w:r>
            <w:r>
              <w:rPr>
                <w:rFonts w:ascii="Arial" w:hAnsi="Arial"/>
                <w:b/>
                <w:color w:val="000000"/>
                <w:sz w:val="16"/>
              </w:rPr>
              <w:t>e)</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PERSONEL ve İŞÇİ SAYISI</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78</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(Number of Employees)</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TOPLU SÖZLEŞME DÖNEMİ</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(Collective Bargaining Period)</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 xml:space="preserve">(Labor Union) </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(Employers' Union)</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KAYITLI SE</w:t>
            </w:r>
            <w:r>
              <w:rPr>
                <w:rFonts w:ascii="Arial" w:hAnsi="Arial"/>
                <w:b/>
                <w:color w:val="000000"/>
                <w:sz w:val="16"/>
              </w:rPr>
              <w:t>RMAYE TAVANI</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pStyle w:val="Heading1"/>
              <w:rPr>
                <w:i w:val="0"/>
                <w:color w:val="000000"/>
              </w:rPr>
            </w:pPr>
            <w:r>
              <w:rPr>
                <w:rFonts w:ascii="Arial TUR" w:hAnsi="Arial TUR"/>
                <w:i w:val="0"/>
                <w:color w:val="000000"/>
              </w:rPr>
              <w:t>5.000.000.000.000,-TL</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(Authorized Capital)</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TUR" w:hAnsi="Arial TUR"/>
                <w:i/>
                <w:color w:val="FF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TUR" w:hAnsi="Arial TUR"/>
                <w:b/>
                <w:color w:val="000000"/>
                <w:sz w:val="16"/>
              </w:rPr>
            </w:pPr>
            <w:r>
              <w:rPr>
                <w:rFonts w:ascii="Arial TUR" w:hAnsi="Arial TUR"/>
                <w:b/>
                <w:color w:val="000000"/>
                <w:sz w:val="16"/>
              </w:rPr>
              <w:t>ÇIKARILMIŞ SERMAYE</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1.620.000.000.000,-TL</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(Issued Capital)</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İŞLEM GÖRDÜĞÜ PAZAR</w:t>
            </w:r>
          </w:p>
        </w:tc>
        <w:tc>
          <w:tcPr>
            <w:tcW w:w="142" w:type="dxa"/>
          </w:tcPr>
          <w:p w:rsidR="00000000" w:rsidRDefault="0095182E">
            <w:pPr>
              <w:rPr>
                <w:rFonts w:ascii="Arial" w:hAnsi="Arial"/>
                <w:b/>
                <w:color w:val="000000"/>
                <w:sz w:val="16"/>
              </w:rPr>
            </w:pPr>
            <w:r>
              <w:rPr>
                <w:rFonts w:ascii="Arial" w:hAnsi="Arial"/>
                <w:b/>
                <w:color w:val="000000"/>
                <w:sz w:val="16"/>
              </w:rPr>
              <w:t>:</w:t>
            </w:r>
          </w:p>
        </w:tc>
        <w:tc>
          <w:tcPr>
            <w:tcW w:w="6520" w:type="dxa"/>
          </w:tcPr>
          <w:p w:rsidR="00000000" w:rsidRDefault="0095182E">
            <w:pPr>
              <w:rPr>
                <w:rFonts w:ascii="Arial" w:hAnsi="Arial"/>
                <w:color w:val="000000"/>
                <w:sz w:val="16"/>
              </w:rPr>
            </w:pPr>
            <w:r>
              <w:rPr>
                <w:rFonts w:ascii="Arial" w:hAnsi="Arial"/>
                <w:color w:val="000000"/>
                <w:sz w:val="16"/>
              </w:rPr>
              <w:t xml:space="preserve">ULUSAL PAZAR </w:t>
            </w:r>
          </w:p>
        </w:tc>
      </w:tr>
      <w:tr w:rsidR="00000000">
        <w:tblPrEx>
          <w:tblCellMar>
            <w:top w:w="0" w:type="dxa"/>
            <w:bottom w:w="0" w:type="dxa"/>
          </w:tblCellMar>
        </w:tblPrEx>
        <w:trPr>
          <w:cantSplit/>
          <w:trHeight w:val="250"/>
        </w:trPr>
        <w:tc>
          <w:tcPr>
            <w:tcW w:w="2440" w:type="dxa"/>
          </w:tcPr>
          <w:p w:rsidR="00000000" w:rsidRDefault="0095182E">
            <w:pPr>
              <w:rPr>
                <w:rFonts w:ascii="Arial" w:hAnsi="Arial"/>
                <w:b/>
                <w:color w:val="000000"/>
                <w:sz w:val="16"/>
              </w:rPr>
            </w:pPr>
            <w:r>
              <w:rPr>
                <w:rFonts w:ascii="Arial" w:hAnsi="Arial"/>
                <w:b/>
                <w:color w:val="000000"/>
                <w:sz w:val="16"/>
              </w:rPr>
              <w:t>(Trading Market)</w:t>
            </w:r>
          </w:p>
        </w:tc>
        <w:tc>
          <w:tcPr>
            <w:tcW w:w="142" w:type="dxa"/>
          </w:tcPr>
          <w:p w:rsidR="00000000" w:rsidRDefault="0095182E">
            <w:pPr>
              <w:rPr>
                <w:rFonts w:ascii="Arial" w:hAnsi="Arial"/>
                <w:b/>
                <w:color w:val="000000"/>
                <w:sz w:val="16"/>
              </w:rPr>
            </w:pPr>
          </w:p>
        </w:tc>
        <w:tc>
          <w:tcPr>
            <w:tcW w:w="6520" w:type="dxa"/>
          </w:tcPr>
          <w:p w:rsidR="00000000" w:rsidRDefault="0095182E">
            <w:pPr>
              <w:rPr>
                <w:rFonts w:ascii="Arial" w:hAnsi="Arial"/>
                <w:color w:val="000000"/>
                <w:sz w:val="16"/>
              </w:rPr>
            </w:pPr>
          </w:p>
        </w:tc>
      </w:tr>
    </w:tbl>
    <w:p w:rsidR="00000000" w:rsidRDefault="0095182E">
      <w:pPr>
        <w:rPr>
          <w:rFonts w:ascii="Arial" w:hAnsi="Arial"/>
          <w:sz w:val="18"/>
        </w:rPr>
      </w:pPr>
    </w:p>
    <w:tbl>
      <w:tblPr>
        <w:tblW w:w="0" w:type="auto"/>
        <w:tblLayout w:type="fixed"/>
        <w:tblLook w:val="0000" w:firstRow="0" w:lastRow="0" w:firstColumn="0" w:lastColumn="0" w:noHBand="0" w:noVBand="0"/>
      </w:tblPr>
      <w:tblGrid>
        <w:gridCol w:w="4361"/>
        <w:gridCol w:w="283"/>
        <w:gridCol w:w="4545"/>
      </w:tblGrid>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r>
              <w:rPr>
                <w:rFonts w:ascii="Arial" w:hAnsi="Arial"/>
                <w:sz w:val="16"/>
              </w:rPr>
              <w:t>Şirket'in son 2 yılda gerçekleştirdiği projelerden bazıları aşağıdadır:</w:t>
            </w:r>
          </w:p>
        </w:tc>
        <w:tc>
          <w:tcPr>
            <w:tcW w:w="283" w:type="dxa"/>
          </w:tcPr>
          <w:p w:rsidR="00000000" w:rsidRDefault="0095182E">
            <w:pPr>
              <w:tabs>
                <w:tab w:val="left" w:pos="2410"/>
                <w:tab w:val="left" w:pos="4395"/>
                <w:tab w:val="left" w:pos="6096"/>
              </w:tabs>
              <w:jc w:val="both"/>
              <w:rPr>
                <w:rFonts w:ascii="Arial" w:hAnsi="Arial"/>
                <w:sz w:val="16"/>
              </w:rPr>
            </w:pPr>
          </w:p>
        </w:tc>
        <w:tc>
          <w:tcPr>
            <w:tcW w:w="4545" w:type="dxa"/>
          </w:tcPr>
          <w:p w:rsidR="00000000" w:rsidRDefault="0095182E">
            <w:pPr>
              <w:tabs>
                <w:tab w:val="left" w:pos="2410"/>
                <w:tab w:val="left" w:pos="4395"/>
                <w:tab w:val="left" w:pos="6096"/>
              </w:tabs>
              <w:jc w:val="both"/>
              <w:rPr>
                <w:rFonts w:ascii="Arial" w:hAnsi="Arial"/>
                <w:i/>
                <w:sz w:val="16"/>
              </w:rPr>
            </w:pPr>
            <w:r>
              <w:rPr>
                <w:rFonts w:ascii="Arial" w:hAnsi="Arial"/>
                <w:i/>
                <w:sz w:val="16"/>
              </w:rPr>
              <w:t>The Company's project completed in the last 2 years are as follows:</w:t>
            </w: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p>
        </w:tc>
        <w:tc>
          <w:tcPr>
            <w:tcW w:w="283" w:type="dxa"/>
          </w:tcPr>
          <w:p w:rsidR="00000000" w:rsidRDefault="0095182E">
            <w:pPr>
              <w:tabs>
                <w:tab w:val="left" w:pos="2410"/>
                <w:tab w:val="left" w:pos="4395"/>
                <w:tab w:val="left" w:pos="6096"/>
              </w:tabs>
              <w:jc w:val="both"/>
              <w:rPr>
                <w:rFonts w:ascii="Arial" w:hAnsi="Arial"/>
                <w:b/>
                <w:sz w:val="16"/>
              </w:rPr>
            </w:pPr>
          </w:p>
        </w:tc>
        <w:tc>
          <w:tcPr>
            <w:tcW w:w="4545" w:type="dxa"/>
          </w:tcPr>
          <w:p w:rsidR="00000000" w:rsidRDefault="0095182E">
            <w:pPr>
              <w:tabs>
                <w:tab w:val="left" w:pos="2410"/>
                <w:tab w:val="left" w:pos="4395"/>
                <w:tab w:val="left" w:pos="6096"/>
              </w:tabs>
              <w:jc w:val="both"/>
              <w:rPr>
                <w:rFonts w:ascii="Arial" w:hAnsi="Arial"/>
                <w:i/>
                <w:sz w:val="16"/>
              </w:rPr>
            </w:pP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r>
              <w:rPr>
                <w:rFonts w:ascii="Arial" w:hAnsi="Arial"/>
                <w:sz w:val="16"/>
              </w:rPr>
              <w:t xml:space="preserve">CARGILL Mısır İşleme Tesisi ; Orhangazi’de yer alan fruktoz binası, öğütme binası, hizmet binası, tank temelleri ve diğer küçük binalardan oluşan mısır işleme tesisinin inşaatı 1999 </w:t>
            </w:r>
            <w:r>
              <w:rPr>
                <w:rFonts w:ascii="Arial" w:hAnsi="Arial"/>
                <w:sz w:val="16"/>
              </w:rPr>
              <w:t>yılı içinde 10 aylık bir sürede tamamlanmıştır. Toplam 12.576 m</w:t>
            </w:r>
            <w:r>
              <w:rPr>
                <w:rFonts w:ascii="Arial" w:hAnsi="Arial"/>
                <w:sz w:val="16"/>
                <w:vertAlign w:val="superscript"/>
              </w:rPr>
              <w:t>2</w:t>
            </w:r>
            <w:r>
              <w:rPr>
                <w:rFonts w:ascii="Arial" w:hAnsi="Arial"/>
                <w:sz w:val="16"/>
              </w:rPr>
              <w:t>’den oluşan inşaata aynı zamanda yol ve kanalizasyon işleri de dahildir.</w:t>
            </w:r>
          </w:p>
        </w:tc>
        <w:tc>
          <w:tcPr>
            <w:tcW w:w="283" w:type="dxa"/>
          </w:tcPr>
          <w:p w:rsidR="00000000" w:rsidRDefault="0095182E">
            <w:pPr>
              <w:tabs>
                <w:tab w:val="left" w:pos="2410"/>
                <w:tab w:val="left" w:pos="4395"/>
                <w:tab w:val="left" w:pos="6096"/>
              </w:tabs>
              <w:jc w:val="both"/>
              <w:rPr>
                <w:rFonts w:ascii="Arial" w:hAnsi="Arial"/>
                <w:b/>
                <w:sz w:val="16"/>
              </w:rPr>
            </w:pPr>
          </w:p>
        </w:tc>
        <w:tc>
          <w:tcPr>
            <w:tcW w:w="4545" w:type="dxa"/>
          </w:tcPr>
          <w:p w:rsidR="00000000" w:rsidRDefault="0095182E">
            <w:pPr>
              <w:tabs>
                <w:tab w:val="left" w:pos="2410"/>
                <w:tab w:val="left" w:pos="4395"/>
                <w:tab w:val="left" w:pos="6096"/>
              </w:tabs>
              <w:jc w:val="both"/>
              <w:rPr>
                <w:rFonts w:ascii="Arial" w:hAnsi="Arial"/>
                <w:i/>
                <w:sz w:val="16"/>
              </w:rPr>
            </w:pPr>
            <w:r>
              <w:rPr>
                <w:rFonts w:ascii="Arial" w:hAnsi="Arial"/>
                <w:i/>
                <w:sz w:val="16"/>
              </w:rPr>
              <w:t>CARGILL Corn Milling Plant; at Orhangazi consisting of the fructose building, mill building, service building, mainten</w:t>
            </w:r>
            <w:r>
              <w:rPr>
                <w:rFonts w:ascii="Arial" w:hAnsi="Arial"/>
                <w:i/>
                <w:sz w:val="16"/>
              </w:rPr>
              <w:t>ance buildings, tank foundations and other small buildings was completed in ten months in 1999. Road and underground drainage works were also included in the project, total area of 12.576 m</w:t>
            </w:r>
            <w:r>
              <w:rPr>
                <w:rFonts w:ascii="Arial" w:hAnsi="Arial"/>
                <w:i/>
                <w:sz w:val="16"/>
                <w:vertAlign w:val="superscript"/>
              </w:rPr>
              <w:t>2</w:t>
            </w:r>
            <w:r>
              <w:rPr>
                <w:rFonts w:ascii="Arial" w:hAnsi="Arial"/>
                <w:i/>
                <w:sz w:val="16"/>
              </w:rPr>
              <w:t>.</w:t>
            </w: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p>
        </w:tc>
        <w:tc>
          <w:tcPr>
            <w:tcW w:w="283" w:type="dxa"/>
          </w:tcPr>
          <w:p w:rsidR="00000000" w:rsidRDefault="0095182E">
            <w:pPr>
              <w:tabs>
                <w:tab w:val="left" w:pos="2410"/>
                <w:tab w:val="left" w:pos="4395"/>
                <w:tab w:val="left" w:pos="6096"/>
              </w:tabs>
              <w:jc w:val="both"/>
              <w:rPr>
                <w:rFonts w:ascii="Arial" w:hAnsi="Arial"/>
                <w:b/>
                <w:sz w:val="16"/>
              </w:rPr>
            </w:pPr>
          </w:p>
        </w:tc>
        <w:tc>
          <w:tcPr>
            <w:tcW w:w="4545" w:type="dxa"/>
          </w:tcPr>
          <w:p w:rsidR="00000000" w:rsidRDefault="0095182E">
            <w:pPr>
              <w:tabs>
                <w:tab w:val="left" w:pos="2410"/>
                <w:tab w:val="left" w:pos="4395"/>
                <w:tab w:val="left" w:pos="6096"/>
              </w:tabs>
              <w:jc w:val="both"/>
              <w:rPr>
                <w:rFonts w:ascii="Arial" w:hAnsi="Arial"/>
                <w:i/>
                <w:sz w:val="16"/>
              </w:rPr>
            </w:pP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r>
              <w:rPr>
                <w:rFonts w:ascii="Arial" w:hAnsi="Arial"/>
                <w:sz w:val="16"/>
              </w:rPr>
              <w:t>TOKİ tarafından ihaleye sunulmuş olan Adana Deprem konutlar</w:t>
            </w:r>
            <w:r>
              <w:rPr>
                <w:rFonts w:ascii="Arial" w:hAnsi="Arial"/>
                <w:sz w:val="16"/>
              </w:rPr>
              <w:t xml:space="preserve">ı, 500 konut ve 4000 konutu kapsayan park alanı, yürüyüş yolları, asfalt ve beton yollar, elektrik altyapı işleri, drenaj ve atıksuyu da kapsayan altyapı işleri tamamlanmıştır. Geçici kabulü yapılan konutlar mal sahiplerine teslim edilmiştir. </w:t>
            </w:r>
          </w:p>
        </w:tc>
        <w:tc>
          <w:tcPr>
            <w:tcW w:w="283" w:type="dxa"/>
          </w:tcPr>
          <w:p w:rsidR="00000000" w:rsidRDefault="0095182E">
            <w:pPr>
              <w:tabs>
                <w:tab w:val="left" w:pos="2410"/>
                <w:tab w:val="left" w:pos="4395"/>
                <w:tab w:val="left" w:pos="6096"/>
              </w:tabs>
              <w:jc w:val="both"/>
              <w:rPr>
                <w:rFonts w:ascii="Arial" w:hAnsi="Arial"/>
                <w:sz w:val="16"/>
              </w:rPr>
            </w:pPr>
          </w:p>
        </w:tc>
        <w:tc>
          <w:tcPr>
            <w:tcW w:w="4545" w:type="dxa"/>
          </w:tcPr>
          <w:p w:rsidR="00000000" w:rsidRDefault="0095182E">
            <w:pPr>
              <w:tabs>
                <w:tab w:val="left" w:pos="2410"/>
                <w:tab w:val="left" w:pos="4395"/>
                <w:tab w:val="left" w:pos="6096"/>
              </w:tabs>
              <w:jc w:val="both"/>
              <w:rPr>
                <w:rFonts w:ascii="Arial" w:hAnsi="Arial"/>
                <w:i/>
                <w:sz w:val="16"/>
              </w:rPr>
            </w:pPr>
            <w:r>
              <w:rPr>
                <w:rFonts w:ascii="Arial" w:hAnsi="Arial"/>
                <w:i/>
                <w:sz w:val="16"/>
              </w:rPr>
              <w:t>Adana Const</w:t>
            </w:r>
            <w:r>
              <w:rPr>
                <w:rFonts w:ascii="Arial" w:hAnsi="Arial"/>
                <w:i/>
                <w:sz w:val="16"/>
              </w:rPr>
              <w:t>ruction of Housing Units, which was tendered by TOKİ are completed consisting of 500 housing units plus the general infrastructure of 4.000 housing units including parking area, sidewalks, hard and soft landscaping, asphalt and concrete roads, electrical w</w:t>
            </w:r>
            <w:r>
              <w:rPr>
                <w:rFonts w:ascii="Arial" w:hAnsi="Arial"/>
                <w:i/>
                <w:sz w:val="16"/>
              </w:rPr>
              <w:t>orks, drainage water and the sewerage works of the whole package. The provisional acceptance is done and the houses are being used now.</w:t>
            </w: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p>
        </w:tc>
        <w:tc>
          <w:tcPr>
            <w:tcW w:w="283" w:type="dxa"/>
          </w:tcPr>
          <w:p w:rsidR="00000000" w:rsidRDefault="0095182E">
            <w:pPr>
              <w:tabs>
                <w:tab w:val="left" w:pos="2410"/>
                <w:tab w:val="left" w:pos="4395"/>
                <w:tab w:val="left" w:pos="6096"/>
              </w:tabs>
              <w:jc w:val="both"/>
              <w:rPr>
                <w:rFonts w:ascii="Arial" w:hAnsi="Arial"/>
                <w:b/>
                <w:sz w:val="16"/>
              </w:rPr>
            </w:pPr>
          </w:p>
        </w:tc>
        <w:tc>
          <w:tcPr>
            <w:tcW w:w="4545" w:type="dxa"/>
          </w:tcPr>
          <w:p w:rsidR="00000000" w:rsidRDefault="0095182E">
            <w:pPr>
              <w:tabs>
                <w:tab w:val="left" w:pos="2410"/>
                <w:tab w:val="left" w:pos="4395"/>
                <w:tab w:val="left" w:pos="6096"/>
              </w:tabs>
              <w:jc w:val="both"/>
              <w:rPr>
                <w:rFonts w:ascii="Arial" w:hAnsi="Arial"/>
                <w:i/>
                <w:sz w:val="16"/>
              </w:rPr>
            </w:pP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r>
              <w:rPr>
                <w:rFonts w:ascii="Arial" w:hAnsi="Arial"/>
                <w:sz w:val="16"/>
              </w:rPr>
              <w:t xml:space="preserve">Hazama Corporation tarafından 1999 yılında ihaleye sunulan Anadolu Honda Otomobil fabrikası “Ek Boyahane Binası ve </w:t>
            </w:r>
            <w:r>
              <w:rPr>
                <w:rFonts w:ascii="Arial" w:hAnsi="Arial"/>
                <w:sz w:val="16"/>
              </w:rPr>
              <w:t>Kantin Binası” tamamlanmış ve işverene teslim edilmiştir.</w:t>
            </w:r>
          </w:p>
        </w:tc>
        <w:tc>
          <w:tcPr>
            <w:tcW w:w="283" w:type="dxa"/>
          </w:tcPr>
          <w:p w:rsidR="00000000" w:rsidRDefault="0095182E">
            <w:pPr>
              <w:tabs>
                <w:tab w:val="left" w:pos="2410"/>
                <w:tab w:val="left" w:pos="4395"/>
                <w:tab w:val="left" w:pos="6096"/>
              </w:tabs>
              <w:jc w:val="both"/>
              <w:rPr>
                <w:rFonts w:ascii="Arial" w:hAnsi="Arial"/>
                <w:b/>
                <w:sz w:val="16"/>
              </w:rPr>
            </w:pPr>
          </w:p>
        </w:tc>
        <w:tc>
          <w:tcPr>
            <w:tcW w:w="4545" w:type="dxa"/>
          </w:tcPr>
          <w:p w:rsidR="00000000" w:rsidRDefault="0095182E">
            <w:pPr>
              <w:tabs>
                <w:tab w:val="left" w:pos="2410"/>
                <w:tab w:val="left" w:pos="4395"/>
                <w:tab w:val="left" w:pos="6096"/>
              </w:tabs>
              <w:jc w:val="both"/>
              <w:rPr>
                <w:rFonts w:ascii="Arial" w:hAnsi="Arial"/>
                <w:i/>
                <w:sz w:val="16"/>
              </w:rPr>
            </w:pPr>
            <w:r>
              <w:rPr>
                <w:rFonts w:ascii="Arial" w:hAnsi="Arial"/>
                <w:i/>
                <w:sz w:val="16"/>
              </w:rPr>
              <w:t>“New Canteen Building and Paint Area Extensions” of Anadolu Honda Automobile Factory, which was tendered by Hazama Corporation in 1999 is completed and handed over to the employer.</w:t>
            </w: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b/>
                <w:sz w:val="16"/>
              </w:rPr>
            </w:pPr>
          </w:p>
        </w:tc>
        <w:tc>
          <w:tcPr>
            <w:tcW w:w="283" w:type="dxa"/>
          </w:tcPr>
          <w:p w:rsidR="00000000" w:rsidRDefault="0095182E">
            <w:pPr>
              <w:tabs>
                <w:tab w:val="left" w:pos="2410"/>
                <w:tab w:val="left" w:pos="4395"/>
                <w:tab w:val="left" w:pos="6096"/>
              </w:tabs>
              <w:jc w:val="both"/>
              <w:rPr>
                <w:rFonts w:ascii="Arial" w:hAnsi="Arial"/>
                <w:b/>
                <w:sz w:val="16"/>
              </w:rPr>
            </w:pPr>
          </w:p>
        </w:tc>
        <w:tc>
          <w:tcPr>
            <w:tcW w:w="4545" w:type="dxa"/>
          </w:tcPr>
          <w:p w:rsidR="00000000" w:rsidRDefault="0095182E">
            <w:pPr>
              <w:tabs>
                <w:tab w:val="left" w:pos="2410"/>
                <w:tab w:val="left" w:pos="4395"/>
                <w:tab w:val="left" w:pos="6096"/>
              </w:tabs>
              <w:jc w:val="both"/>
              <w:rPr>
                <w:rFonts w:ascii="Arial" w:hAnsi="Arial"/>
                <w:i/>
                <w:sz w:val="16"/>
              </w:rPr>
            </w:pP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r>
              <w:rPr>
                <w:rFonts w:ascii="Arial" w:hAnsi="Arial"/>
                <w:sz w:val="16"/>
              </w:rPr>
              <w:t xml:space="preserve">Türkiye ve </w:t>
            </w:r>
            <w:r>
              <w:rPr>
                <w:rFonts w:ascii="Arial" w:hAnsi="Arial"/>
                <w:sz w:val="16"/>
              </w:rPr>
              <w:t>Ortadoğu’nun en modern ve ileri teknolojisine sahip hastanelerinden biri olan Akdeniz Üniversitesi, Acil Travma ve Organ Nakli Hastanesi tamamlanmıştır. 23.000 m</w:t>
            </w:r>
            <w:r>
              <w:rPr>
                <w:rFonts w:ascii="Arial" w:hAnsi="Arial"/>
                <w:sz w:val="16"/>
                <w:vertAlign w:val="superscript"/>
              </w:rPr>
              <w:t>2</w:t>
            </w:r>
            <w:r>
              <w:rPr>
                <w:rFonts w:ascii="Arial" w:hAnsi="Arial"/>
                <w:sz w:val="16"/>
              </w:rPr>
              <w:t xml:space="preserve"> kapalı alandan oluşan Hastane, tüm inşaat, mekanik ve elektrik işleri, altyapı ve çevre düzen</w:t>
            </w:r>
            <w:r>
              <w:rPr>
                <w:rFonts w:ascii="Arial" w:hAnsi="Arial"/>
                <w:sz w:val="16"/>
              </w:rPr>
              <w:t>lemesiyle birlikte anahtar teslim olarak inşa edilmiştir.</w:t>
            </w:r>
          </w:p>
        </w:tc>
        <w:tc>
          <w:tcPr>
            <w:tcW w:w="283" w:type="dxa"/>
          </w:tcPr>
          <w:p w:rsidR="00000000" w:rsidRDefault="0095182E">
            <w:pPr>
              <w:tabs>
                <w:tab w:val="left" w:pos="2410"/>
                <w:tab w:val="left" w:pos="4395"/>
                <w:tab w:val="left" w:pos="6096"/>
              </w:tabs>
              <w:jc w:val="both"/>
              <w:rPr>
                <w:rFonts w:ascii="Arial" w:hAnsi="Arial"/>
                <w:sz w:val="16"/>
              </w:rPr>
            </w:pPr>
          </w:p>
        </w:tc>
        <w:tc>
          <w:tcPr>
            <w:tcW w:w="4545" w:type="dxa"/>
          </w:tcPr>
          <w:p w:rsidR="00000000" w:rsidRDefault="0095182E">
            <w:pPr>
              <w:tabs>
                <w:tab w:val="left" w:pos="2410"/>
                <w:tab w:val="left" w:pos="4395"/>
                <w:tab w:val="left" w:pos="6096"/>
              </w:tabs>
              <w:jc w:val="both"/>
              <w:rPr>
                <w:rFonts w:ascii="Arial" w:hAnsi="Arial"/>
                <w:i/>
                <w:sz w:val="16"/>
              </w:rPr>
            </w:pPr>
            <w:r>
              <w:rPr>
                <w:rFonts w:ascii="Arial" w:hAnsi="Arial"/>
                <w:i/>
                <w:sz w:val="16"/>
              </w:rPr>
              <w:t>Akdeniz University, Organ Transplantation Center, which is one of the candidates of being the most modernised and technologically developed one in Turkey and Middle East, is completed. 23.000 m</w:t>
            </w:r>
            <w:r>
              <w:rPr>
                <w:rFonts w:ascii="Arial" w:hAnsi="Arial"/>
                <w:i/>
                <w:sz w:val="16"/>
                <w:vertAlign w:val="superscript"/>
              </w:rPr>
              <w:t>2</w:t>
            </w:r>
            <w:r>
              <w:rPr>
                <w:rFonts w:ascii="Arial" w:hAnsi="Arial"/>
                <w:i/>
                <w:sz w:val="16"/>
              </w:rPr>
              <w:t xml:space="preserve"> of</w:t>
            </w:r>
            <w:r>
              <w:rPr>
                <w:rFonts w:ascii="Arial" w:hAnsi="Arial"/>
                <w:i/>
                <w:sz w:val="16"/>
              </w:rPr>
              <w:t xml:space="preserve"> Hospital Building including all civil, mechanical and electrical, infrasrtuctural and landscaping works are completed on turn-key basis.</w:t>
            </w: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p>
        </w:tc>
        <w:tc>
          <w:tcPr>
            <w:tcW w:w="283" w:type="dxa"/>
          </w:tcPr>
          <w:p w:rsidR="00000000" w:rsidRDefault="0095182E">
            <w:pPr>
              <w:tabs>
                <w:tab w:val="left" w:pos="2410"/>
                <w:tab w:val="left" w:pos="4395"/>
                <w:tab w:val="left" w:pos="6096"/>
              </w:tabs>
              <w:jc w:val="both"/>
              <w:rPr>
                <w:rFonts w:ascii="Arial" w:hAnsi="Arial"/>
                <w:sz w:val="16"/>
              </w:rPr>
            </w:pPr>
          </w:p>
        </w:tc>
        <w:tc>
          <w:tcPr>
            <w:tcW w:w="4545" w:type="dxa"/>
          </w:tcPr>
          <w:p w:rsidR="00000000" w:rsidRDefault="0095182E">
            <w:pPr>
              <w:tabs>
                <w:tab w:val="left" w:pos="2410"/>
                <w:tab w:val="left" w:pos="4395"/>
                <w:tab w:val="left" w:pos="6096"/>
              </w:tabs>
              <w:jc w:val="both"/>
              <w:rPr>
                <w:rFonts w:ascii="Arial" w:hAnsi="Arial"/>
                <w:i/>
                <w:sz w:val="16"/>
              </w:rPr>
            </w:pP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r>
              <w:rPr>
                <w:rFonts w:ascii="Arial" w:hAnsi="Arial"/>
                <w:sz w:val="16"/>
              </w:rPr>
              <w:t>BOSNA HERSEK’te Dobrinja V Konutlarında toplam 850 konutun (7 katlı 32 apartman) tüm altyapı ve çevre düzenlemesi</w:t>
            </w:r>
            <w:r>
              <w:rPr>
                <w:rFonts w:ascii="Arial" w:hAnsi="Arial"/>
                <w:sz w:val="16"/>
              </w:rPr>
              <w:t xml:space="preserve"> ile birlikte rehabilitasyonu; Fojnica’da bir Rehabilitasyon merkezinde dört ünitenin rehabilitasyonu tamamlanmış ve geçici kabulü yapılarak İşveren idareye teslim edilmiştir.</w:t>
            </w:r>
          </w:p>
        </w:tc>
        <w:tc>
          <w:tcPr>
            <w:tcW w:w="283" w:type="dxa"/>
          </w:tcPr>
          <w:p w:rsidR="00000000" w:rsidRDefault="0095182E">
            <w:pPr>
              <w:tabs>
                <w:tab w:val="left" w:pos="2410"/>
                <w:tab w:val="left" w:pos="4395"/>
                <w:tab w:val="left" w:pos="6096"/>
              </w:tabs>
              <w:jc w:val="both"/>
              <w:rPr>
                <w:rFonts w:ascii="Arial" w:hAnsi="Arial"/>
                <w:sz w:val="16"/>
              </w:rPr>
            </w:pPr>
          </w:p>
        </w:tc>
        <w:tc>
          <w:tcPr>
            <w:tcW w:w="4545" w:type="dxa"/>
          </w:tcPr>
          <w:p w:rsidR="00000000" w:rsidRDefault="0095182E">
            <w:pPr>
              <w:tabs>
                <w:tab w:val="left" w:pos="2410"/>
                <w:tab w:val="left" w:pos="4395"/>
                <w:tab w:val="left" w:pos="6096"/>
              </w:tabs>
              <w:jc w:val="both"/>
              <w:rPr>
                <w:rFonts w:ascii="Arial" w:hAnsi="Arial"/>
                <w:i/>
                <w:sz w:val="16"/>
              </w:rPr>
            </w:pPr>
            <w:r>
              <w:rPr>
                <w:rFonts w:ascii="Arial" w:hAnsi="Arial"/>
                <w:i/>
                <w:sz w:val="16"/>
              </w:rPr>
              <w:t>The rehabilitation and reconstruction of Dobrinja V high-rise apartments of tot</w:t>
            </w:r>
            <w:r>
              <w:rPr>
                <w:rFonts w:ascii="Arial" w:hAnsi="Arial"/>
                <w:i/>
                <w:sz w:val="16"/>
              </w:rPr>
              <w:t>al 850 units were completed together with infrastructural and landscaping works. Also, rehabilitation of four units of a medical center in Fojnica were completed and after handed over to the employer after the provisional acceptance was taken.</w:t>
            </w: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p>
        </w:tc>
        <w:tc>
          <w:tcPr>
            <w:tcW w:w="283" w:type="dxa"/>
          </w:tcPr>
          <w:p w:rsidR="00000000" w:rsidRDefault="0095182E">
            <w:pPr>
              <w:tabs>
                <w:tab w:val="left" w:pos="2410"/>
                <w:tab w:val="left" w:pos="4395"/>
                <w:tab w:val="left" w:pos="6096"/>
              </w:tabs>
              <w:jc w:val="both"/>
              <w:rPr>
                <w:rFonts w:ascii="Arial" w:hAnsi="Arial"/>
                <w:sz w:val="16"/>
              </w:rPr>
            </w:pPr>
          </w:p>
        </w:tc>
        <w:tc>
          <w:tcPr>
            <w:tcW w:w="4545" w:type="dxa"/>
          </w:tcPr>
          <w:p w:rsidR="00000000" w:rsidRDefault="0095182E">
            <w:pPr>
              <w:tabs>
                <w:tab w:val="left" w:pos="2410"/>
                <w:tab w:val="left" w:pos="4395"/>
                <w:tab w:val="left" w:pos="6096"/>
              </w:tabs>
              <w:jc w:val="both"/>
              <w:rPr>
                <w:rFonts w:ascii="Arial" w:hAnsi="Arial"/>
                <w:i/>
                <w:sz w:val="16"/>
              </w:rPr>
            </w:pP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p>
        </w:tc>
        <w:tc>
          <w:tcPr>
            <w:tcW w:w="283" w:type="dxa"/>
          </w:tcPr>
          <w:p w:rsidR="00000000" w:rsidRDefault="0095182E">
            <w:pPr>
              <w:tabs>
                <w:tab w:val="left" w:pos="2410"/>
                <w:tab w:val="left" w:pos="4395"/>
                <w:tab w:val="left" w:pos="6096"/>
              </w:tabs>
              <w:jc w:val="both"/>
              <w:rPr>
                <w:rFonts w:ascii="Arial" w:hAnsi="Arial"/>
                <w:sz w:val="16"/>
              </w:rPr>
            </w:pPr>
          </w:p>
        </w:tc>
        <w:tc>
          <w:tcPr>
            <w:tcW w:w="4545" w:type="dxa"/>
          </w:tcPr>
          <w:p w:rsidR="00000000" w:rsidRDefault="0095182E">
            <w:pPr>
              <w:tabs>
                <w:tab w:val="left" w:pos="2410"/>
                <w:tab w:val="left" w:pos="4395"/>
                <w:tab w:val="left" w:pos="6096"/>
              </w:tabs>
              <w:jc w:val="both"/>
              <w:rPr>
                <w:rFonts w:ascii="Arial" w:hAnsi="Arial"/>
                <w:i/>
                <w:sz w:val="16"/>
              </w:rPr>
            </w:pP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r>
              <w:rPr>
                <w:rFonts w:ascii="Arial" w:hAnsi="Arial"/>
                <w:sz w:val="16"/>
              </w:rPr>
              <w:t>Geo</w:t>
            </w:r>
            <w:r>
              <w:rPr>
                <w:rFonts w:ascii="Arial" w:hAnsi="Arial"/>
                <w:sz w:val="16"/>
              </w:rPr>
              <w:t xml:space="preserve">rgian Pipeline Company’e ait Gürcistan SUPSA </w:t>
            </w:r>
            <w:r>
              <w:rPr>
                <w:rFonts w:ascii="Arial" w:hAnsi="Arial"/>
                <w:sz w:val="16"/>
              </w:rPr>
              <w:lastRenderedPageBreak/>
              <w:t>Terminali Projesi, TML İnşaat ile birlikte tamamlanmış ve İşveren İdareye teslim edilmiştir.</w:t>
            </w:r>
          </w:p>
        </w:tc>
        <w:tc>
          <w:tcPr>
            <w:tcW w:w="283" w:type="dxa"/>
          </w:tcPr>
          <w:p w:rsidR="00000000" w:rsidRDefault="0095182E">
            <w:pPr>
              <w:tabs>
                <w:tab w:val="left" w:pos="2410"/>
                <w:tab w:val="left" w:pos="4395"/>
                <w:tab w:val="left" w:pos="6096"/>
              </w:tabs>
              <w:jc w:val="both"/>
              <w:rPr>
                <w:rFonts w:ascii="Arial" w:hAnsi="Arial"/>
                <w:sz w:val="16"/>
              </w:rPr>
            </w:pPr>
          </w:p>
        </w:tc>
        <w:tc>
          <w:tcPr>
            <w:tcW w:w="4545" w:type="dxa"/>
          </w:tcPr>
          <w:p w:rsidR="00000000" w:rsidRDefault="0095182E">
            <w:pPr>
              <w:tabs>
                <w:tab w:val="left" w:pos="2410"/>
                <w:tab w:val="left" w:pos="4395"/>
                <w:tab w:val="left" w:pos="6096"/>
              </w:tabs>
              <w:jc w:val="both"/>
              <w:rPr>
                <w:rFonts w:ascii="Arial" w:hAnsi="Arial"/>
                <w:i/>
                <w:sz w:val="16"/>
              </w:rPr>
            </w:pPr>
            <w:r>
              <w:rPr>
                <w:rFonts w:ascii="Arial" w:hAnsi="Arial"/>
                <w:i/>
                <w:sz w:val="16"/>
              </w:rPr>
              <w:t xml:space="preserve">Supsa Terminal in Georgia, belonging to Georgian Pipline </w:t>
            </w:r>
            <w:r>
              <w:rPr>
                <w:rFonts w:ascii="Arial" w:hAnsi="Arial"/>
                <w:i/>
                <w:sz w:val="16"/>
              </w:rPr>
              <w:lastRenderedPageBreak/>
              <w:t>Company was undertaken and completed with TML İnşaat and han</w:t>
            </w:r>
            <w:r>
              <w:rPr>
                <w:rFonts w:ascii="Arial" w:hAnsi="Arial"/>
                <w:i/>
                <w:sz w:val="16"/>
              </w:rPr>
              <w:t>ded over to the employer.</w:t>
            </w:r>
          </w:p>
        </w:tc>
      </w:tr>
      <w:tr w:rsidR="00000000">
        <w:tblPrEx>
          <w:tblCellMar>
            <w:top w:w="0" w:type="dxa"/>
            <w:bottom w:w="0" w:type="dxa"/>
          </w:tblCellMar>
        </w:tblPrEx>
        <w:tc>
          <w:tcPr>
            <w:tcW w:w="4361" w:type="dxa"/>
          </w:tcPr>
          <w:p w:rsidR="00000000" w:rsidRDefault="0095182E">
            <w:pPr>
              <w:tabs>
                <w:tab w:val="left" w:pos="2410"/>
                <w:tab w:val="left" w:pos="4395"/>
                <w:tab w:val="left" w:pos="6096"/>
              </w:tabs>
              <w:jc w:val="both"/>
              <w:rPr>
                <w:rFonts w:ascii="Arial" w:hAnsi="Arial"/>
                <w:sz w:val="16"/>
              </w:rPr>
            </w:pPr>
          </w:p>
        </w:tc>
        <w:tc>
          <w:tcPr>
            <w:tcW w:w="283" w:type="dxa"/>
          </w:tcPr>
          <w:p w:rsidR="00000000" w:rsidRDefault="0095182E">
            <w:pPr>
              <w:tabs>
                <w:tab w:val="left" w:pos="2410"/>
                <w:tab w:val="left" w:pos="4395"/>
                <w:tab w:val="left" w:pos="6096"/>
              </w:tabs>
              <w:jc w:val="both"/>
              <w:rPr>
                <w:rFonts w:ascii="Arial" w:hAnsi="Arial"/>
                <w:sz w:val="16"/>
              </w:rPr>
            </w:pPr>
          </w:p>
        </w:tc>
        <w:tc>
          <w:tcPr>
            <w:tcW w:w="4545" w:type="dxa"/>
          </w:tcPr>
          <w:p w:rsidR="00000000" w:rsidRDefault="0095182E">
            <w:pPr>
              <w:tabs>
                <w:tab w:val="left" w:pos="2410"/>
                <w:tab w:val="left" w:pos="4395"/>
                <w:tab w:val="left" w:pos="6096"/>
              </w:tabs>
              <w:jc w:val="both"/>
              <w:rPr>
                <w:rFonts w:ascii="Arial" w:hAnsi="Arial"/>
                <w:i/>
                <w:sz w:val="16"/>
              </w:rPr>
            </w:pPr>
          </w:p>
        </w:tc>
      </w:tr>
    </w:tbl>
    <w:p w:rsidR="00000000" w:rsidRDefault="0095182E">
      <w:pPr>
        <w:rPr>
          <w:rFonts w:ascii="Arial" w:hAnsi="Arial"/>
          <w:sz w:val="16"/>
        </w:rPr>
      </w:pPr>
    </w:p>
    <w:p w:rsidR="00000000" w:rsidRDefault="0095182E">
      <w:pPr>
        <w:rPr>
          <w:rFonts w:ascii="Arial" w:hAnsi="Arial"/>
          <w:sz w:val="16"/>
        </w:rPr>
      </w:pPr>
    </w:p>
    <w:p w:rsidR="00000000" w:rsidRDefault="0095182E">
      <w:pPr>
        <w:tabs>
          <w:tab w:val="left" w:pos="3119"/>
          <w:tab w:val="left" w:pos="5104"/>
          <w:tab w:val="left" w:pos="6379"/>
          <w:tab w:val="left" w:pos="7655"/>
        </w:tabs>
        <w:jc w:val="both"/>
        <w:rPr>
          <w:rFonts w:ascii="Arial" w:hAnsi="Arial"/>
          <w:b/>
          <w:sz w:val="16"/>
          <w:u w:val="single"/>
        </w:rPr>
      </w:pPr>
    </w:p>
    <w:p w:rsidR="00000000" w:rsidRDefault="0095182E">
      <w:pPr>
        <w:tabs>
          <w:tab w:val="left" w:pos="3119"/>
          <w:tab w:val="left" w:pos="5104"/>
          <w:tab w:val="left" w:pos="6379"/>
          <w:tab w:val="left" w:pos="7655"/>
        </w:tabs>
        <w:jc w:val="both"/>
        <w:rPr>
          <w:rFonts w:ascii="Arial" w:hAnsi="Arial"/>
          <w:b/>
          <w:sz w:val="16"/>
          <w:u w:val="single"/>
        </w:rPr>
      </w:pPr>
    </w:p>
    <w:tbl>
      <w:tblPr>
        <w:tblW w:w="0" w:type="auto"/>
        <w:tblLayout w:type="fixed"/>
        <w:tblLook w:val="0000" w:firstRow="0" w:lastRow="0" w:firstColumn="0" w:lastColumn="0" w:noHBand="0" w:noVBand="0"/>
      </w:tblPr>
      <w:tblGrid>
        <w:gridCol w:w="4503"/>
        <w:gridCol w:w="1134"/>
        <w:gridCol w:w="1843"/>
        <w:gridCol w:w="1701"/>
      </w:tblGrid>
      <w:tr w:rsidR="00000000">
        <w:tblPrEx>
          <w:tblCellMar>
            <w:top w:w="0" w:type="dxa"/>
            <w:bottom w:w="0" w:type="dxa"/>
          </w:tblCellMar>
        </w:tblPrEx>
        <w:tc>
          <w:tcPr>
            <w:tcW w:w="4503" w:type="dxa"/>
          </w:tcPr>
          <w:p w:rsidR="00000000" w:rsidRDefault="0095182E">
            <w:pPr>
              <w:jc w:val="both"/>
              <w:rPr>
                <w:rFonts w:ascii="Arial" w:hAnsi="Arial"/>
                <w:b/>
                <w:sz w:val="16"/>
                <w:u w:val="single"/>
              </w:rPr>
            </w:pPr>
            <w:r>
              <w:rPr>
                <w:rFonts w:ascii="Arial" w:hAnsi="Arial"/>
                <w:b/>
                <w:sz w:val="16"/>
                <w:u w:val="single"/>
              </w:rPr>
              <w:t xml:space="preserve">Şirket'in Halen Devam Etmekte Olan İşleri </w:t>
            </w:r>
          </w:p>
          <w:p w:rsidR="00000000" w:rsidRDefault="0095182E">
            <w:pPr>
              <w:jc w:val="both"/>
              <w:rPr>
                <w:rFonts w:ascii="Arial" w:hAnsi="Arial"/>
                <w:b/>
                <w:sz w:val="16"/>
                <w:u w:val="single"/>
              </w:rPr>
            </w:pPr>
            <w:r>
              <w:rPr>
                <w:rFonts w:ascii="Arial" w:hAnsi="Arial"/>
                <w:b/>
                <w:sz w:val="16"/>
                <w:u w:val="single"/>
              </w:rPr>
              <w:t>(</w:t>
            </w:r>
            <w:r>
              <w:rPr>
                <w:rFonts w:ascii="Arial" w:hAnsi="Arial"/>
                <w:b/>
                <w:i/>
                <w:color w:val="000000"/>
                <w:sz w:val="16"/>
                <w:u w:val="single"/>
              </w:rPr>
              <w:t xml:space="preserve">Continuing Projects) </w:t>
            </w:r>
            <w:r>
              <w:rPr>
                <w:rFonts w:ascii="Arial" w:hAnsi="Arial"/>
                <w:b/>
                <w:sz w:val="16"/>
                <w:u w:val="single"/>
              </w:rPr>
              <w:t>:</w:t>
            </w:r>
          </w:p>
        </w:tc>
        <w:tc>
          <w:tcPr>
            <w:tcW w:w="1134" w:type="dxa"/>
          </w:tcPr>
          <w:p w:rsidR="00000000" w:rsidRDefault="0095182E">
            <w:pPr>
              <w:jc w:val="center"/>
              <w:rPr>
                <w:rFonts w:ascii="Arial" w:hAnsi="Arial"/>
                <w:b/>
                <w:sz w:val="16"/>
              </w:rPr>
            </w:pPr>
            <w:r>
              <w:rPr>
                <w:rFonts w:ascii="Arial" w:hAnsi="Arial"/>
                <w:b/>
                <w:sz w:val="16"/>
              </w:rPr>
              <w:t>Amacı</w:t>
            </w:r>
          </w:p>
          <w:p w:rsidR="00000000" w:rsidRDefault="0095182E">
            <w:pPr>
              <w:jc w:val="center"/>
              <w:rPr>
                <w:rFonts w:ascii="Arial" w:hAnsi="Arial"/>
                <w:b/>
                <w:sz w:val="16"/>
                <w:u w:val="single"/>
              </w:rPr>
            </w:pPr>
            <w:r>
              <w:rPr>
                <w:rFonts w:ascii="Arial" w:hAnsi="Arial"/>
                <w:b/>
                <w:i/>
                <w:sz w:val="16"/>
                <w:u w:val="single"/>
              </w:rPr>
              <w:t>(Type)</w:t>
            </w:r>
          </w:p>
        </w:tc>
        <w:tc>
          <w:tcPr>
            <w:tcW w:w="1843" w:type="dxa"/>
          </w:tcPr>
          <w:p w:rsidR="00000000" w:rsidRDefault="0095182E">
            <w:pPr>
              <w:jc w:val="center"/>
              <w:rPr>
                <w:rFonts w:ascii="Arial" w:hAnsi="Arial"/>
                <w:b/>
                <w:sz w:val="16"/>
              </w:rPr>
            </w:pPr>
            <w:r>
              <w:rPr>
                <w:rFonts w:ascii="Arial" w:hAnsi="Arial"/>
                <w:b/>
                <w:sz w:val="16"/>
              </w:rPr>
              <w:t>Başlama Tarihi</w:t>
            </w:r>
          </w:p>
          <w:p w:rsidR="00000000" w:rsidRDefault="0095182E">
            <w:pPr>
              <w:jc w:val="center"/>
              <w:rPr>
                <w:rFonts w:ascii="Arial" w:hAnsi="Arial"/>
                <w:b/>
                <w:sz w:val="16"/>
                <w:u w:val="single"/>
              </w:rPr>
            </w:pPr>
            <w:r>
              <w:rPr>
                <w:rFonts w:ascii="Arial" w:hAnsi="Arial"/>
                <w:b/>
                <w:i/>
                <w:sz w:val="16"/>
                <w:u w:val="single"/>
              </w:rPr>
              <w:t xml:space="preserve"> (Beginning Date)</w:t>
            </w:r>
          </w:p>
        </w:tc>
        <w:tc>
          <w:tcPr>
            <w:tcW w:w="1701" w:type="dxa"/>
          </w:tcPr>
          <w:p w:rsidR="00000000" w:rsidRDefault="0095182E">
            <w:pPr>
              <w:jc w:val="center"/>
              <w:rPr>
                <w:rFonts w:ascii="Arial" w:hAnsi="Arial"/>
                <w:b/>
                <w:sz w:val="16"/>
                <w:u w:val="single"/>
              </w:rPr>
            </w:pPr>
            <w:r>
              <w:rPr>
                <w:rFonts w:ascii="Arial" w:hAnsi="Arial"/>
                <w:b/>
                <w:sz w:val="16"/>
              </w:rPr>
              <w:t>Tamamlama Tarihi</w:t>
            </w:r>
          </w:p>
          <w:p w:rsidR="00000000" w:rsidRDefault="0095182E">
            <w:pPr>
              <w:jc w:val="center"/>
              <w:rPr>
                <w:rFonts w:ascii="Arial" w:hAnsi="Arial"/>
                <w:b/>
                <w:sz w:val="16"/>
                <w:u w:val="single"/>
              </w:rPr>
            </w:pPr>
            <w:r>
              <w:rPr>
                <w:rFonts w:ascii="Arial" w:hAnsi="Arial"/>
                <w:b/>
                <w:sz w:val="16"/>
                <w:u w:val="single"/>
              </w:rPr>
              <w:t xml:space="preserve"> </w:t>
            </w:r>
            <w:r>
              <w:rPr>
                <w:rFonts w:ascii="Arial" w:hAnsi="Arial"/>
                <w:b/>
                <w:i/>
                <w:sz w:val="16"/>
                <w:u w:val="single"/>
              </w:rPr>
              <w:t>(Ending Date)</w:t>
            </w:r>
          </w:p>
        </w:tc>
      </w:tr>
      <w:tr w:rsidR="00000000">
        <w:tblPrEx>
          <w:tblCellMar>
            <w:top w:w="0" w:type="dxa"/>
            <w:bottom w:w="0" w:type="dxa"/>
          </w:tblCellMar>
        </w:tblPrEx>
        <w:tc>
          <w:tcPr>
            <w:tcW w:w="4503" w:type="dxa"/>
          </w:tcPr>
          <w:p w:rsidR="00000000" w:rsidRDefault="0095182E">
            <w:pPr>
              <w:rPr>
                <w:rFonts w:ascii="Arial" w:hAnsi="Arial"/>
                <w:sz w:val="16"/>
              </w:rPr>
            </w:pPr>
          </w:p>
          <w:p w:rsidR="00000000" w:rsidRDefault="0095182E">
            <w:pPr>
              <w:rPr>
                <w:rFonts w:ascii="Arial" w:hAnsi="Arial"/>
                <w:sz w:val="16"/>
              </w:rPr>
            </w:pPr>
            <w:r>
              <w:rPr>
                <w:rFonts w:ascii="Arial" w:hAnsi="Arial"/>
                <w:sz w:val="16"/>
              </w:rPr>
              <w:t>Boğaziçi Üniversitesi Garanti Kültür Merkezi İnşaatı</w:t>
            </w:r>
          </w:p>
          <w:p w:rsidR="00000000" w:rsidRDefault="0095182E">
            <w:pPr>
              <w:rPr>
                <w:rFonts w:ascii="Arial" w:hAnsi="Arial"/>
                <w:sz w:val="16"/>
              </w:rPr>
            </w:pPr>
            <w:r>
              <w:rPr>
                <w:rFonts w:ascii="Arial" w:hAnsi="Arial"/>
                <w:sz w:val="16"/>
              </w:rPr>
              <w:t>(Boğaziçi University,</w:t>
            </w:r>
            <w:r>
              <w:rPr>
                <w:rFonts w:ascii="Arial" w:hAnsi="Arial"/>
                <w:sz w:val="16"/>
              </w:rPr>
              <w:t xml:space="preserve"> Garanti Culture Center Construction works)</w:t>
            </w:r>
          </w:p>
        </w:tc>
        <w:tc>
          <w:tcPr>
            <w:tcW w:w="1134" w:type="dxa"/>
          </w:tcPr>
          <w:p w:rsidR="00000000" w:rsidRDefault="0095182E">
            <w:pPr>
              <w:rPr>
                <w:rFonts w:ascii="Arial" w:hAnsi="Arial"/>
                <w:sz w:val="16"/>
              </w:rPr>
            </w:pPr>
          </w:p>
          <w:p w:rsidR="00000000" w:rsidRDefault="0095182E">
            <w:pPr>
              <w:rPr>
                <w:rFonts w:ascii="Arial" w:hAnsi="Arial"/>
                <w:sz w:val="16"/>
              </w:rPr>
            </w:pPr>
            <w:r>
              <w:rPr>
                <w:rFonts w:ascii="Arial" w:hAnsi="Arial"/>
                <w:sz w:val="16"/>
              </w:rPr>
              <w:t>İnşaat</w:t>
            </w:r>
          </w:p>
          <w:p w:rsidR="00000000" w:rsidRDefault="0095182E">
            <w:pPr>
              <w:rPr>
                <w:rFonts w:ascii="Arial" w:hAnsi="Arial"/>
                <w:sz w:val="16"/>
              </w:rPr>
            </w:pPr>
            <w:r>
              <w:rPr>
                <w:rFonts w:ascii="Arial" w:hAnsi="Arial"/>
                <w:sz w:val="16"/>
              </w:rPr>
              <w:t>Construction</w:t>
            </w:r>
          </w:p>
        </w:tc>
        <w:tc>
          <w:tcPr>
            <w:tcW w:w="1843" w:type="dxa"/>
          </w:tcPr>
          <w:p w:rsidR="00000000" w:rsidRDefault="0095182E">
            <w:pPr>
              <w:jc w:val="right"/>
              <w:rPr>
                <w:rFonts w:ascii="Arial" w:hAnsi="Arial"/>
                <w:sz w:val="16"/>
              </w:rPr>
            </w:pPr>
          </w:p>
          <w:p w:rsidR="00000000" w:rsidRDefault="0095182E">
            <w:pPr>
              <w:jc w:val="right"/>
              <w:rPr>
                <w:rFonts w:ascii="Arial" w:hAnsi="Arial"/>
                <w:sz w:val="16"/>
              </w:rPr>
            </w:pPr>
            <w:r>
              <w:rPr>
                <w:rFonts w:ascii="Arial" w:hAnsi="Arial"/>
                <w:sz w:val="16"/>
              </w:rPr>
              <w:t>Ocak 2000</w:t>
            </w:r>
          </w:p>
          <w:p w:rsidR="00000000" w:rsidRDefault="0095182E">
            <w:pPr>
              <w:jc w:val="right"/>
              <w:rPr>
                <w:rFonts w:ascii="Arial" w:hAnsi="Arial"/>
                <w:sz w:val="16"/>
              </w:rPr>
            </w:pPr>
            <w:r>
              <w:rPr>
                <w:rFonts w:ascii="Arial" w:hAnsi="Arial"/>
                <w:sz w:val="16"/>
              </w:rPr>
              <w:t>January 2000</w:t>
            </w:r>
          </w:p>
        </w:tc>
        <w:tc>
          <w:tcPr>
            <w:tcW w:w="1701" w:type="dxa"/>
          </w:tcPr>
          <w:p w:rsidR="00000000" w:rsidRDefault="0095182E">
            <w:pPr>
              <w:jc w:val="right"/>
              <w:rPr>
                <w:rFonts w:ascii="Arial" w:hAnsi="Arial"/>
                <w:sz w:val="16"/>
              </w:rPr>
            </w:pPr>
          </w:p>
          <w:p w:rsidR="00000000" w:rsidRDefault="0095182E">
            <w:pPr>
              <w:jc w:val="right"/>
              <w:rPr>
                <w:rFonts w:ascii="Arial" w:hAnsi="Arial"/>
                <w:sz w:val="16"/>
              </w:rPr>
            </w:pPr>
            <w:r>
              <w:rPr>
                <w:rFonts w:ascii="Arial" w:hAnsi="Arial"/>
                <w:sz w:val="16"/>
              </w:rPr>
              <w:t>Temmuz 2001</w:t>
            </w:r>
          </w:p>
          <w:p w:rsidR="00000000" w:rsidRDefault="0095182E">
            <w:pPr>
              <w:jc w:val="right"/>
              <w:rPr>
                <w:rFonts w:ascii="Arial" w:hAnsi="Arial"/>
                <w:sz w:val="16"/>
              </w:rPr>
            </w:pPr>
            <w:r>
              <w:rPr>
                <w:rFonts w:ascii="Arial" w:hAnsi="Arial"/>
                <w:sz w:val="16"/>
              </w:rPr>
              <w:t>July 2001</w:t>
            </w:r>
          </w:p>
        </w:tc>
      </w:tr>
      <w:tr w:rsidR="00000000">
        <w:tblPrEx>
          <w:tblCellMar>
            <w:top w:w="0" w:type="dxa"/>
            <w:bottom w:w="0" w:type="dxa"/>
          </w:tblCellMar>
        </w:tblPrEx>
        <w:tc>
          <w:tcPr>
            <w:tcW w:w="4503" w:type="dxa"/>
          </w:tcPr>
          <w:p w:rsidR="00000000" w:rsidRDefault="0095182E">
            <w:pPr>
              <w:rPr>
                <w:rFonts w:ascii="Arial" w:hAnsi="Arial"/>
                <w:sz w:val="16"/>
              </w:rPr>
            </w:pPr>
          </w:p>
        </w:tc>
        <w:tc>
          <w:tcPr>
            <w:tcW w:w="1134" w:type="dxa"/>
          </w:tcPr>
          <w:p w:rsidR="00000000" w:rsidRDefault="0095182E">
            <w:pPr>
              <w:rPr>
                <w:rFonts w:ascii="Arial" w:hAnsi="Arial"/>
                <w:sz w:val="16"/>
              </w:rPr>
            </w:pPr>
          </w:p>
        </w:tc>
        <w:tc>
          <w:tcPr>
            <w:tcW w:w="1843" w:type="dxa"/>
          </w:tcPr>
          <w:p w:rsidR="00000000" w:rsidRDefault="0095182E">
            <w:pPr>
              <w:jc w:val="right"/>
              <w:rPr>
                <w:rFonts w:ascii="Arial" w:hAnsi="Arial"/>
                <w:sz w:val="16"/>
              </w:rPr>
            </w:pPr>
          </w:p>
        </w:tc>
        <w:tc>
          <w:tcPr>
            <w:tcW w:w="1701" w:type="dxa"/>
          </w:tcPr>
          <w:p w:rsidR="00000000" w:rsidRDefault="0095182E">
            <w:pPr>
              <w:jc w:val="right"/>
              <w:rPr>
                <w:rFonts w:ascii="Arial" w:hAnsi="Arial"/>
                <w:sz w:val="16"/>
              </w:rPr>
            </w:pPr>
          </w:p>
        </w:tc>
      </w:tr>
      <w:tr w:rsidR="00000000">
        <w:tblPrEx>
          <w:tblCellMar>
            <w:top w:w="0" w:type="dxa"/>
            <w:bottom w:w="0" w:type="dxa"/>
          </w:tblCellMar>
        </w:tblPrEx>
        <w:tc>
          <w:tcPr>
            <w:tcW w:w="4503" w:type="dxa"/>
          </w:tcPr>
          <w:p w:rsidR="00000000" w:rsidRDefault="0095182E">
            <w:pPr>
              <w:rPr>
                <w:rFonts w:ascii="Arial" w:hAnsi="Arial"/>
                <w:sz w:val="16"/>
              </w:rPr>
            </w:pPr>
            <w:r>
              <w:rPr>
                <w:rFonts w:ascii="Arial" w:hAnsi="Arial"/>
                <w:sz w:val="16"/>
              </w:rPr>
              <w:t xml:space="preserve">Marmara Depremi Acil Yeniden Yapılandırma Projesi </w:t>
            </w:r>
          </w:p>
          <w:p w:rsidR="00000000" w:rsidRDefault="0095182E">
            <w:pPr>
              <w:rPr>
                <w:rFonts w:ascii="Arial" w:hAnsi="Arial"/>
                <w:sz w:val="16"/>
              </w:rPr>
            </w:pPr>
            <w:r>
              <w:rPr>
                <w:rFonts w:ascii="Arial" w:hAnsi="Arial"/>
                <w:sz w:val="16"/>
              </w:rPr>
              <w:t>(Marmara Earthquake Emergency Reconstruction Project )</w:t>
            </w:r>
          </w:p>
        </w:tc>
        <w:tc>
          <w:tcPr>
            <w:tcW w:w="1134" w:type="dxa"/>
          </w:tcPr>
          <w:p w:rsidR="00000000" w:rsidRDefault="0095182E">
            <w:pPr>
              <w:rPr>
                <w:rFonts w:ascii="Arial" w:hAnsi="Arial"/>
                <w:sz w:val="16"/>
              </w:rPr>
            </w:pPr>
            <w:r>
              <w:rPr>
                <w:rFonts w:ascii="Arial" w:hAnsi="Arial"/>
                <w:sz w:val="16"/>
              </w:rPr>
              <w:t>İnşaat</w:t>
            </w:r>
          </w:p>
          <w:p w:rsidR="00000000" w:rsidRDefault="0095182E">
            <w:pPr>
              <w:rPr>
                <w:rFonts w:ascii="Arial" w:hAnsi="Arial"/>
                <w:sz w:val="16"/>
              </w:rPr>
            </w:pPr>
            <w:r>
              <w:rPr>
                <w:rFonts w:ascii="Arial" w:hAnsi="Arial"/>
                <w:sz w:val="16"/>
              </w:rPr>
              <w:t>Construction</w:t>
            </w:r>
          </w:p>
        </w:tc>
        <w:tc>
          <w:tcPr>
            <w:tcW w:w="1843" w:type="dxa"/>
          </w:tcPr>
          <w:p w:rsidR="00000000" w:rsidRDefault="0095182E">
            <w:pPr>
              <w:jc w:val="right"/>
              <w:rPr>
                <w:rFonts w:ascii="Arial" w:hAnsi="Arial"/>
                <w:sz w:val="16"/>
              </w:rPr>
            </w:pPr>
            <w:r>
              <w:rPr>
                <w:rFonts w:ascii="Arial" w:hAnsi="Arial"/>
                <w:sz w:val="16"/>
              </w:rPr>
              <w:t>Eylül 2000</w:t>
            </w:r>
          </w:p>
          <w:p w:rsidR="00000000" w:rsidRDefault="0095182E">
            <w:pPr>
              <w:jc w:val="right"/>
              <w:rPr>
                <w:rFonts w:ascii="Arial" w:hAnsi="Arial"/>
                <w:sz w:val="16"/>
              </w:rPr>
            </w:pPr>
            <w:r>
              <w:rPr>
                <w:rFonts w:ascii="Arial" w:hAnsi="Arial"/>
                <w:sz w:val="16"/>
              </w:rPr>
              <w:t>S</w:t>
            </w:r>
            <w:r>
              <w:rPr>
                <w:rFonts w:ascii="Arial" w:hAnsi="Arial"/>
                <w:sz w:val="16"/>
              </w:rPr>
              <w:t>eptember 2000</w:t>
            </w:r>
          </w:p>
        </w:tc>
        <w:tc>
          <w:tcPr>
            <w:tcW w:w="1701" w:type="dxa"/>
          </w:tcPr>
          <w:p w:rsidR="00000000" w:rsidRDefault="0095182E">
            <w:pPr>
              <w:jc w:val="right"/>
              <w:rPr>
                <w:rFonts w:ascii="Arial" w:hAnsi="Arial"/>
                <w:sz w:val="16"/>
              </w:rPr>
            </w:pPr>
            <w:r>
              <w:rPr>
                <w:rFonts w:ascii="Arial" w:hAnsi="Arial"/>
                <w:sz w:val="16"/>
              </w:rPr>
              <w:t>Haziran 2001</w:t>
            </w:r>
          </w:p>
          <w:p w:rsidR="00000000" w:rsidRDefault="0095182E">
            <w:pPr>
              <w:jc w:val="right"/>
              <w:rPr>
                <w:rFonts w:ascii="Arial" w:hAnsi="Arial"/>
                <w:sz w:val="16"/>
              </w:rPr>
            </w:pPr>
            <w:r>
              <w:rPr>
                <w:rFonts w:ascii="Arial" w:hAnsi="Arial"/>
                <w:sz w:val="16"/>
              </w:rPr>
              <w:t>June 2001</w:t>
            </w:r>
          </w:p>
          <w:p w:rsidR="00000000" w:rsidRDefault="0095182E">
            <w:pPr>
              <w:jc w:val="right"/>
              <w:rPr>
                <w:rFonts w:ascii="Arial" w:hAnsi="Arial"/>
                <w:sz w:val="16"/>
              </w:rPr>
            </w:pPr>
          </w:p>
        </w:tc>
      </w:tr>
      <w:tr w:rsidR="00000000">
        <w:tblPrEx>
          <w:tblCellMar>
            <w:top w:w="0" w:type="dxa"/>
            <w:bottom w:w="0" w:type="dxa"/>
          </w:tblCellMar>
        </w:tblPrEx>
        <w:tc>
          <w:tcPr>
            <w:tcW w:w="4503" w:type="dxa"/>
          </w:tcPr>
          <w:p w:rsidR="00000000" w:rsidRDefault="0095182E">
            <w:pPr>
              <w:jc w:val="both"/>
              <w:rPr>
                <w:rFonts w:ascii="Arial" w:hAnsi="Arial"/>
                <w:sz w:val="16"/>
              </w:rPr>
            </w:pPr>
          </w:p>
        </w:tc>
        <w:tc>
          <w:tcPr>
            <w:tcW w:w="1134" w:type="dxa"/>
          </w:tcPr>
          <w:p w:rsidR="00000000" w:rsidRDefault="0095182E">
            <w:pPr>
              <w:rPr>
                <w:rFonts w:ascii="Arial" w:hAnsi="Arial"/>
                <w:sz w:val="16"/>
              </w:rPr>
            </w:pPr>
          </w:p>
        </w:tc>
        <w:tc>
          <w:tcPr>
            <w:tcW w:w="1843" w:type="dxa"/>
          </w:tcPr>
          <w:p w:rsidR="00000000" w:rsidRDefault="0095182E">
            <w:pPr>
              <w:jc w:val="right"/>
              <w:rPr>
                <w:rFonts w:ascii="Arial" w:hAnsi="Arial"/>
                <w:sz w:val="16"/>
              </w:rPr>
            </w:pPr>
          </w:p>
        </w:tc>
        <w:tc>
          <w:tcPr>
            <w:tcW w:w="1701" w:type="dxa"/>
          </w:tcPr>
          <w:p w:rsidR="00000000" w:rsidRDefault="0095182E">
            <w:pPr>
              <w:jc w:val="right"/>
              <w:rPr>
                <w:rFonts w:ascii="Arial" w:hAnsi="Arial"/>
                <w:sz w:val="16"/>
              </w:rPr>
            </w:pPr>
          </w:p>
        </w:tc>
      </w:tr>
      <w:tr w:rsidR="00000000">
        <w:tblPrEx>
          <w:tblCellMar>
            <w:top w:w="0" w:type="dxa"/>
            <w:bottom w:w="0" w:type="dxa"/>
          </w:tblCellMar>
        </w:tblPrEx>
        <w:tc>
          <w:tcPr>
            <w:tcW w:w="4503" w:type="dxa"/>
          </w:tcPr>
          <w:p w:rsidR="00000000" w:rsidRDefault="0095182E">
            <w:pPr>
              <w:jc w:val="both"/>
              <w:rPr>
                <w:rFonts w:ascii="Arial" w:hAnsi="Arial"/>
                <w:sz w:val="16"/>
              </w:rPr>
            </w:pPr>
            <w:r>
              <w:rPr>
                <w:rFonts w:ascii="Arial" w:hAnsi="Arial"/>
                <w:sz w:val="16"/>
              </w:rPr>
              <w:t xml:space="preserve">Severnaya 400 mw Doğal Gaz Çevrimli Enerji Santralı </w:t>
            </w:r>
          </w:p>
          <w:p w:rsidR="00000000" w:rsidRDefault="0095182E">
            <w:pPr>
              <w:jc w:val="both"/>
              <w:rPr>
                <w:rFonts w:ascii="Arial" w:hAnsi="Arial"/>
                <w:sz w:val="16"/>
              </w:rPr>
            </w:pPr>
            <w:r>
              <w:rPr>
                <w:rFonts w:ascii="Arial" w:hAnsi="Arial"/>
                <w:sz w:val="16"/>
              </w:rPr>
              <w:t>(Severnaya 400 mw Gas combined cycle power plant)</w:t>
            </w:r>
          </w:p>
        </w:tc>
        <w:tc>
          <w:tcPr>
            <w:tcW w:w="1134" w:type="dxa"/>
          </w:tcPr>
          <w:p w:rsidR="00000000" w:rsidRDefault="0095182E">
            <w:pPr>
              <w:rPr>
                <w:rFonts w:ascii="Arial" w:hAnsi="Arial"/>
                <w:sz w:val="16"/>
              </w:rPr>
            </w:pPr>
            <w:r>
              <w:rPr>
                <w:rFonts w:ascii="Arial" w:hAnsi="Arial"/>
                <w:sz w:val="16"/>
              </w:rPr>
              <w:t>İnşaat</w:t>
            </w:r>
          </w:p>
          <w:p w:rsidR="00000000" w:rsidRDefault="0095182E">
            <w:pPr>
              <w:rPr>
                <w:rFonts w:ascii="Arial" w:hAnsi="Arial"/>
                <w:sz w:val="16"/>
              </w:rPr>
            </w:pPr>
            <w:r>
              <w:rPr>
                <w:rFonts w:ascii="Arial" w:hAnsi="Arial"/>
                <w:sz w:val="16"/>
              </w:rPr>
              <w:t>Construction</w:t>
            </w:r>
          </w:p>
        </w:tc>
        <w:tc>
          <w:tcPr>
            <w:tcW w:w="1843" w:type="dxa"/>
          </w:tcPr>
          <w:p w:rsidR="00000000" w:rsidRDefault="0095182E">
            <w:pPr>
              <w:jc w:val="right"/>
              <w:rPr>
                <w:rFonts w:ascii="Arial" w:hAnsi="Arial"/>
                <w:sz w:val="16"/>
              </w:rPr>
            </w:pPr>
            <w:r>
              <w:rPr>
                <w:rFonts w:ascii="Arial" w:hAnsi="Arial"/>
                <w:sz w:val="16"/>
              </w:rPr>
              <w:t>Eylül 2000</w:t>
            </w:r>
          </w:p>
          <w:p w:rsidR="00000000" w:rsidRDefault="0095182E">
            <w:pPr>
              <w:jc w:val="right"/>
              <w:rPr>
                <w:rFonts w:ascii="Arial" w:hAnsi="Arial"/>
                <w:sz w:val="16"/>
              </w:rPr>
            </w:pPr>
            <w:r>
              <w:rPr>
                <w:rFonts w:ascii="Arial" w:hAnsi="Arial"/>
                <w:sz w:val="16"/>
              </w:rPr>
              <w:t>September 2000</w:t>
            </w:r>
          </w:p>
        </w:tc>
        <w:tc>
          <w:tcPr>
            <w:tcW w:w="1701" w:type="dxa"/>
          </w:tcPr>
          <w:p w:rsidR="00000000" w:rsidRDefault="0095182E">
            <w:pPr>
              <w:jc w:val="right"/>
              <w:rPr>
                <w:rFonts w:ascii="Arial" w:hAnsi="Arial"/>
                <w:sz w:val="16"/>
              </w:rPr>
            </w:pPr>
            <w:r>
              <w:rPr>
                <w:rFonts w:ascii="Arial" w:hAnsi="Arial"/>
                <w:sz w:val="16"/>
              </w:rPr>
              <w:t>Ağustos 2002</w:t>
            </w:r>
          </w:p>
          <w:p w:rsidR="00000000" w:rsidRDefault="0095182E">
            <w:pPr>
              <w:jc w:val="right"/>
              <w:rPr>
                <w:rFonts w:ascii="Arial" w:hAnsi="Arial"/>
                <w:sz w:val="16"/>
              </w:rPr>
            </w:pPr>
            <w:r>
              <w:rPr>
                <w:rFonts w:ascii="Arial" w:hAnsi="Arial"/>
                <w:sz w:val="16"/>
              </w:rPr>
              <w:t>August 2002</w:t>
            </w:r>
          </w:p>
        </w:tc>
      </w:tr>
      <w:tr w:rsidR="00000000">
        <w:tblPrEx>
          <w:tblCellMar>
            <w:top w:w="0" w:type="dxa"/>
            <w:bottom w:w="0" w:type="dxa"/>
          </w:tblCellMar>
        </w:tblPrEx>
        <w:tc>
          <w:tcPr>
            <w:tcW w:w="4503" w:type="dxa"/>
          </w:tcPr>
          <w:p w:rsidR="00000000" w:rsidRDefault="0095182E">
            <w:pPr>
              <w:rPr>
                <w:rFonts w:ascii="Arial" w:hAnsi="Arial"/>
                <w:sz w:val="16"/>
              </w:rPr>
            </w:pPr>
          </w:p>
        </w:tc>
        <w:tc>
          <w:tcPr>
            <w:tcW w:w="1134" w:type="dxa"/>
          </w:tcPr>
          <w:p w:rsidR="00000000" w:rsidRDefault="0095182E">
            <w:pPr>
              <w:rPr>
                <w:rFonts w:ascii="Arial" w:hAnsi="Arial"/>
                <w:sz w:val="16"/>
              </w:rPr>
            </w:pPr>
          </w:p>
        </w:tc>
        <w:tc>
          <w:tcPr>
            <w:tcW w:w="1843" w:type="dxa"/>
          </w:tcPr>
          <w:p w:rsidR="00000000" w:rsidRDefault="0095182E">
            <w:pPr>
              <w:jc w:val="right"/>
              <w:rPr>
                <w:rFonts w:ascii="Arial" w:hAnsi="Arial"/>
                <w:sz w:val="16"/>
              </w:rPr>
            </w:pPr>
          </w:p>
        </w:tc>
        <w:tc>
          <w:tcPr>
            <w:tcW w:w="1701" w:type="dxa"/>
          </w:tcPr>
          <w:p w:rsidR="00000000" w:rsidRDefault="0095182E">
            <w:pPr>
              <w:jc w:val="right"/>
              <w:rPr>
                <w:rFonts w:ascii="Arial" w:hAnsi="Arial"/>
                <w:sz w:val="16"/>
              </w:rPr>
            </w:pPr>
          </w:p>
        </w:tc>
      </w:tr>
      <w:tr w:rsidR="00000000">
        <w:tblPrEx>
          <w:tblCellMar>
            <w:top w:w="0" w:type="dxa"/>
            <w:bottom w:w="0" w:type="dxa"/>
          </w:tblCellMar>
        </w:tblPrEx>
        <w:tc>
          <w:tcPr>
            <w:tcW w:w="4503" w:type="dxa"/>
          </w:tcPr>
          <w:p w:rsidR="00000000" w:rsidRDefault="0095182E">
            <w:pPr>
              <w:rPr>
                <w:rFonts w:ascii="Arial" w:hAnsi="Arial"/>
                <w:sz w:val="16"/>
              </w:rPr>
            </w:pPr>
            <w:r>
              <w:rPr>
                <w:rFonts w:ascii="Arial" w:hAnsi="Arial"/>
                <w:sz w:val="16"/>
              </w:rPr>
              <w:t>Kızıl Haç Sakarya Devlet Hastane</w:t>
            </w:r>
            <w:r>
              <w:rPr>
                <w:rFonts w:ascii="Arial" w:hAnsi="Arial"/>
                <w:sz w:val="16"/>
              </w:rPr>
              <w:t>si</w:t>
            </w:r>
          </w:p>
          <w:p w:rsidR="00000000" w:rsidRDefault="0095182E">
            <w:pPr>
              <w:rPr>
                <w:rFonts w:ascii="Arial" w:hAnsi="Arial"/>
                <w:sz w:val="16"/>
              </w:rPr>
            </w:pPr>
            <w:r>
              <w:rPr>
                <w:rFonts w:ascii="Arial" w:hAnsi="Arial"/>
                <w:sz w:val="16"/>
              </w:rPr>
              <w:t>(Red Cross Sakarya State Hospital)</w:t>
            </w:r>
          </w:p>
        </w:tc>
        <w:tc>
          <w:tcPr>
            <w:tcW w:w="1134" w:type="dxa"/>
          </w:tcPr>
          <w:p w:rsidR="00000000" w:rsidRDefault="0095182E">
            <w:pPr>
              <w:rPr>
                <w:rFonts w:ascii="Arial" w:hAnsi="Arial"/>
                <w:sz w:val="16"/>
              </w:rPr>
            </w:pPr>
            <w:r>
              <w:rPr>
                <w:rFonts w:ascii="Arial" w:hAnsi="Arial"/>
                <w:sz w:val="16"/>
              </w:rPr>
              <w:t>İnşaat</w:t>
            </w:r>
          </w:p>
          <w:p w:rsidR="00000000" w:rsidRDefault="0095182E">
            <w:pPr>
              <w:rPr>
                <w:rFonts w:ascii="Arial" w:hAnsi="Arial"/>
                <w:sz w:val="16"/>
              </w:rPr>
            </w:pPr>
            <w:r>
              <w:rPr>
                <w:rFonts w:ascii="Arial" w:hAnsi="Arial"/>
                <w:sz w:val="16"/>
              </w:rPr>
              <w:t>Construction</w:t>
            </w:r>
          </w:p>
        </w:tc>
        <w:tc>
          <w:tcPr>
            <w:tcW w:w="1843" w:type="dxa"/>
          </w:tcPr>
          <w:p w:rsidR="00000000" w:rsidRDefault="0095182E">
            <w:pPr>
              <w:jc w:val="right"/>
              <w:rPr>
                <w:rFonts w:ascii="Arial" w:hAnsi="Arial"/>
                <w:sz w:val="16"/>
              </w:rPr>
            </w:pPr>
            <w:r>
              <w:rPr>
                <w:rFonts w:ascii="Arial" w:hAnsi="Arial"/>
                <w:sz w:val="16"/>
              </w:rPr>
              <w:t>Nisan 2000</w:t>
            </w:r>
          </w:p>
          <w:p w:rsidR="00000000" w:rsidRDefault="0095182E">
            <w:pPr>
              <w:jc w:val="right"/>
              <w:rPr>
                <w:rFonts w:ascii="Arial" w:hAnsi="Arial"/>
                <w:sz w:val="16"/>
              </w:rPr>
            </w:pPr>
            <w:r>
              <w:rPr>
                <w:rFonts w:ascii="Arial" w:hAnsi="Arial"/>
                <w:sz w:val="16"/>
              </w:rPr>
              <w:t>April 2000</w:t>
            </w:r>
          </w:p>
        </w:tc>
        <w:tc>
          <w:tcPr>
            <w:tcW w:w="1701" w:type="dxa"/>
          </w:tcPr>
          <w:p w:rsidR="00000000" w:rsidRDefault="0095182E">
            <w:pPr>
              <w:jc w:val="right"/>
              <w:rPr>
                <w:rFonts w:ascii="Arial" w:hAnsi="Arial"/>
                <w:sz w:val="16"/>
              </w:rPr>
            </w:pPr>
            <w:r>
              <w:rPr>
                <w:rFonts w:ascii="Arial" w:hAnsi="Arial"/>
                <w:sz w:val="16"/>
              </w:rPr>
              <w:t>Kasım 2000</w:t>
            </w:r>
          </w:p>
          <w:p w:rsidR="00000000" w:rsidRDefault="0095182E">
            <w:pPr>
              <w:jc w:val="right"/>
              <w:rPr>
                <w:rFonts w:ascii="Arial" w:hAnsi="Arial"/>
                <w:sz w:val="16"/>
              </w:rPr>
            </w:pPr>
            <w:r>
              <w:rPr>
                <w:rFonts w:ascii="Arial" w:hAnsi="Arial"/>
                <w:sz w:val="16"/>
              </w:rPr>
              <w:t>October 2000</w:t>
            </w:r>
          </w:p>
        </w:tc>
      </w:tr>
    </w:tbl>
    <w:p w:rsidR="00000000" w:rsidRDefault="0095182E">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5182E">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95182E">
            <w:pPr>
              <w:jc w:val="both"/>
              <w:rPr>
                <w:rFonts w:ascii="Arial" w:hAnsi="Arial"/>
                <w:sz w:val="16"/>
              </w:rPr>
            </w:pPr>
          </w:p>
        </w:tc>
        <w:tc>
          <w:tcPr>
            <w:tcW w:w="4105" w:type="dxa"/>
          </w:tcPr>
          <w:p w:rsidR="00000000" w:rsidRDefault="0095182E">
            <w:pPr>
              <w:jc w:val="both"/>
              <w:rPr>
                <w:rFonts w:ascii="Arial" w:hAnsi="Arial"/>
                <w:i/>
                <w:sz w:val="16"/>
              </w:rPr>
            </w:pPr>
            <w:r>
              <w:rPr>
                <w:rFonts w:ascii="Arial" w:hAnsi="Arial"/>
                <w:i/>
                <w:sz w:val="16"/>
              </w:rPr>
              <w:t>The Company's main participations and  its portion in th</w:t>
            </w:r>
            <w:r>
              <w:rPr>
                <w:rFonts w:ascii="Arial" w:hAnsi="Arial"/>
                <w:i/>
                <w:sz w:val="16"/>
              </w:rPr>
              <w:t>eir  equity capital are shown below.</w:t>
            </w:r>
          </w:p>
        </w:tc>
      </w:tr>
    </w:tbl>
    <w:p w:rsidR="00000000" w:rsidRDefault="0095182E">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059"/>
      </w:tblGrid>
      <w:tr w:rsidR="00000000">
        <w:tblPrEx>
          <w:tblCellMar>
            <w:top w:w="0" w:type="dxa"/>
            <w:bottom w:w="0" w:type="dxa"/>
          </w:tblCellMar>
        </w:tblPrEx>
        <w:trPr>
          <w:cantSplit/>
          <w:trHeight w:val="250"/>
        </w:trPr>
        <w:tc>
          <w:tcPr>
            <w:tcW w:w="3013" w:type="dxa"/>
          </w:tcPr>
          <w:p w:rsidR="00000000" w:rsidRDefault="0095182E">
            <w:pPr>
              <w:rPr>
                <w:rFonts w:ascii="Arial" w:hAnsi="Arial"/>
                <w:b/>
                <w:color w:val="000000"/>
                <w:sz w:val="16"/>
              </w:rPr>
            </w:pPr>
            <w:r>
              <w:rPr>
                <w:rFonts w:ascii="Arial" w:hAnsi="Arial"/>
                <w:b/>
                <w:color w:val="000000"/>
                <w:sz w:val="16"/>
              </w:rPr>
              <w:t>İştirakler</w:t>
            </w:r>
          </w:p>
        </w:tc>
        <w:tc>
          <w:tcPr>
            <w:tcW w:w="2304" w:type="dxa"/>
          </w:tcPr>
          <w:p w:rsidR="00000000" w:rsidRDefault="0095182E">
            <w:pPr>
              <w:jc w:val="center"/>
              <w:rPr>
                <w:rFonts w:ascii="Arial" w:hAnsi="Arial"/>
                <w:b/>
                <w:color w:val="000000"/>
                <w:sz w:val="16"/>
              </w:rPr>
            </w:pPr>
            <w:r>
              <w:rPr>
                <w:rFonts w:ascii="Arial" w:hAnsi="Arial"/>
                <w:b/>
                <w:color w:val="000000"/>
                <w:sz w:val="16"/>
              </w:rPr>
              <w:t>İştirak Sermayesi</w:t>
            </w:r>
          </w:p>
        </w:tc>
        <w:tc>
          <w:tcPr>
            <w:tcW w:w="2054" w:type="dxa"/>
          </w:tcPr>
          <w:p w:rsidR="00000000" w:rsidRDefault="0095182E">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95182E">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95182E">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054" w:type="dxa"/>
          </w:tcPr>
          <w:p w:rsidR="00000000" w:rsidRDefault="0095182E">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95182E">
            <w:pPr>
              <w:rPr>
                <w:rFonts w:ascii="Arial" w:hAnsi="Arial"/>
                <w:color w:val="000000"/>
                <w:sz w:val="16"/>
              </w:rPr>
            </w:pPr>
            <w:r>
              <w:rPr>
                <w:rFonts w:ascii="Arial" w:hAnsi="Arial"/>
                <w:color w:val="000000"/>
                <w:sz w:val="16"/>
              </w:rPr>
              <w:t>TİBOT YAPI MARKET A.Ş.</w:t>
            </w:r>
          </w:p>
        </w:tc>
        <w:tc>
          <w:tcPr>
            <w:tcW w:w="2299" w:type="dxa"/>
          </w:tcPr>
          <w:p w:rsidR="00000000" w:rsidRDefault="0095182E">
            <w:pPr>
              <w:ind w:right="320"/>
              <w:jc w:val="right"/>
              <w:rPr>
                <w:rFonts w:ascii="Arial" w:hAnsi="Arial"/>
                <w:color w:val="000000"/>
                <w:sz w:val="16"/>
              </w:rPr>
            </w:pPr>
            <w:r>
              <w:rPr>
                <w:rFonts w:ascii="Arial" w:hAnsi="Arial"/>
                <w:color w:val="000000"/>
                <w:sz w:val="16"/>
              </w:rPr>
              <w:t>487.000.000.000.-TL</w:t>
            </w:r>
          </w:p>
        </w:tc>
        <w:tc>
          <w:tcPr>
            <w:tcW w:w="2059" w:type="dxa"/>
          </w:tcPr>
          <w:p w:rsidR="00000000" w:rsidRDefault="0095182E">
            <w:pPr>
              <w:ind w:right="820"/>
              <w:jc w:val="right"/>
              <w:rPr>
                <w:rFonts w:ascii="Arial" w:hAnsi="Arial"/>
                <w:color w:val="000000"/>
                <w:sz w:val="16"/>
              </w:rPr>
            </w:pPr>
            <w:r>
              <w:rPr>
                <w:rFonts w:ascii="Arial" w:hAnsi="Arial"/>
                <w:color w:val="000000"/>
                <w:sz w:val="16"/>
              </w:rPr>
              <w:t>33</w:t>
            </w:r>
          </w:p>
        </w:tc>
      </w:tr>
      <w:tr w:rsidR="00000000">
        <w:tblPrEx>
          <w:tblCellMar>
            <w:top w:w="0" w:type="dxa"/>
            <w:bottom w:w="0" w:type="dxa"/>
          </w:tblCellMar>
        </w:tblPrEx>
        <w:trPr>
          <w:cantSplit/>
          <w:trHeight w:val="250"/>
        </w:trPr>
        <w:tc>
          <w:tcPr>
            <w:tcW w:w="3013" w:type="dxa"/>
          </w:tcPr>
          <w:p w:rsidR="00000000" w:rsidRDefault="0095182E">
            <w:pPr>
              <w:rPr>
                <w:rFonts w:ascii="Arial" w:hAnsi="Arial"/>
                <w:color w:val="000000"/>
                <w:sz w:val="16"/>
              </w:rPr>
            </w:pPr>
            <w:r>
              <w:rPr>
                <w:rFonts w:ascii="Arial" w:hAnsi="Arial"/>
                <w:color w:val="000000"/>
                <w:sz w:val="16"/>
              </w:rPr>
              <w:t>BOROVA TML ENERJİ A.Ş.</w:t>
            </w:r>
          </w:p>
        </w:tc>
        <w:tc>
          <w:tcPr>
            <w:tcW w:w="2299" w:type="dxa"/>
          </w:tcPr>
          <w:p w:rsidR="00000000" w:rsidRDefault="0095182E">
            <w:pPr>
              <w:ind w:right="320"/>
              <w:jc w:val="right"/>
              <w:rPr>
                <w:rFonts w:ascii="Arial" w:hAnsi="Arial"/>
                <w:color w:val="000000"/>
                <w:sz w:val="16"/>
              </w:rPr>
            </w:pPr>
            <w:r>
              <w:rPr>
                <w:rFonts w:ascii="Arial" w:hAnsi="Arial"/>
                <w:color w:val="000000"/>
                <w:sz w:val="16"/>
              </w:rPr>
              <w:t>430.000.000.000.-TL</w:t>
            </w:r>
          </w:p>
        </w:tc>
        <w:tc>
          <w:tcPr>
            <w:tcW w:w="2059" w:type="dxa"/>
          </w:tcPr>
          <w:p w:rsidR="00000000" w:rsidRDefault="0095182E">
            <w:pPr>
              <w:ind w:right="820"/>
              <w:jc w:val="right"/>
              <w:rPr>
                <w:rFonts w:ascii="Arial" w:hAnsi="Arial"/>
                <w:color w:val="000000"/>
                <w:sz w:val="16"/>
              </w:rPr>
            </w:pPr>
            <w:r>
              <w:rPr>
                <w:rFonts w:ascii="Arial" w:hAnsi="Arial"/>
                <w:color w:val="000000"/>
                <w:sz w:val="16"/>
              </w:rPr>
              <w:t>43</w:t>
            </w:r>
          </w:p>
        </w:tc>
      </w:tr>
      <w:tr w:rsidR="00000000">
        <w:tblPrEx>
          <w:tblCellMar>
            <w:top w:w="0" w:type="dxa"/>
            <w:bottom w:w="0" w:type="dxa"/>
          </w:tblCellMar>
        </w:tblPrEx>
        <w:trPr>
          <w:cantSplit/>
          <w:trHeight w:val="250"/>
        </w:trPr>
        <w:tc>
          <w:tcPr>
            <w:tcW w:w="3013" w:type="dxa"/>
          </w:tcPr>
          <w:p w:rsidR="00000000" w:rsidRDefault="0095182E">
            <w:pPr>
              <w:rPr>
                <w:rFonts w:ascii="Arial" w:hAnsi="Arial"/>
                <w:color w:val="000000"/>
                <w:sz w:val="16"/>
              </w:rPr>
            </w:pPr>
            <w:r>
              <w:rPr>
                <w:rFonts w:ascii="Arial" w:hAnsi="Arial"/>
                <w:color w:val="000000"/>
                <w:sz w:val="16"/>
              </w:rPr>
              <w:t>M&amp;I  (ITAR &amp; TASS )</w:t>
            </w:r>
          </w:p>
        </w:tc>
        <w:tc>
          <w:tcPr>
            <w:tcW w:w="2299" w:type="dxa"/>
          </w:tcPr>
          <w:p w:rsidR="00000000" w:rsidRDefault="0095182E">
            <w:pPr>
              <w:ind w:right="320"/>
              <w:jc w:val="right"/>
              <w:rPr>
                <w:rFonts w:ascii="Arial" w:hAnsi="Arial"/>
                <w:color w:val="000000"/>
                <w:sz w:val="16"/>
              </w:rPr>
            </w:pPr>
            <w:r>
              <w:rPr>
                <w:rFonts w:ascii="Arial" w:hAnsi="Arial"/>
                <w:color w:val="000000"/>
                <w:sz w:val="16"/>
              </w:rPr>
              <w:t>22.000.000.000.-TL</w:t>
            </w:r>
          </w:p>
        </w:tc>
        <w:tc>
          <w:tcPr>
            <w:tcW w:w="2059" w:type="dxa"/>
          </w:tcPr>
          <w:p w:rsidR="00000000" w:rsidRDefault="0095182E">
            <w:pPr>
              <w:ind w:right="820"/>
              <w:jc w:val="right"/>
              <w:rPr>
                <w:rFonts w:ascii="Arial" w:hAnsi="Arial"/>
                <w:color w:val="000000"/>
                <w:sz w:val="16"/>
              </w:rPr>
            </w:pPr>
            <w:r>
              <w:rPr>
                <w:rFonts w:ascii="Arial" w:hAnsi="Arial"/>
                <w:color w:val="000000"/>
                <w:sz w:val="16"/>
              </w:rPr>
              <w:t>45</w:t>
            </w:r>
          </w:p>
        </w:tc>
      </w:tr>
      <w:tr w:rsidR="00000000">
        <w:tblPrEx>
          <w:tblCellMar>
            <w:top w:w="0" w:type="dxa"/>
            <w:bottom w:w="0" w:type="dxa"/>
          </w:tblCellMar>
        </w:tblPrEx>
        <w:trPr>
          <w:cantSplit/>
          <w:trHeight w:val="250"/>
        </w:trPr>
        <w:tc>
          <w:tcPr>
            <w:tcW w:w="3013" w:type="dxa"/>
          </w:tcPr>
          <w:p w:rsidR="00000000" w:rsidRDefault="0095182E">
            <w:pPr>
              <w:rPr>
                <w:rFonts w:ascii="Arial" w:hAnsi="Arial"/>
                <w:color w:val="000000"/>
                <w:sz w:val="16"/>
              </w:rPr>
            </w:pPr>
            <w:r>
              <w:rPr>
                <w:rFonts w:ascii="Arial" w:hAnsi="Arial"/>
                <w:color w:val="000000"/>
                <w:sz w:val="16"/>
              </w:rPr>
              <w:t>BOROVA TML TİKİNTİ</w:t>
            </w:r>
          </w:p>
        </w:tc>
        <w:tc>
          <w:tcPr>
            <w:tcW w:w="2299" w:type="dxa"/>
          </w:tcPr>
          <w:p w:rsidR="00000000" w:rsidRDefault="0095182E">
            <w:pPr>
              <w:ind w:right="320"/>
              <w:jc w:val="right"/>
              <w:rPr>
                <w:rFonts w:ascii="Arial" w:hAnsi="Arial"/>
                <w:color w:val="000000"/>
                <w:sz w:val="16"/>
              </w:rPr>
            </w:pPr>
            <w:r>
              <w:rPr>
                <w:rFonts w:ascii="Arial" w:hAnsi="Arial"/>
                <w:color w:val="000000"/>
                <w:sz w:val="16"/>
              </w:rPr>
              <w:t>130.681.000.000.-TL</w:t>
            </w:r>
          </w:p>
        </w:tc>
        <w:tc>
          <w:tcPr>
            <w:tcW w:w="2059" w:type="dxa"/>
          </w:tcPr>
          <w:p w:rsidR="00000000" w:rsidRDefault="0095182E">
            <w:pPr>
              <w:ind w:right="820"/>
              <w:jc w:val="right"/>
              <w:rPr>
                <w:rFonts w:ascii="Arial" w:hAnsi="Arial"/>
                <w:color w:val="000000"/>
                <w:sz w:val="16"/>
              </w:rPr>
            </w:pPr>
            <w:r>
              <w:rPr>
                <w:rFonts w:ascii="Arial" w:hAnsi="Arial"/>
                <w:color w:val="000000"/>
                <w:sz w:val="16"/>
              </w:rPr>
              <w:t>50</w:t>
            </w:r>
          </w:p>
        </w:tc>
      </w:tr>
    </w:tbl>
    <w:p w:rsidR="00000000" w:rsidRDefault="0095182E">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sz w:val="16"/>
          <w:u w:val="single"/>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5182E">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95182E">
            <w:pPr>
              <w:jc w:val="both"/>
              <w:rPr>
                <w:rFonts w:ascii="Arial" w:hAnsi="Arial"/>
                <w:sz w:val="16"/>
              </w:rPr>
            </w:pPr>
          </w:p>
        </w:tc>
        <w:tc>
          <w:tcPr>
            <w:tcW w:w="4105" w:type="dxa"/>
          </w:tcPr>
          <w:p w:rsidR="00000000" w:rsidRDefault="0095182E">
            <w:pPr>
              <w:jc w:val="both"/>
              <w:rPr>
                <w:rFonts w:ascii="Arial" w:hAnsi="Arial"/>
                <w:sz w:val="16"/>
              </w:rPr>
            </w:pPr>
            <w:r>
              <w:rPr>
                <w:rFonts w:ascii="Arial" w:hAnsi="Arial"/>
                <w:sz w:val="16"/>
              </w:rPr>
              <w:t xml:space="preserve"> The main shareholders and their participations in the equity capital are shown below.</w:t>
            </w:r>
          </w:p>
        </w:tc>
      </w:tr>
    </w:tbl>
    <w:p w:rsidR="00000000" w:rsidRDefault="0095182E">
      <w:pPr>
        <w:tabs>
          <w:tab w:val="left" w:pos="567"/>
          <w:tab w:val="left" w:pos="993"/>
          <w:tab w:val="left" w:pos="1702"/>
          <w:tab w:val="center" w:pos="1985"/>
          <w:tab w:val="left" w:pos="4537"/>
          <w:tab w:val="left" w:pos="6237"/>
          <w:tab w:val="left" w:pos="6663"/>
          <w:tab w:val="left" w:pos="8789"/>
        </w:tabs>
        <w:ind w:right="-1231"/>
        <w:rPr>
          <w:rFonts w:ascii="Arial" w:hAnsi="Arial"/>
          <w:sz w:val="16"/>
        </w:rPr>
      </w:pPr>
    </w:p>
    <w:p w:rsidR="00000000" w:rsidRDefault="0095182E">
      <w:pPr>
        <w:tabs>
          <w:tab w:val="left" w:pos="567"/>
          <w:tab w:val="left" w:pos="993"/>
          <w:tab w:val="left" w:pos="1702"/>
          <w:tab w:val="center" w:pos="1985"/>
          <w:tab w:val="left" w:pos="4537"/>
          <w:tab w:val="left" w:pos="6237"/>
          <w:tab w:val="left" w:pos="6663"/>
          <w:tab w:val="left" w:pos="8789"/>
        </w:tabs>
        <w:ind w:right="-1231"/>
        <w:rPr>
          <w:rFonts w:ascii="Arial" w:hAnsi="Arial"/>
          <w:sz w:val="16"/>
        </w:rPr>
      </w:pPr>
      <w:r>
        <w:rPr>
          <w:rFonts w:ascii="Arial" w:hAnsi="Arial"/>
          <w:sz w:val="16"/>
        </w:rPr>
        <w:t xml:space="preserve">A)  </w:t>
      </w: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5182E">
            <w:pPr>
              <w:ind w:right="-65"/>
              <w:jc w:val="both"/>
              <w:rPr>
                <w:rFonts w:ascii="Arial" w:hAnsi="Arial"/>
                <w:sz w:val="16"/>
              </w:rPr>
            </w:pPr>
            <w:r>
              <w:rPr>
                <w:rFonts w:ascii="Arial" w:hAnsi="Arial"/>
                <w:sz w:val="16"/>
              </w:rPr>
              <w:t>Ortaklık Sermayesini</w:t>
            </w:r>
            <w:r>
              <w:rPr>
                <w:rFonts w:ascii="Arial" w:hAnsi="Arial"/>
                <w:sz w:val="16"/>
              </w:rPr>
              <w:t>n veya Toplam Oy Haklarının En Az %10'una Sahip Gerçek ve Tüzel Kişi Ortaklar</w:t>
            </w:r>
          </w:p>
        </w:tc>
        <w:tc>
          <w:tcPr>
            <w:tcW w:w="1134" w:type="dxa"/>
          </w:tcPr>
          <w:p w:rsidR="00000000" w:rsidRDefault="0095182E">
            <w:pPr>
              <w:jc w:val="both"/>
              <w:rPr>
                <w:rFonts w:ascii="Arial" w:hAnsi="Arial"/>
                <w:sz w:val="16"/>
              </w:rPr>
            </w:pPr>
          </w:p>
        </w:tc>
        <w:tc>
          <w:tcPr>
            <w:tcW w:w="4105" w:type="dxa"/>
          </w:tcPr>
          <w:p w:rsidR="00000000" w:rsidRDefault="0095182E">
            <w:pPr>
              <w:jc w:val="both"/>
              <w:rPr>
                <w:rFonts w:ascii="Arial" w:hAnsi="Arial"/>
                <w:sz w:val="16"/>
              </w:rPr>
            </w:pPr>
            <w:r>
              <w:rPr>
                <w:rFonts w:ascii="Arial" w:hAnsi="Arial"/>
                <w:sz w:val="16"/>
              </w:rPr>
              <w:t>Real or legal persons holding more than %10 of total capital or voting rights</w:t>
            </w:r>
          </w:p>
        </w:tc>
      </w:tr>
    </w:tbl>
    <w:p w:rsidR="00000000" w:rsidRDefault="0095182E">
      <w:pPr>
        <w:tabs>
          <w:tab w:val="left" w:pos="567"/>
          <w:tab w:val="left" w:pos="993"/>
          <w:tab w:val="left" w:pos="1702"/>
          <w:tab w:val="center" w:pos="1985"/>
          <w:tab w:val="left" w:pos="4537"/>
          <w:tab w:val="left" w:pos="6237"/>
          <w:tab w:val="left" w:pos="6663"/>
          <w:tab w:val="left" w:pos="8789"/>
        </w:tabs>
        <w:ind w:right="-1231"/>
        <w:rPr>
          <w:rFonts w:ascii="Arial" w:hAnsi="Arial"/>
          <w:sz w:val="16"/>
        </w:rPr>
      </w:pPr>
    </w:p>
    <w:tbl>
      <w:tblPr>
        <w:tblW w:w="0" w:type="auto"/>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jc w:val="both"/>
              <w:rPr>
                <w:rFonts w:ascii="Arial" w:hAnsi="Arial"/>
                <w:b/>
                <w:color w:val="000000"/>
                <w:sz w:val="16"/>
                <w:u w:val="single"/>
              </w:rPr>
            </w:pPr>
            <w:r>
              <w:rPr>
                <w:rFonts w:ascii="Arial" w:hAnsi="Arial"/>
                <w:b/>
                <w:color w:val="000000"/>
                <w:sz w:val="16"/>
                <w:u w:val="single"/>
              </w:rPr>
              <w:t>Share Holders, Title</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Ortağın Adı,Soyadı ve Görevi</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w:t>
            </w:r>
            <w:r>
              <w:rPr>
                <w:rFonts w:ascii="Arial" w:hAnsi="Arial"/>
                <w:b/>
                <w:sz w:val="16"/>
              </w:rPr>
              <w:t>e Payı  (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Sermaye Oranı (%)</w:t>
            </w:r>
          </w:p>
        </w:tc>
      </w:tr>
      <w:tr w:rsidR="00000000">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bottom w:w="0" w:type="dxa"/>
          </w:tblCellMar>
        </w:tblPrEx>
        <w:trPr>
          <w:cantSplit/>
        </w:trPr>
        <w:tc>
          <w:tcPr>
            <w:tcW w:w="4077" w:type="dxa"/>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BOROVA HOLDİNG A.Ş.</w:t>
            </w:r>
          </w:p>
        </w:tc>
        <w:tc>
          <w:tcPr>
            <w:tcW w:w="2694" w:type="dxa"/>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sz w:val="16"/>
              </w:rPr>
            </w:pPr>
            <w:r>
              <w:rPr>
                <w:rFonts w:ascii="Arial" w:hAnsi="Arial"/>
                <w:sz w:val="16"/>
              </w:rPr>
              <w:t>243.000</w:t>
            </w:r>
          </w:p>
        </w:tc>
        <w:tc>
          <w:tcPr>
            <w:tcW w:w="2126" w:type="dxa"/>
          </w:tcPr>
          <w:p w:rsidR="00000000" w:rsidRDefault="0095182E">
            <w:pPr>
              <w:tabs>
                <w:tab w:val="center" w:pos="1985"/>
                <w:tab w:val="left" w:pos="2018"/>
                <w:tab w:val="left" w:pos="4537"/>
                <w:tab w:val="left" w:pos="6237"/>
                <w:tab w:val="left" w:pos="6663"/>
              </w:tabs>
              <w:ind w:right="-108"/>
              <w:jc w:val="center"/>
              <w:rPr>
                <w:rFonts w:ascii="Arial" w:hAnsi="Arial"/>
                <w:sz w:val="16"/>
              </w:rPr>
            </w:pPr>
            <w:r>
              <w:rPr>
                <w:rFonts w:ascii="Arial" w:hAnsi="Arial"/>
                <w:sz w:val="16"/>
              </w:rPr>
              <w:t>15</w:t>
            </w:r>
          </w:p>
        </w:tc>
      </w:tr>
      <w:tr w:rsidR="00000000">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bottom w:w="0" w:type="dxa"/>
          </w:tblCellMar>
        </w:tblPrEx>
        <w:trPr>
          <w:cantSplit/>
        </w:trPr>
        <w:tc>
          <w:tcPr>
            <w:tcW w:w="4077" w:type="dxa"/>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ERSİN BORTEÇEN</w:t>
            </w:r>
          </w:p>
        </w:tc>
        <w:tc>
          <w:tcPr>
            <w:tcW w:w="2694" w:type="dxa"/>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sz w:val="16"/>
              </w:rPr>
            </w:pPr>
            <w:r>
              <w:rPr>
                <w:rFonts w:ascii="Arial" w:hAnsi="Arial"/>
                <w:sz w:val="16"/>
              </w:rPr>
              <w:t>405.000</w:t>
            </w:r>
          </w:p>
        </w:tc>
        <w:tc>
          <w:tcPr>
            <w:tcW w:w="2126" w:type="dxa"/>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sz w:val="16"/>
              </w:rPr>
            </w:pPr>
            <w:r>
              <w:rPr>
                <w:rFonts w:ascii="Arial" w:hAnsi="Arial"/>
                <w:sz w:val="16"/>
              </w:rPr>
              <w:t>25</w:t>
            </w:r>
          </w:p>
        </w:tc>
      </w:tr>
      <w:tr w:rsidR="00000000">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bottom w:w="0" w:type="dxa"/>
          </w:tblCellMar>
        </w:tblPrEx>
        <w:trPr>
          <w:cantSplit/>
        </w:trPr>
        <w:tc>
          <w:tcPr>
            <w:tcW w:w="4077" w:type="dxa"/>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TAYFUN UZUNOVA</w:t>
            </w:r>
          </w:p>
        </w:tc>
        <w:tc>
          <w:tcPr>
            <w:tcW w:w="2694" w:type="dxa"/>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sz w:val="16"/>
              </w:rPr>
            </w:pPr>
            <w:r>
              <w:rPr>
                <w:rFonts w:ascii="Arial" w:hAnsi="Arial"/>
                <w:sz w:val="16"/>
              </w:rPr>
              <w:t>405.000</w:t>
            </w:r>
          </w:p>
        </w:tc>
        <w:tc>
          <w:tcPr>
            <w:tcW w:w="2126" w:type="dxa"/>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sz w:val="16"/>
              </w:rPr>
            </w:pPr>
            <w:r>
              <w:rPr>
                <w:rFonts w:ascii="Arial" w:hAnsi="Arial"/>
                <w:sz w:val="16"/>
              </w:rPr>
              <w:t>25</w:t>
            </w:r>
          </w:p>
        </w:tc>
      </w:tr>
      <w:tr w:rsidR="00000000">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bottom w:w="0" w:type="dxa"/>
          </w:tblCellMar>
        </w:tblPrEx>
        <w:trPr>
          <w:cantSplit/>
        </w:trPr>
        <w:tc>
          <w:tcPr>
            <w:tcW w:w="4077" w:type="dxa"/>
          </w:tcPr>
          <w:p w:rsidR="00000000" w:rsidRDefault="0095182E">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TOPLAM</w:t>
            </w:r>
          </w:p>
        </w:tc>
        <w:tc>
          <w:tcPr>
            <w:tcW w:w="2694" w:type="dxa"/>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b/>
                <w:sz w:val="16"/>
              </w:rPr>
            </w:pPr>
            <w:r>
              <w:rPr>
                <w:rFonts w:ascii="Arial" w:hAnsi="Arial"/>
                <w:b/>
                <w:sz w:val="16"/>
              </w:rPr>
              <w:fldChar w:fldCharType="begin"/>
            </w:r>
            <w:r>
              <w:rPr>
                <w:rFonts w:ascii="Arial" w:hAnsi="Arial"/>
                <w:b/>
                <w:sz w:val="16"/>
              </w:rPr>
              <w:instrText xml:space="preserve"> =SUM(ABOVE) </w:instrText>
            </w:r>
            <w:r>
              <w:rPr>
                <w:rFonts w:ascii="Arial" w:hAnsi="Arial"/>
                <w:b/>
                <w:sz w:val="16"/>
              </w:rPr>
              <w:fldChar w:fldCharType="separate"/>
            </w:r>
            <w:r>
              <w:rPr>
                <w:rFonts w:ascii="Arial" w:hAnsi="Arial"/>
                <w:b/>
                <w:noProof/>
                <w:sz w:val="16"/>
              </w:rPr>
              <w:t>1.053.000</w:t>
            </w:r>
            <w:r>
              <w:rPr>
                <w:rFonts w:ascii="Arial" w:hAnsi="Arial"/>
                <w:b/>
                <w:sz w:val="16"/>
              </w:rPr>
              <w:fldChar w:fldCharType="end"/>
            </w:r>
          </w:p>
        </w:tc>
        <w:tc>
          <w:tcPr>
            <w:tcW w:w="2126" w:type="dxa"/>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b/>
                <w:sz w:val="16"/>
              </w:rPr>
            </w:pPr>
            <w:r>
              <w:rPr>
                <w:rFonts w:ascii="Arial" w:hAnsi="Arial"/>
                <w:b/>
                <w:sz w:val="16"/>
              </w:rPr>
              <w:fldChar w:fldCharType="begin"/>
            </w:r>
            <w:r>
              <w:rPr>
                <w:rFonts w:ascii="Arial" w:hAnsi="Arial"/>
                <w:b/>
                <w:sz w:val="16"/>
              </w:rPr>
              <w:instrText xml:space="preserve"> =SUM(ABOVE) </w:instrText>
            </w:r>
            <w:r>
              <w:rPr>
                <w:rFonts w:ascii="Arial" w:hAnsi="Arial"/>
                <w:b/>
                <w:sz w:val="16"/>
              </w:rPr>
              <w:fldChar w:fldCharType="separate"/>
            </w:r>
            <w:r>
              <w:rPr>
                <w:rFonts w:ascii="Arial" w:hAnsi="Arial"/>
                <w:b/>
                <w:noProof/>
                <w:sz w:val="16"/>
              </w:rPr>
              <w:t>65</w:t>
            </w:r>
            <w:r>
              <w:rPr>
                <w:rFonts w:ascii="Arial" w:hAnsi="Arial"/>
                <w:b/>
                <w:sz w:val="16"/>
              </w:rPr>
              <w:fldChar w:fldCharType="end"/>
            </w:r>
          </w:p>
        </w:tc>
      </w:tr>
    </w:tbl>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95182E">
      <w:pPr>
        <w:tabs>
          <w:tab w:val="left" w:pos="567"/>
          <w:tab w:val="left" w:pos="993"/>
          <w:tab w:val="left" w:pos="1702"/>
          <w:tab w:val="center" w:pos="1985"/>
          <w:tab w:val="left" w:pos="4537"/>
          <w:tab w:val="left" w:pos="6237"/>
          <w:tab w:val="left" w:pos="6663"/>
        </w:tabs>
        <w:ind w:right="-1231"/>
        <w:rPr>
          <w:rFonts w:ascii="Arial" w:hAnsi="Arial"/>
          <w:color w:val="FF0000"/>
          <w:sz w:val="16"/>
        </w:rPr>
      </w:pPr>
      <w:r>
        <w:rPr>
          <w:rFonts w:ascii="Arial" w:hAnsi="Arial"/>
          <w:sz w:val="16"/>
        </w:rPr>
        <w:t xml:space="preserve">B) </w:t>
      </w: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5182E">
            <w:pPr>
              <w:tabs>
                <w:tab w:val="left" w:pos="567"/>
                <w:tab w:val="left" w:pos="993"/>
                <w:tab w:val="left" w:pos="1702"/>
                <w:tab w:val="center" w:pos="1985"/>
                <w:tab w:val="left" w:pos="4537"/>
                <w:tab w:val="left" w:pos="6237"/>
                <w:tab w:val="left" w:pos="6663"/>
              </w:tabs>
              <w:ind w:right="-1231"/>
              <w:rPr>
                <w:rFonts w:ascii="Arial" w:hAnsi="Arial"/>
                <w:caps/>
                <w:sz w:val="16"/>
              </w:rPr>
            </w:pPr>
            <w:r>
              <w:rPr>
                <w:rFonts w:ascii="Arial" w:hAnsi="Arial"/>
                <w:sz w:val="16"/>
              </w:rPr>
              <w:t xml:space="preserve">Ortaklık Yönetim veya Denetim Organlarında </w:t>
            </w:r>
          </w:p>
          <w:p w:rsidR="00000000" w:rsidRDefault="0095182E">
            <w:pPr>
              <w:jc w:val="both"/>
              <w:rPr>
                <w:rFonts w:ascii="Arial" w:hAnsi="Arial"/>
                <w:sz w:val="16"/>
              </w:rPr>
            </w:pPr>
            <w:r>
              <w:rPr>
                <w:rFonts w:ascii="Arial" w:hAnsi="Arial"/>
                <w:sz w:val="16"/>
              </w:rPr>
              <w:t>Görevli Pay Sahibi Kişiler</w:t>
            </w:r>
          </w:p>
        </w:tc>
        <w:tc>
          <w:tcPr>
            <w:tcW w:w="1134" w:type="dxa"/>
          </w:tcPr>
          <w:p w:rsidR="00000000" w:rsidRDefault="0095182E">
            <w:pPr>
              <w:jc w:val="both"/>
              <w:rPr>
                <w:rFonts w:ascii="Arial" w:hAnsi="Arial"/>
                <w:sz w:val="16"/>
              </w:rPr>
            </w:pPr>
          </w:p>
        </w:tc>
        <w:tc>
          <w:tcPr>
            <w:tcW w:w="4105" w:type="dxa"/>
          </w:tcPr>
          <w:p w:rsidR="00000000" w:rsidRDefault="0095182E">
            <w:pPr>
              <w:jc w:val="both"/>
              <w:rPr>
                <w:rFonts w:ascii="Arial" w:hAnsi="Arial"/>
                <w:sz w:val="16"/>
              </w:rPr>
            </w:pPr>
            <w:r>
              <w:rPr>
                <w:rFonts w:ascii="Arial" w:hAnsi="Arial"/>
                <w:sz w:val="16"/>
              </w:rPr>
              <w:t>Shareholders who have responsibilities at the company’s management or audit</w:t>
            </w:r>
          </w:p>
        </w:tc>
      </w:tr>
    </w:tbl>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jc w:val="both"/>
              <w:rPr>
                <w:rFonts w:ascii="Arial" w:hAnsi="Arial"/>
                <w:b/>
                <w:color w:val="000000"/>
                <w:sz w:val="16"/>
                <w:u w:val="single"/>
              </w:rPr>
            </w:pPr>
            <w:r>
              <w:rPr>
                <w:rFonts w:ascii="Arial" w:hAnsi="Arial"/>
                <w:b/>
                <w:color w:val="000000"/>
                <w:sz w:val="16"/>
                <w:u w:val="single"/>
              </w:rPr>
              <w:t>Share Holders, Title</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Ortağın Adı,Soyadı ve Görevi</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Sermaye Payı (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3-</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 TOTAL (2)</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95182E">
      <w:pPr>
        <w:tabs>
          <w:tab w:val="left" w:pos="567"/>
          <w:tab w:val="left" w:pos="993"/>
          <w:tab w:val="left" w:pos="1702"/>
          <w:tab w:val="center" w:pos="1985"/>
        </w:tabs>
        <w:ind w:right="-1231"/>
        <w:rPr>
          <w:rFonts w:ascii="Arial" w:hAnsi="Arial"/>
          <w:sz w:val="16"/>
        </w:rPr>
      </w:pPr>
    </w:p>
    <w:p w:rsidR="00000000" w:rsidRDefault="0095182E">
      <w:pPr>
        <w:tabs>
          <w:tab w:val="left" w:pos="567"/>
          <w:tab w:val="left" w:pos="993"/>
          <w:tab w:val="left" w:pos="1702"/>
          <w:tab w:val="center" w:pos="1985"/>
        </w:tabs>
        <w:ind w:right="-1231"/>
        <w:rPr>
          <w:rFonts w:ascii="Arial" w:hAnsi="Arial"/>
          <w:caps/>
          <w:color w:val="FF0000"/>
          <w:sz w:val="16"/>
        </w:rPr>
      </w:pPr>
      <w:r>
        <w:rPr>
          <w:rFonts w:ascii="Arial" w:hAnsi="Arial"/>
          <w:sz w:val="16"/>
        </w:rPr>
        <w:t xml:space="preserve">C)  </w:t>
      </w:r>
    </w:p>
    <w:tbl>
      <w:tblPr>
        <w:tblW w:w="0" w:type="auto"/>
        <w:tblInd w:w="15" w:type="dxa"/>
        <w:tblLayout w:type="fixed"/>
        <w:tblLook w:val="0000" w:firstRow="0" w:lastRow="0" w:firstColumn="0" w:lastColumn="0" w:noHBand="0" w:noVBand="0"/>
      </w:tblPr>
      <w:tblGrid>
        <w:gridCol w:w="4062"/>
        <w:gridCol w:w="1177"/>
        <w:gridCol w:w="4105"/>
      </w:tblGrid>
      <w:tr w:rsidR="00000000">
        <w:tblPrEx>
          <w:tblCellMar>
            <w:top w:w="0" w:type="dxa"/>
            <w:bottom w:w="0" w:type="dxa"/>
          </w:tblCellMar>
        </w:tblPrEx>
        <w:trPr>
          <w:cantSplit/>
        </w:trPr>
        <w:tc>
          <w:tcPr>
            <w:tcW w:w="4062" w:type="dxa"/>
          </w:tcPr>
          <w:p w:rsidR="00000000" w:rsidRDefault="0095182E">
            <w:pPr>
              <w:jc w:val="both"/>
              <w:rPr>
                <w:rFonts w:ascii="Arial" w:hAnsi="Arial"/>
                <w:sz w:val="16"/>
              </w:rPr>
            </w:pPr>
            <w:r>
              <w:rPr>
                <w:rFonts w:ascii="Arial" w:hAnsi="Arial"/>
                <w:sz w:val="16"/>
              </w:rPr>
              <w:t xml:space="preserve">Ortaklık Genel Müdürü, Genel Müdür Yardımcısı, Bölüm Müdürü yada Benzer Yetki ve Sorumluluk Veren Diğer Unvanlara Sahip Görevlerdeki Ortaklar </w:t>
            </w:r>
          </w:p>
        </w:tc>
        <w:tc>
          <w:tcPr>
            <w:tcW w:w="1177" w:type="dxa"/>
          </w:tcPr>
          <w:p w:rsidR="00000000" w:rsidRDefault="0095182E">
            <w:pPr>
              <w:jc w:val="both"/>
              <w:rPr>
                <w:rFonts w:ascii="Arial" w:hAnsi="Arial"/>
                <w:sz w:val="16"/>
              </w:rPr>
            </w:pPr>
          </w:p>
        </w:tc>
        <w:tc>
          <w:tcPr>
            <w:tcW w:w="4105" w:type="dxa"/>
          </w:tcPr>
          <w:p w:rsidR="00000000" w:rsidRDefault="0095182E">
            <w:pPr>
              <w:jc w:val="both"/>
              <w:rPr>
                <w:rFonts w:ascii="Arial" w:hAnsi="Arial"/>
                <w:sz w:val="16"/>
              </w:rPr>
            </w:pPr>
            <w:r>
              <w:rPr>
                <w:rFonts w:ascii="Arial" w:hAnsi="Arial"/>
                <w:sz w:val="16"/>
              </w:rPr>
              <w:t>Shareholders who are working for the company as general manager, assistant general manager, director etc</w:t>
            </w:r>
            <w:r>
              <w:rPr>
                <w:rFonts w:ascii="Arial" w:hAnsi="Arial"/>
                <w:sz w:val="16"/>
              </w:rPr>
              <w:t>.</w:t>
            </w:r>
          </w:p>
        </w:tc>
      </w:tr>
    </w:tbl>
    <w:p w:rsidR="00000000" w:rsidRDefault="0095182E">
      <w:pPr>
        <w:tabs>
          <w:tab w:val="left" w:pos="567"/>
          <w:tab w:val="left" w:pos="993"/>
          <w:tab w:val="left" w:pos="1702"/>
          <w:tab w:val="center" w:pos="1985"/>
        </w:tabs>
        <w:ind w:right="-1231"/>
        <w:rPr>
          <w:rFonts w:ascii="Arial" w:hAnsi="Arial"/>
          <w:sz w:val="16"/>
        </w:rPr>
      </w:pPr>
    </w:p>
    <w:tbl>
      <w:tblPr>
        <w:tblW w:w="0" w:type="auto"/>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pStyle w:val="Heading4"/>
            </w:pPr>
            <w:r>
              <w:t>Share Holders, Title</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Ortağın Adı,Soyadı ve Görevi</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Sermaye Payı (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1- </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3-</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(3)</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95182E">
      <w:pPr>
        <w:tabs>
          <w:tab w:val="left" w:pos="567"/>
          <w:tab w:val="left" w:pos="993"/>
          <w:tab w:val="left" w:pos="1702"/>
          <w:tab w:val="center" w:pos="1985"/>
        </w:tabs>
        <w:ind w:right="-1231"/>
        <w:rPr>
          <w:rFonts w:ascii="Arial" w:hAnsi="Arial"/>
          <w:sz w:val="16"/>
        </w:rPr>
      </w:pPr>
    </w:p>
    <w:p w:rsidR="00000000" w:rsidRDefault="0095182E">
      <w:pPr>
        <w:tabs>
          <w:tab w:val="left" w:pos="567"/>
          <w:tab w:val="left" w:pos="993"/>
          <w:tab w:val="left" w:pos="1702"/>
          <w:tab w:val="center" w:pos="1985"/>
        </w:tabs>
        <w:ind w:right="-1231"/>
        <w:rPr>
          <w:rFonts w:ascii="Arial" w:hAnsi="Arial"/>
          <w:color w:val="FF0000"/>
          <w:sz w:val="16"/>
        </w:rPr>
      </w:pPr>
      <w:r>
        <w:rPr>
          <w:rFonts w:ascii="Arial" w:hAnsi="Arial"/>
          <w:sz w:val="16"/>
        </w:rPr>
        <w:t xml:space="preserve">D)  </w:t>
      </w:r>
    </w:p>
    <w:tbl>
      <w:tblPr>
        <w:tblW w:w="0" w:type="auto"/>
        <w:tblInd w:w="15" w:type="dxa"/>
        <w:tblLayout w:type="fixed"/>
        <w:tblLook w:val="0000" w:firstRow="0" w:lastRow="0" w:firstColumn="0" w:lastColumn="0" w:noHBand="0" w:noVBand="0"/>
      </w:tblPr>
      <w:tblGrid>
        <w:gridCol w:w="4204"/>
        <w:gridCol w:w="1035"/>
        <w:gridCol w:w="4105"/>
      </w:tblGrid>
      <w:tr w:rsidR="00000000">
        <w:tblPrEx>
          <w:tblCellMar>
            <w:top w:w="0" w:type="dxa"/>
            <w:bottom w:w="0" w:type="dxa"/>
          </w:tblCellMar>
        </w:tblPrEx>
        <w:trPr>
          <w:cantSplit/>
        </w:trPr>
        <w:tc>
          <w:tcPr>
            <w:tcW w:w="4204" w:type="dxa"/>
          </w:tcPr>
          <w:p w:rsidR="00000000" w:rsidRDefault="0095182E">
            <w:pPr>
              <w:tabs>
                <w:tab w:val="left" w:pos="5670"/>
              </w:tabs>
              <w:ind w:right="-108"/>
              <w:jc w:val="both"/>
              <w:rPr>
                <w:rFonts w:ascii="Arial" w:hAnsi="Arial"/>
                <w:sz w:val="16"/>
              </w:rPr>
            </w:pPr>
            <w:r>
              <w:rPr>
                <w:rFonts w:ascii="Arial" w:hAnsi="Arial"/>
                <w:sz w:val="16"/>
              </w:rPr>
              <w:t>(A), (B) veya (C)  Alt Başlıklarında Belirtilen Hissedarlar ile Birinci D</w:t>
            </w:r>
            <w:r>
              <w:rPr>
                <w:rFonts w:ascii="Arial" w:hAnsi="Arial"/>
                <w:sz w:val="16"/>
              </w:rPr>
              <w:t>ereceden Akrabalık İlişkisi Bulunan Pay Sahibi Kişiler</w:t>
            </w:r>
          </w:p>
        </w:tc>
        <w:tc>
          <w:tcPr>
            <w:tcW w:w="1035" w:type="dxa"/>
          </w:tcPr>
          <w:p w:rsidR="00000000" w:rsidRDefault="0095182E">
            <w:pPr>
              <w:jc w:val="both"/>
              <w:rPr>
                <w:rFonts w:ascii="Arial" w:hAnsi="Arial"/>
                <w:sz w:val="16"/>
              </w:rPr>
            </w:pPr>
          </w:p>
        </w:tc>
        <w:tc>
          <w:tcPr>
            <w:tcW w:w="4105" w:type="dxa"/>
          </w:tcPr>
          <w:p w:rsidR="00000000" w:rsidRDefault="0095182E">
            <w:pPr>
              <w:jc w:val="both"/>
              <w:rPr>
                <w:rFonts w:ascii="Arial" w:hAnsi="Arial"/>
                <w:sz w:val="16"/>
              </w:rPr>
            </w:pPr>
            <w:r>
              <w:rPr>
                <w:rFonts w:ascii="Arial" w:hAnsi="Arial"/>
                <w:sz w:val="16"/>
              </w:rPr>
              <w:t>Shareholders who are fist degree relatives of the shareholders in subtitles (A), (B) or (C)</w:t>
            </w:r>
          </w:p>
        </w:tc>
      </w:tr>
    </w:tbl>
    <w:p w:rsidR="00000000" w:rsidRDefault="0095182E">
      <w:pPr>
        <w:tabs>
          <w:tab w:val="left" w:pos="567"/>
          <w:tab w:val="left" w:pos="993"/>
          <w:tab w:val="left" w:pos="1702"/>
          <w:tab w:val="center" w:pos="1985"/>
        </w:tabs>
        <w:ind w:right="-1231"/>
        <w:rPr>
          <w:rFonts w:ascii="Arial" w:hAnsi="Arial"/>
          <w:sz w:val="16"/>
        </w:rPr>
      </w:pPr>
    </w:p>
    <w:tbl>
      <w:tblPr>
        <w:tblW w:w="0" w:type="auto"/>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pStyle w:val="Heading4"/>
            </w:pPr>
            <w:r>
              <w:t>Share Holders</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Ortağın Adı,Soyadı</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Sermaye Payı (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w:t>
            </w:r>
            <w:r>
              <w:rPr>
                <w:rFonts w:ascii="Arial" w:hAnsi="Arial"/>
                <w:b/>
                <w:sz w:val="16"/>
              </w:rPr>
              <w:t>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TOPLAM (4)</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95182E">
      <w:pPr>
        <w:tabs>
          <w:tab w:val="left" w:pos="567"/>
          <w:tab w:val="left" w:pos="993"/>
          <w:tab w:val="left" w:pos="1702"/>
          <w:tab w:val="center" w:pos="1985"/>
        </w:tabs>
        <w:ind w:right="-1231"/>
        <w:rPr>
          <w:rFonts w:ascii="Arial" w:hAnsi="Arial"/>
          <w:color w:val="FF0000"/>
          <w:sz w:val="16"/>
        </w:rPr>
      </w:pPr>
      <w:r>
        <w:rPr>
          <w:rFonts w:ascii="Arial" w:hAnsi="Arial"/>
          <w:sz w:val="16"/>
        </w:rPr>
        <w:t xml:space="preserve">E)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5182E">
            <w:pPr>
              <w:ind w:right="-65"/>
              <w:jc w:val="both"/>
              <w:rPr>
                <w:rFonts w:ascii="Arial" w:hAnsi="Arial"/>
                <w:sz w:val="16"/>
              </w:rPr>
            </w:pPr>
            <w:r>
              <w:rPr>
                <w:rFonts w:ascii="Arial" w:hAnsi="Arial"/>
                <w:sz w:val="16"/>
              </w:rPr>
              <w:t>Sermaye Yada Toplam Oy Hakkı İçinde %10'dan Az Paya Sahip Olmakla Birlikte, (A) Alt Başlığında Belirtilen Tüzel Kişi Ortaklar ile Aynı Holding, Grup Yada Topluluk Bünyesinde Bulunan Tüzel Kişi Ortaklar</w:t>
            </w:r>
          </w:p>
        </w:tc>
        <w:tc>
          <w:tcPr>
            <w:tcW w:w="1134" w:type="dxa"/>
          </w:tcPr>
          <w:p w:rsidR="00000000" w:rsidRDefault="0095182E">
            <w:pPr>
              <w:jc w:val="both"/>
              <w:rPr>
                <w:rFonts w:ascii="Arial" w:hAnsi="Arial"/>
                <w:sz w:val="16"/>
              </w:rPr>
            </w:pPr>
          </w:p>
        </w:tc>
        <w:tc>
          <w:tcPr>
            <w:tcW w:w="4105" w:type="dxa"/>
          </w:tcPr>
          <w:p w:rsidR="00000000" w:rsidRDefault="0095182E">
            <w:pPr>
              <w:jc w:val="both"/>
              <w:rPr>
                <w:rFonts w:ascii="Arial" w:hAnsi="Arial"/>
                <w:sz w:val="16"/>
              </w:rPr>
            </w:pPr>
            <w:r>
              <w:rPr>
                <w:rFonts w:ascii="Arial" w:hAnsi="Arial"/>
                <w:sz w:val="16"/>
              </w:rPr>
              <w:t>Sharehol</w:t>
            </w:r>
            <w:r>
              <w:rPr>
                <w:rFonts w:ascii="Arial" w:hAnsi="Arial"/>
                <w:sz w:val="16"/>
              </w:rPr>
              <w:t>ders who are holding less than 10% of total capital or voting rights but are a part of the same Holding, Group or Conglomerate with the shareholders in subtitle (A)</w:t>
            </w:r>
          </w:p>
        </w:tc>
      </w:tr>
    </w:tbl>
    <w:p w:rsidR="00000000" w:rsidRDefault="0095182E">
      <w:pPr>
        <w:tabs>
          <w:tab w:val="left" w:pos="567"/>
          <w:tab w:val="left" w:pos="993"/>
          <w:tab w:val="left" w:pos="1702"/>
          <w:tab w:val="center" w:pos="1985"/>
        </w:tabs>
        <w:ind w:right="-1231"/>
        <w:rPr>
          <w:rFonts w:ascii="Arial" w:hAnsi="Arial"/>
          <w:sz w:val="16"/>
        </w:rPr>
      </w:pPr>
    </w:p>
    <w:tbl>
      <w:tblPr>
        <w:tblW w:w="0" w:type="auto"/>
        <w:tblInd w:w="-114" w:type="dxa"/>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jc w:val="both"/>
              <w:rPr>
                <w:rFonts w:ascii="Arial" w:hAnsi="Arial"/>
                <w:b/>
                <w:color w:val="000000"/>
                <w:sz w:val="16"/>
                <w:u w:val="single"/>
              </w:rPr>
            </w:pPr>
            <w:r>
              <w:rPr>
                <w:rFonts w:ascii="Arial" w:hAnsi="Arial"/>
                <w:b/>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6521"/>
              </w:tabs>
              <w:jc w:val="center"/>
              <w:rPr>
                <w:rFonts w:ascii="Arial" w:hAnsi="Arial"/>
                <w:b/>
                <w:color w:val="000000"/>
                <w:sz w:val="16"/>
                <w:u w:val="single"/>
              </w:rPr>
            </w:pPr>
            <w:r>
              <w:rPr>
                <w:rFonts w:ascii="Arial" w:hAnsi="Arial"/>
                <w:b/>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6521"/>
              </w:tabs>
              <w:jc w:val="center"/>
              <w:rPr>
                <w:rFonts w:ascii="Arial" w:hAnsi="Arial"/>
                <w:b/>
                <w:color w:val="000000"/>
                <w:sz w:val="16"/>
                <w:u w:val="single"/>
              </w:rPr>
            </w:pPr>
            <w:r>
              <w:rPr>
                <w:rFonts w:ascii="Arial" w:hAnsi="Arial"/>
                <w:b/>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Ortağın Ünvanı</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521"/>
                <w:tab w:val="left" w:pos="6663"/>
              </w:tabs>
              <w:jc w:val="center"/>
              <w:rPr>
                <w:rFonts w:ascii="Arial" w:hAnsi="Arial"/>
                <w:b/>
                <w:sz w:val="16"/>
              </w:rPr>
            </w:pPr>
            <w:r>
              <w:rPr>
                <w:rFonts w:ascii="Arial" w:hAnsi="Arial"/>
                <w:b/>
                <w:sz w:val="16"/>
              </w:rPr>
              <w:t>Sermaye Payı ( mily</w:t>
            </w:r>
            <w:r>
              <w:rPr>
                <w:rFonts w:ascii="Arial" w:hAnsi="Arial"/>
                <w:b/>
                <w:sz w:val="16"/>
              </w:rPr>
              <w:t>on TL)</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521"/>
                <w:tab w:val="left" w:pos="6663"/>
              </w:tabs>
              <w:jc w:val="center"/>
              <w:rPr>
                <w:rFonts w:ascii="Arial" w:hAnsi="Arial"/>
                <w:b/>
                <w:sz w:val="16"/>
              </w:rPr>
            </w:pPr>
            <w:r>
              <w:rPr>
                <w:rFonts w:ascii="Arial" w:hAnsi="Arial"/>
                <w:b/>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1- </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3-</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 TOTAL (5)    </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95182E">
      <w:pPr>
        <w:tabs>
          <w:tab w:val="left" w:pos="567"/>
          <w:tab w:val="left" w:pos="993"/>
          <w:tab w:val="left" w:pos="1702"/>
          <w:tab w:val="center" w:pos="1985"/>
        </w:tabs>
        <w:ind w:right="-1231"/>
        <w:rPr>
          <w:rFonts w:ascii="Arial" w:hAnsi="Arial"/>
          <w:b/>
          <w:sz w:val="16"/>
        </w:rPr>
      </w:pPr>
    </w:p>
    <w:tbl>
      <w:tblPr>
        <w:tblW w:w="0" w:type="auto"/>
        <w:tblInd w:w="-93" w:type="dxa"/>
        <w:tblLayout w:type="fixed"/>
        <w:tblLook w:val="0000" w:firstRow="0" w:lastRow="0" w:firstColumn="0" w:lastColumn="0" w:noHBand="0" w:noVBand="0"/>
      </w:tblPr>
      <w:tblGrid>
        <w:gridCol w:w="9344"/>
      </w:tblGrid>
      <w:tr w:rsidR="00000000">
        <w:tblPrEx>
          <w:tblCellMar>
            <w:top w:w="0" w:type="dxa"/>
            <w:bottom w:w="0" w:type="dxa"/>
          </w:tblCellMar>
        </w:tblPrEx>
        <w:trPr>
          <w:cantSplit/>
        </w:trPr>
        <w:tc>
          <w:tcPr>
            <w:tcW w:w="9344" w:type="dxa"/>
          </w:tcPr>
          <w:p w:rsidR="00000000" w:rsidRDefault="0095182E">
            <w:pPr>
              <w:jc w:val="both"/>
              <w:rPr>
                <w:rFonts w:ascii="Arial" w:hAnsi="Arial"/>
                <w:sz w:val="16"/>
              </w:rPr>
            </w:pPr>
            <w:r>
              <w:rPr>
                <w:rFonts w:ascii="Arial" w:hAnsi="Arial"/>
                <w:sz w:val="16"/>
              </w:rPr>
              <w:t xml:space="preserve">F) </w:t>
            </w:r>
          </w:p>
          <w:p w:rsidR="00000000" w:rsidRDefault="0095182E">
            <w:pPr>
              <w:jc w:val="both"/>
              <w:rPr>
                <w:rFonts w:ascii="Arial" w:hAnsi="Arial"/>
                <w:sz w:val="16"/>
              </w:rPr>
            </w:pPr>
            <w:r>
              <w:rPr>
                <w:rFonts w:ascii="Arial" w:hAnsi="Arial"/>
                <w:sz w:val="16"/>
              </w:rPr>
              <w:t>Diğer Ortaklar ve Halka Açık Kısım (ayrı ayrı)</w:t>
            </w:r>
          </w:p>
        </w:tc>
      </w:tr>
    </w:tbl>
    <w:p w:rsidR="00000000" w:rsidRDefault="0095182E">
      <w:pPr>
        <w:tabs>
          <w:tab w:val="left" w:pos="567"/>
          <w:tab w:val="left" w:pos="993"/>
          <w:tab w:val="left" w:pos="1702"/>
          <w:tab w:val="center" w:pos="1985"/>
        </w:tabs>
        <w:ind w:right="-1231"/>
        <w:rPr>
          <w:rFonts w:ascii="Arial" w:hAnsi="Arial"/>
          <w:sz w:val="16"/>
        </w:rPr>
      </w:pP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Pr>
          <w:p w:rsidR="00000000" w:rsidRDefault="0095182E">
            <w:pPr>
              <w:jc w:val="both"/>
              <w:rPr>
                <w:rFonts w:ascii="Arial" w:hAnsi="Arial"/>
                <w:b/>
                <w:color w:val="000000"/>
                <w:sz w:val="16"/>
                <w:u w:val="single"/>
              </w:rPr>
            </w:pPr>
            <w:r>
              <w:rPr>
                <w:rFonts w:ascii="Arial" w:hAnsi="Arial"/>
                <w:b/>
                <w:sz w:val="16"/>
              </w:rPr>
              <w:t>Ortak Ünvanı</w:t>
            </w:r>
          </w:p>
        </w:tc>
        <w:tc>
          <w:tcPr>
            <w:tcW w:w="2694" w:type="dxa"/>
          </w:tcPr>
          <w:p w:rsidR="00000000" w:rsidRDefault="0095182E">
            <w:pPr>
              <w:jc w:val="center"/>
              <w:rPr>
                <w:rFonts w:ascii="Arial" w:hAnsi="Arial"/>
                <w:b/>
                <w:color w:val="000000"/>
                <w:sz w:val="16"/>
                <w:u w:val="single"/>
              </w:rPr>
            </w:pPr>
            <w:r>
              <w:rPr>
                <w:rFonts w:ascii="Arial" w:hAnsi="Arial"/>
                <w:b/>
                <w:sz w:val="16"/>
              </w:rPr>
              <w:t>Tutar (Milyon TL)</w:t>
            </w:r>
          </w:p>
        </w:tc>
        <w:tc>
          <w:tcPr>
            <w:tcW w:w="2126" w:type="dxa"/>
          </w:tcPr>
          <w:p w:rsidR="00000000" w:rsidRDefault="0095182E">
            <w:pPr>
              <w:jc w:val="center"/>
              <w:rPr>
                <w:rFonts w:ascii="Arial" w:hAnsi="Arial"/>
                <w:b/>
                <w:color w:val="000000"/>
                <w:sz w:val="16"/>
                <w:u w:val="single"/>
              </w:rPr>
            </w:pPr>
            <w:r>
              <w:rPr>
                <w:rFonts w:ascii="Arial" w:hAnsi="Arial"/>
                <w:b/>
                <w:sz w:val="16"/>
              </w:rPr>
              <w:t>Sermaye Payı (%)</w:t>
            </w:r>
          </w:p>
        </w:tc>
      </w:tr>
      <w:tr w:rsidR="00000000">
        <w:tblPrEx>
          <w:tblCellMar>
            <w:top w:w="0" w:type="dxa"/>
            <w:bottom w:w="0" w:type="dxa"/>
          </w:tblCellMar>
        </w:tblPrEx>
        <w:trPr>
          <w:cantSplit/>
        </w:trPr>
        <w:tc>
          <w:tcPr>
            <w:tcW w:w="4077" w:type="dxa"/>
            <w:tcBorders>
              <w:bottom w:val="nil"/>
            </w:tcBorders>
          </w:tcPr>
          <w:p w:rsidR="00000000" w:rsidRDefault="0095182E">
            <w:pPr>
              <w:tabs>
                <w:tab w:val="left" w:pos="567"/>
                <w:tab w:val="left" w:pos="993"/>
                <w:tab w:val="left" w:pos="1702"/>
                <w:tab w:val="center" w:pos="1985"/>
                <w:tab w:val="left" w:pos="4537"/>
                <w:tab w:val="left" w:pos="6237"/>
                <w:tab w:val="left" w:pos="6663"/>
              </w:tabs>
              <w:ind w:right="-1231"/>
              <w:jc w:val="both"/>
              <w:rPr>
                <w:rFonts w:ascii="Arial" w:hAnsi="Arial"/>
                <w:b/>
                <w:sz w:val="16"/>
              </w:rPr>
            </w:pPr>
            <w:r>
              <w:rPr>
                <w:rFonts w:ascii="Arial" w:hAnsi="Arial"/>
                <w:b/>
                <w:color w:val="000000"/>
                <w:sz w:val="16"/>
                <w:u w:val="single"/>
              </w:rPr>
              <w:t>Share Holders</w:t>
            </w:r>
          </w:p>
        </w:tc>
        <w:tc>
          <w:tcPr>
            <w:tcW w:w="2694" w:type="dxa"/>
            <w:tcBorders>
              <w:bottom w:val="nil"/>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color w:val="000000"/>
                <w:sz w:val="16"/>
                <w:u w:val="single"/>
              </w:rPr>
              <w:t>Amount (TL Million)</w:t>
            </w:r>
          </w:p>
        </w:tc>
        <w:tc>
          <w:tcPr>
            <w:tcW w:w="2126" w:type="dxa"/>
            <w:tcBorders>
              <w:bottom w:val="nil"/>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color w:val="000000"/>
                <w:sz w:val="16"/>
                <w:u w:val="single"/>
              </w:rPr>
              <w:t>Share In Capital(%)</w:t>
            </w:r>
          </w:p>
        </w:tc>
      </w:tr>
      <w:tr w:rsidR="00000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DİĞER ORTAKLAR</w:t>
            </w:r>
          </w:p>
        </w:tc>
        <w:tc>
          <w:tcPr>
            <w:tcW w:w="2694"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sz w:val="16"/>
              </w:rPr>
            </w:pPr>
            <w:r>
              <w:rPr>
                <w:rFonts w:ascii="Arial" w:hAnsi="Arial"/>
                <w:sz w:val="16"/>
              </w:rPr>
              <w:t>567.000</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sz w:val="16"/>
              </w:rPr>
            </w:pPr>
            <w:r>
              <w:rPr>
                <w:rFonts w:ascii="Arial" w:hAnsi="Arial"/>
                <w:sz w:val="16"/>
              </w:rPr>
              <w:t>35</w:t>
            </w:r>
          </w:p>
        </w:tc>
      </w:tr>
    </w:tbl>
    <w:p w:rsidR="00000000" w:rsidRDefault="0095182E">
      <w:pPr>
        <w:ind w:right="-96"/>
        <w:rPr>
          <w:rFonts w:ascii="Arial" w:hAnsi="Arial"/>
          <w:sz w:val="16"/>
        </w:rPr>
      </w:pPr>
    </w:p>
    <w:p w:rsidR="00000000" w:rsidRDefault="0095182E">
      <w:pPr>
        <w:ind w:right="-1231"/>
        <w:rPr>
          <w:rFonts w:ascii="Arial" w:hAnsi="Arial"/>
          <w:sz w:val="16"/>
        </w:rPr>
      </w:pPr>
      <w:r>
        <w:rPr>
          <w:rFonts w:ascii="Arial" w:hAnsi="Arial"/>
          <w:sz w:val="16"/>
        </w:rPr>
        <w:t xml:space="preserve">G)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5182E">
            <w:pPr>
              <w:jc w:val="both"/>
              <w:rPr>
                <w:rFonts w:ascii="Arial" w:hAnsi="Arial"/>
                <w:sz w:val="16"/>
              </w:rPr>
            </w:pPr>
            <w:r>
              <w:rPr>
                <w:rFonts w:ascii="Arial" w:hAnsi="Arial"/>
                <w:sz w:val="16"/>
              </w:rPr>
              <w:t>GENEL TOPLAM</w:t>
            </w:r>
          </w:p>
        </w:tc>
        <w:tc>
          <w:tcPr>
            <w:tcW w:w="1134" w:type="dxa"/>
          </w:tcPr>
          <w:p w:rsidR="00000000" w:rsidRDefault="0095182E">
            <w:pPr>
              <w:jc w:val="both"/>
              <w:rPr>
                <w:rFonts w:ascii="Arial" w:hAnsi="Arial"/>
                <w:sz w:val="16"/>
              </w:rPr>
            </w:pPr>
          </w:p>
        </w:tc>
        <w:tc>
          <w:tcPr>
            <w:tcW w:w="4105" w:type="dxa"/>
          </w:tcPr>
          <w:p w:rsidR="00000000" w:rsidRDefault="0095182E">
            <w:pPr>
              <w:jc w:val="both"/>
              <w:rPr>
                <w:rFonts w:ascii="Arial" w:hAnsi="Arial"/>
                <w:sz w:val="16"/>
              </w:rPr>
            </w:pPr>
            <w:r>
              <w:rPr>
                <w:rFonts w:ascii="Arial" w:hAnsi="Arial"/>
                <w:sz w:val="16"/>
              </w:rPr>
              <w:t>GENERAL TOTAL</w:t>
            </w:r>
          </w:p>
        </w:tc>
      </w:tr>
    </w:tbl>
    <w:p w:rsidR="00000000" w:rsidRDefault="0095182E">
      <w:pPr>
        <w:ind w:right="-1231"/>
        <w:rPr>
          <w:rFonts w:ascii="Arial" w:hAnsi="Arial"/>
          <w:sz w:val="16"/>
        </w:rPr>
      </w:pPr>
    </w:p>
    <w:tbl>
      <w:tblPr>
        <w:tblW w:w="0" w:type="auto"/>
        <w:tblInd w:w="-114" w:type="dxa"/>
        <w:tblLayout w:type="fixed"/>
        <w:tblLook w:val="0000" w:firstRow="0" w:lastRow="0" w:firstColumn="0" w:lastColumn="0" w:noHBand="0" w:noVBand="0"/>
      </w:tblPr>
      <w:tblGrid>
        <w:gridCol w:w="3510"/>
        <w:gridCol w:w="3261"/>
        <w:gridCol w:w="2126"/>
      </w:tblGrid>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95182E">
            <w:pPr>
              <w:jc w:val="both"/>
              <w:rPr>
                <w:rFonts w:ascii="Arial" w:hAnsi="Arial"/>
                <w:color w:val="000000"/>
                <w:sz w:val="16"/>
                <w:u w:val="single"/>
              </w:rPr>
            </w:pPr>
          </w:p>
        </w:tc>
        <w:tc>
          <w:tcPr>
            <w:tcW w:w="3261"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jc w:val="center"/>
              <w:rPr>
                <w:rFonts w:ascii="Arial" w:hAnsi="Arial"/>
                <w:b/>
                <w:color w:val="000000"/>
                <w:sz w:val="16"/>
                <w:u w:val="single"/>
              </w:rPr>
            </w:pPr>
            <w:r>
              <w:rPr>
                <w:rFonts w:ascii="Arial" w:hAnsi="Arial"/>
                <w:b/>
                <w:color w:val="000000"/>
                <w:sz w:val="16"/>
                <w:u w:val="single"/>
              </w:rPr>
              <w:t>Share In Capital(%)</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(1+2+3+4+5+6)</w:t>
            </w:r>
          </w:p>
        </w:tc>
        <w:tc>
          <w:tcPr>
            <w:tcW w:w="3261"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Sermaye (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jc w:val="center"/>
              <w:rPr>
                <w:rFonts w:ascii="Arial" w:hAnsi="Arial"/>
                <w:b/>
                <w:sz w:val="16"/>
              </w:rPr>
            </w:pPr>
            <w:r>
              <w:rPr>
                <w:rFonts w:ascii="Arial" w:hAnsi="Arial"/>
                <w:b/>
                <w:sz w:val="16"/>
              </w:rPr>
              <w:t>Sermaye Oranı (%)</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GENEL TOPLAM / GENERAL TOTAL</w:t>
            </w:r>
          </w:p>
        </w:tc>
        <w:tc>
          <w:tcPr>
            <w:tcW w:w="3261"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sz w:val="16"/>
              </w:rPr>
            </w:pPr>
            <w:r>
              <w:rPr>
                <w:rFonts w:ascii="Arial" w:hAnsi="Arial"/>
                <w:sz w:val="16"/>
              </w:rPr>
              <w:t>1.620.000</w:t>
            </w:r>
          </w:p>
        </w:tc>
        <w:tc>
          <w:tcPr>
            <w:tcW w:w="2126" w:type="dxa"/>
            <w:tcBorders>
              <w:top w:val="single" w:sz="6" w:space="0" w:color="auto"/>
              <w:left w:val="single" w:sz="6" w:space="0" w:color="auto"/>
              <w:bottom w:val="single" w:sz="6" w:space="0" w:color="auto"/>
              <w:right w:val="single" w:sz="6" w:space="0" w:color="auto"/>
            </w:tcBorders>
          </w:tcPr>
          <w:p w:rsidR="00000000" w:rsidRDefault="0095182E">
            <w:pPr>
              <w:tabs>
                <w:tab w:val="left" w:pos="567"/>
                <w:tab w:val="left" w:pos="993"/>
                <w:tab w:val="left" w:pos="1702"/>
                <w:tab w:val="center" w:pos="1985"/>
                <w:tab w:val="left" w:pos="4537"/>
                <w:tab w:val="left" w:pos="6237"/>
                <w:tab w:val="left" w:pos="6663"/>
              </w:tabs>
              <w:ind w:right="-108"/>
              <w:jc w:val="center"/>
              <w:rPr>
                <w:rFonts w:ascii="Arial" w:hAnsi="Arial"/>
                <w:sz w:val="16"/>
              </w:rPr>
            </w:pPr>
            <w:r>
              <w:rPr>
                <w:rFonts w:ascii="Arial" w:hAnsi="Arial"/>
                <w:sz w:val="16"/>
              </w:rPr>
              <w:t>100,00</w:t>
            </w:r>
          </w:p>
        </w:tc>
      </w:tr>
    </w:tbl>
    <w:p w:rsidR="00000000" w:rsidRDefault="0095182E">
      <w:pPr>
        <w:ind w:right="-96"/>
        <w:rPr>
          <w:rFonts w:ascii="Arial" w:hAnsi="Arial"/>
          <w:sz w:val="16"/>
        </w:rPr>
      </w:pPr>
    </w:p>
    <w:p w:rsidR="00000000" w:rsidRDefault="0095182E">
      <w:pPr>
        <w:ind w:right="-96"/>
        <w:rPr>
          <w:rFonts w:ascii="Arial" w:hAnsi="Arial"/>
          <w:sz w:val="16"/>
        </w:rPr>
      </w:pPr>
    </w:p>
    <w:p w:rsidR="00000000" w:rsidRDefault="0095182E">
      <w:pPr>
        <w:ind w:right="-96"/>
        <w:rPr>
          <w:rFonts w:ascii="Arial" w:hAnsi="Arial"/>
          <w:sz w:val="16"/>
        </w:rPr>
      </w:pPr>
    </w:p>
    <w:sectPr w:rsidR="00000000">
      <w:pgSz w:w="11907" w:h="16840" w:code="9"/>
      <w:pgMar w:top="567" w:right="1797" w:bottom="567" w:left="1797" w:header="720" w:footer="720" w:gutter="0"/>
      <w:paperSrc w:first="262" w:other="26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182E"/>
    <w:rsid w:val="0095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A7084E-E172-4657-A2E2-4C4FC530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4">
    <w:name w:val="heading 4"/>
    <w:basedOn w:val="Normal"/>
    <w:next w:val="Normal"/>
    <w:qFormat/>
    <w:pPr>
      <w:keepNext/>
      <w:jc w:val="both"/>
      <w:outlineLvl w:val="3"/>
    </w:pPr>
    <w:rPr>
      <w:rFonts w:ascii="Arial" w:hAnsi="Arial"/>
      <w:b/>
      <w:color w:val="000000"/>
      <w:sz w:val="1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2001-04-17T16:42:00Z</cp:lastPrinted>
  <dcterms:created xsi:type="dcterms:W3CDTF">2022-09-01T21:58:00Z</dcterms:created>
  <dcterms:modified xsi:type="dcterms:W3CDTF">2022-09-01T21:58:00Z</dcterms:modified>
</cp:coreProperties>
</file>